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49323DAD" w:rsidRDefault="008D65B0" w14:paraId="215DFB67" w14:textId="06837945">
      <w:pPr>
        <w:tabs>
          <w:tab w:val="center" w:pos="4680"/>
        </w:tabs>
        <w:jc w:val="both"/>
        <w:rPr>
          <w:rFonts w:cs="Calibri" w:cstheme="minorAscii"/>
          <w:b w:val="1"/>
          <w:bCs w:val="1"/>
          <w:sz w:val="24"/>
          <w:szCs w:val="24"/>
          <w:u w:val="single"/>
        </w:rPr>
      </w:pPr>
      <w:r w:rsidRPr="49323DAD" w:rsidR="47D606B0">
        <w:rPr>
          <w:rFonts w:cs="Calibri" w:cstheme="minorAscii"/>
          <w:b w:val="1"/>
          <w:bCs w:val="1"/>
          <w:sz w:val="24"/>
          <w:szCs w:val="24"/>
          <w:u w:val="single"/>
        </w:rPr>
        <w:t>x</w:t>
      </w:r>
      <w:r w:rsidRPr="49323DAD" w:rsidR="008D65B0">
        <w:rPr>
          <w:rFonts w:cs="Calibri" w:cstheme="minorAscii"/>
          <w:b w:val="1"/>
          <w:bCs w:val="1"/>
          <w:sz w:val="24"/>
          <w:szCs w:val="24"/>
          <w:u w:val="single"/>
        </w:rPr>
        <w:t>COURSE DESCRIPTION</w:t>
      </w:r>
    </w:p>
    <w:p w:rsidRPr="006D28DA" w:rsidR="008D65B0" w:rsidP="5CBE83D9" w:rsidRDefault="008D65B0" w14:paraId="2D826082" w14:textId="233D073C">
      <w:pPr>
        <w:tabs>
          <w:tab w:val="left" w:pos="2160"/>
          <w:tab w:val="center" w:pos="4680"/>
        </w:tabs>
        <w:spacing w:after="0" w:line="240" w:lineRule="auto"/>
        <w:jc w:val="both"/>
        <w:rPr>
          <w:rFonts w:cs="Calibri" w:cstheme="minorAscii"/>
        </w:rPr>
      </w:pPr>
      <w:r w:rsidRPr="5CBE83D9" w:rsidR="008D65B0">
        <w:rPr>
          <w:rFonts w:cs="Calibri" w:cstheme="minorAscii"/>
          <w:b w:val="1"/>
          <w:bCs w:val="1"/>
        </w:rPr>
        <w:t>Course Title:</w:t>
      </w:r>
      <w:r>
        <w:tab/>
      </w:r>
      <w:sdt>
        <w:sdtPr>
          <w:id w:val="387619990"/>
          <w:placeholder>
            <w:docPart w:val="DefaultPlaceholder_-1854013440"/>
          </w:placeholder>
          <w:rPr>
            <w:rFonts w:cs="Calibri" w:cstheme="minorAscii"/>
          </w:rPr>
        </w:sdtPr>
        <w:sdtContent>
          <w:r w:rsidRPr="5CBE83D9" w:rsidR="6CDB928D">
            <w:rPr>
              <w:rFonts w:cs="Calibri" w:cstheme="minorAscii"/>
            </w:rPr>
            <w:t>MS Financial Literacy Virtual</w:t>
          </w:r>
        </w:sdtContent>
        <w:sdtEndPr>
          <w:rPr>
            <w:rFonts w:cs="Calibri" w:cstheme="minorAscii"/>
          </w:rPr>
        </w:sdtEndPr>
      </w:sdt>
    </w:p>
    <w:p w:rsidRPr="006D28DA" w:rsidR="008D65B0" w:rsidP="04FC763E" w:rsidRDefault="008D65B0" w14:paraId="7DBD16A4" w14:textId="17A4D3A9">
      <w:pPr>
        <w:pStyle w:val="Normal"/>
        <w:tabs>
          <w:tab w:val="left" w:pos="2160"/>
          <w:tab w:val="center" w:pos="4680"/>
        </w:tabs>
        <w:spacing w:after="0" w:line="240" w:lineRule="auto"/>
        <w:jc w:val="both"/>
        <w:rPr>
          <w:rStyle w:val="PlaceholderText"/>
        </w:rPr>
      </w:pPr>
      <w:r w:rsidRPr="0B21C678" w:rsidR="008D65B0">
        <w:rPr>
          <w:rFonts w:cs="Calibri" w:cstheme="minorAscii"/>
          <w:b w:val="1"/>
          <w:bCs w:val="1"/>
        </w:rPr>
        <w:t>Course Number:</w:t>
      </w:r>
      <w:r>
        <w:tab/>
      </w:r>
      <w:sdt>
        <w:sdtPr>
          <w:id w:val="1811981816"/>
          <w:placeholder>
            <w:docPart w:val="C1A1246D8F084B44999A084693D92824"/>
          </w:placeholder>
          <w:rPr>
            <w:rFonts w:cs="Calibri" w:cstheme="minorAscii"/>
          </w:rPr>
        </w:sdtPr>
        <w:sdtContent>
          <w:r w:rsidRPr="0B21C678" w:rsidR="097535FA">
            <w:rPr>
              <w:rFonts w:cs="Calibri" w:cstheme="minorAscii"/>
            </w:rPr>
            <w:t>10297</w:t>
          </w:r>
        </w:sdtContent>
        <w:sdtEndPr>
          <w:rPr>
            <w:rFonts w:cs="Calibri" w:cstheme="minorAscii"/>
          </w:rPr>
        </w:sdtEndPr>
      </w:sdt>
    </w:p>
    <w:p w:rsidR="00B542EF" w:rsidP="0B21C678" w:rsidRDefault="00B542EF" w14:paraId="4893D49D" w14:textId="767D19ED">
      <w:pPr>
        <w:pStyle w:val="Normal"/>
        <w:tabs>
          <w:tab w:val="left" w:pos="2160"/>
          <w:tab w:val="center" w:pos="4680"/>
        </w:tabs>
        <w:spacing w:after="0" w:line="240" w:lineRule="auto"/>
        <w:jc w:val="both"/>
        <w:rPr>
          <w:rFonts w:ascii="Calibri" w:hAnsi="Calibri" w:eastAsia="Calibri" w:cs="Calibri"/>
          <w:noProof w:val="0"/>
          <w:sz w:val="22"/>
          <w:szCs w:val="22"/>
          <w:lang w:val="en-US"/>
        </w:rPr>
      </w:pPr>
      <w:r w:rsidRPr="0B21C678" w:rsidR="00B542EF">
        <w:rPr>
          <w:rFonts w:cs="Calibri" w:cstheme="minorAscii"/>
          <w:b w:val="1"/>
          <w:bCs w:val="1"/>
        </w:rPr>
        <w:t>Course Prerequisites:</w:t>
      </w:r>
      <w:r>
        <w:tab/>
      </w:r>
      <w:sdt>
        <w:sdtPr>
          <w:id w:val="1796869075"/>
          <w:placeholder>
            <w:docPart w:val="7716B824C84B4990B2684C28BC5A9CC3"/>
          </w:placeholder>
          <w:rPr>
            <w:rFonts w:cs="Calibri" w:cstheme="minorAscii"/>
          </w:rPr>
        </w:sdtPr>
        <w:sdtContent>
          <w:r w:rsidRPr="0B21C678" w:rsidR="61FBAE63">
            <w:rPr>
              <w:rFonts w:cs="Calibri" w:cstheme="minorAscii"/>
              <w:b w:val="1"/>
              <w:bCs w:val="1"/>
            </w:rPr>
            <w:t>​none</w:t>
          </w:r>
          <w:r w:rsidRPr="0B21C678" w:rsidR="57A378E6">
            <w:rPr>
              <w:rFonts w:ascii="Calibri" w:hAnsi="Calibri" w:eastAsia="Calibri" w:cs="Calibri"/>
              <w:b w:val="0"/>
              <w:bCs w:val="0"/>
              <w:i w:val="0"/>
              <w:iCs w:val="0"/>
              <w:caps w:val="0"/>
              <w:smallCaps w:val="0"/>
              <w:noProof w:val="0"/>
              <w:color w:val="666666"/>
              <w:sz w:val="22"/>
              <w:szCs w:val="22"/>
              <w:lang w:val="en-US"/>
            </w:rPr>
            <w:t xml:space="preserve"> </w:t>
          </w:r>
        </w:sdtContent>
        <w:sdtEndPr>
          <w:rPr>
            <w:rFonts w:cs="Calibri" w:cstheme="minorAscii"/>
          </w:rPr>
        </w:sdtEndPr>
      </w:sdt>
    </w:p>
    <w:p w:rsidRPr="007429F8" w:rsidR="00B542EF" w:rsidP="0B21C678" w:rsidRDefault="007429F8" w14:paraId="6A505A9B" w14:textId="43096DF7">
      <w:pPr>
        <w:pStyle w:val="Normal"/>
        <w:tabs>
          <w:tab w:val="left" w:pos="1980"/>
          <w:tab w:val="center" w:pos="4680"/>
        </w:tabs>
        <w:spacing w:after="0" w:line="240" w:lineRule="auto"/>
        <w:ind w:left="1980" w:hanging="1980"/>
        <w:jc w:val="both"/>
        <w:rPr>
          <w:rFonts w:ascii="Calibri" w:hAnsi="Calibri" w:eastAsia="Calibri" w:cs="Calibri"/>
          <w:noProof w:val="0"/>
          <w:sz w:val="22"/>
          <w:szCs w:val="22"/>
          <w:lang w:val="en-US"/>
        </w:rPr>
      </w:pPr>
      <w:r w:rsidRPr="0B21C678" w:rsidR="007429F8">
        <w:rPr>
          <w:rFonts w:cs="Calibri" w:cstheme="minorAscii"/>
          <w:b w:val="1"/>
          <w:bCs w:val="1"/>
        </w:rPr>
        <w:t xml:space="preserve">Course </w:t>
      </w:r>
      <w:r w:rsidRPr="0B21C678" w:rsidR="007429F8">
        <w:rPr>
          <w:rFonts w:cs="Calibri" w:cstheme="minorAscii"/>
          <w:b w:val="1"/>
          <w:bCs w:val="1"/>
        </w:rPr>
        <w:t>Description:</w:t>
      </w:r>
      <w:r>
        <w:tab/>
      </w:r>
      <w:sdt>
        <w:sdtPr>
          <w:id w:val="-1693755925"/>
          <w:placeholder>
            <w:docPart w:val="DefaultPlaceholder_-1854013440"/>
          </w:placeholder>
          <w:rPr>
            <w:rFonts w:cs="Calibri" w:cstheme="minorAscii"/>
          </w:rPr>
        </w:sdtPr>
        <w:sdtContent>
          <w:r w:rsidRPr="0B21C678" w:rsidR="3EA43851">
            <w:rPr>
              <w:rFonts w:ascii="Calibri" w:hAnsi="Calibri" w:eastAsia="Calibri" w:cs="Calibri"/>
              <w:b w:val="0"/>
              <w:bCs w:val="0"/>
              <w:i w:val="0"/>
              <w:iCs w:val="0"/>
              <w:caps w:val="0"/>
              <w:smallCaps w:val="0"/>
              <w:noProof w:val="0"/>
              <w:color w:val="666666"/>
              <w:sz w:val="22"/>
              <w:szCs w:val="22"/>
              <w:lang w:val="en-US"/>
            </w:rPr>
            <w:t>“Money makes the world go round,” but that’s only because we move it through exchanges, transactions, and financial tools. In this course, you will examine how our economy works through decisions about spending and saving, lending and borrowing, and how institutions play a key role in moving money. You will also explore how credit and interest work, investing, and what you can expect to earn over the length of your career. Once all of the pieces are in place, you’ll discover how you can begin investing in yourself today so your future is everything you dream it can be. Let’s get started!</w:t>
          </w:r>
        </w:sdtContent>
        <w:sdtEndPr>
          <w:rPr>
            <w:rFonts w:cs="Calibri" w:cstheme="minorAscii"/>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5CBE83D9" w:rsidRDefault="008D65B0" w14:paraId="48DE75BA" w14:textId="153BAC58">
      <w:pPr>
        <w:tabs>
          <w:tab w:val="left" w:pos="2160"/>
          <w:tab w:val="center" w:pos="4680"/>
        </w:tabs>
        <w:spacing w:after="0" w:line="240" w:lineRule="auto"/>
        <w:jc w:val="both"/>
        <w:rPr>
          <w:rFonts w:cs="Calibri" w:cstheme="minorAscii"/>
        </w:rPr>
      </w:pPr>
      <w:r w:rsidRPr="5CBE83D9" w:rsidR="008D65B0">
        <w:rPr>
          <w:rFonts w:cs="Calibri" w:cstheme="minorAscii"/>
          <w:b w:val="1"/>
          <w:bCs w:val="1"/>
        </w:rPr>
        <w:t xml:space="preserve">Suggested Grade </w:t>
      </w:r>
      <w:r w:rsidRPr="5CBE83D9" w:rsidR="008D65B0">
        <w:rPr>
          <w:rFonts w:cs="Calibri" w:cstheme="minorAscii"/>
          <w:b w:val="1"/>
          <w:bCs w:val="1"/>
        </w:rPr>
        <w:t>Level</w:t>
      </w:r>
      <w:r w:rsidRPr="5CBE83D9" w:rsidR="008D65B0">
        <w:rPr>
          <w:rFonts w:cs="Calibri" w:cstheme="minorAscii"/>
        </w:rPr>
        <w:t>:</w:t>
      </w:r>
      <w:r>
        <w:tab/>
      </w:r>
      <w:sdt>
        <w:sdtPr>
          <w:id w:val="-1977280660"/>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alias w:val="Grade Level"/>
          <w:tag w:val="Grade Level"/>
          <w:placeholder>
            <w:docPart w:val="DefaultPlaceholder_-1854013439"/>
          </w:placeholder>
          <w:rPr>
            <w:rFonts w:cs="Calibri" w:cstheme="minorAscii"/>
          </w:rPr>
        </w:sdtPr>
        <w:sdtContent>
          <w:r w:rsidRPr="5CBE83D9" w:rsidR="573E3AE3">
            <w:rPr>
              <w:rFonts w:cs="Calibri" w:cstheme="minorAscii"/>
            </w:rPr>
            <w:t>Grades 6-8</w:t>
          </w:r>
        </w:sdtContent>
        <w:sdtEndPr>
          <w:rPr>
            <w:rFonts w:cs="Calibri" w:cstheme="minorAscii"/>
          </w:rPr>
        </w:sdtEndPr>
      </w:sdt>
    </w:p>
    <w:p w:rsidRPr="002872D0" w:rsidR="008D65B0" w:rsidP="5CBE83D9" w:rsidRDefault="00C040F8" w14:paraId="19574833" w14:textId="5DCCAA24">
      <w:pPr>
        <w:tabs>
          <w:tab w:val="left" w:pos="2160"/>
          <w:tab w:val="center" w:pos="4680"/>
        </w:tabs>
        <w:spacing w:after="0" w:line="240" w:lineRule="auto"/>
        <w:jc w:val="both"/>
        <w:rPr>
          <w:rFonts w:cs="Calibri" w:cstheme="minorAscii"/>
        </w:rPr>
      </w:pPr>
      <w:r w:rsidRPr="5CBE83D9" w:rsidR="00C040F8">
        <w:rPr>
          <w:rFonts w:cs="Calibri" w:cstheme="minorAscii"/>
          <w:b w:val="1"/>
          <w:bCs w:val="1"/>
        </w:rPr>
        <w:t>Length of Course:</w:t>
      </w:r>
      <w:r w:rsidRPr="5CBE83D9" w:rsidR="00C040F8">
        <w:rPr>
          <w:rFonts w:cs="Calibri" w:cstheme="minorAscii"/>
        </w:rPr>
        <w:t xml:space="preserve"> </w:t>
      </w:r>
      <w:r>
        <w:tab/>
      </w:r>
      <w:sdt>
        <w:sdtPr>
          <w:id w:val="970249449"/>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alias w:val="Course Length"/>
          <w:tag w:val="Course Length"/>
          <w:placeholder>
            <w:docPart w:val="DefaultPlaceholder_-1854013439"/>
          </w:placeholder>
          <w:rPr>
            <w:rFonts w:cs="Calibri" w:cstheme="minorAscii"/>
          </w:rPr>
        </w:sdtPr>
        <w:sdtContent>
          <w:r w:rsidRPr="5CBE83D9" w:rsidR="29AB11EC">
            <w:rPr>
              <w:rFonts w:cs="Calibri" w:cstheme="minorAscii"/>
            </w:rPr>
            <w:t>One Semester</w:t>
          </w:r>
        </w:sdtContent>
        <w:sdtEndPr>
          <w:rPr>
            <w:rFonts w:cs="Calibri" w:cstheme="minorAscii"/>
          </w:rPr>
        </w:sdtEndPr>
      </w:sdt>
    </w:p>
    <w:p w:rsidRPr="002872D0" w:rsidR="008D65B0" w:rsidP="5CBE83D9" w:rsidRDefault="00B7632E" w14:paraId="44798805" w14:textId="5074E14E">
      <w:pPr>
        <w:tabs>
          <w:tab w:val="left" w:pos="2160"/>
          <w:tab w:val="left" w:pos="6273"/>
        </w:tabs>
        <w:spacing w:after="0" w:line="240" w:lineRule="auto"/>
        <w:rPr>
          <w:rFonts w:cs="Calibri" w:cstheme="minorAscii"/>
        </w:rPr>
      </w:pPr>
      <w:r w:rsidRPr="5CBE83D9" w:rsidR="00B7632E">
        <w:rPr>
          <w:rFonts w:cs="Calibri" w:cstheme="minorAscii"/>
          <w:b w:val="1"/>
          <w:bCs w:val="1"/>
        </w:rPr>
        <w:t xml:space="preserve">Units of </w:t>
      </w:r>
      <w:r w:rsidRPr="5CBE83D9" w:rsidR="00B7632E">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rPr>
        </w:sdtPr>
        <w:sdtContent>
          <w:r w:rsidRPr="5CBE83D9" w:rsidR="5EE35C35">
            <w:rPr>
              <w:rFonts w:cs="Calibri" w:cstheme="minorAscii"/>
            </w:rPr>
            <w:t>.5</w:t>
          </w:r>
        </w:sdtContent>
        <w:sdtEndPr>
          <w:rPr>
            <w:rFonts w:cs="Calibri" w:cstheme="minorAscii"/>
          </w:rPr>
        </w:sdtEndPr>
      </w:sdt>
      <w: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Pr="002872D0" w:rsidR="00233FF6" w:rsidP="0B21C678" w:rsidRDefault="004D0DDC" w14:paraId="69E80CF5" w14:textId="0A372037">
          <w:pPr>
            <w:tabs>
              <w:tab w:val="center" w:pos="4680"/>
            </w:tabs>
            <w:spacing w:after="0" w:line="240" w:lineRule="auto"/>
            <w:rPr>
              <w:rFonts w:cs="Calibri" w:cstheme="minorAscii"/>
            </w:rPr>
          </w:pPr>
          <w:r w:rsidRPr="0B21C678" w:rsidR="004D0DDC">
            <w:rPr>
              <w:rFonts w:cs="Calibri" w:cstheme="minorAscii"/>
            </w:rPr>
            <w:t>C</w:t>
          </w:r>
          <w:r w:rsidRPr="0B21C678" w:rsidR="0E5DF941">
            <w:rPr>
              <w:rFonts w:cs="Calibri" w:cstheme="minorAscii"/>
            </w:rPr>
            <w:t>SPG 50</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49323DAD" w:rsidRDefault="008A3F75" w14:paraId="47E03AFF" w14:textId="4173FE8A">
      <w:pPr>
        <w:tabs>
          <w:tab w:val="left" w:pos="3231"/>
          <w:tab w:val="left" w:pos="6480"/>
          <w:tab w:val="left" w:pos="7380"/>
        </w:tabs>
        <w:spacing w:after="0"/>
        <w:rPr>
          <w:rFonts w:cs="Calibri" w:cstheme="minorAscii"/>
          <w:b w:val="1"/>
          <w:bCs w:val="1"/>
        </w:rPr>
      </w:pPr>
      <w:r w:rsidRPr="49323DAD" w:rsidR="008A3F75">
        <w:rPr>
          <w:rFonts w:cs="Calibri" w:cstheme="minorAscii"/>
          <w:b w:val="1"/>
          <w:bCs w:val="1"/>
        </w:rPr>
        <w:t>Certification verified by the WCSD Human Resources Department:</w:t>
      </w:r>
      <w:r>
        <w:tab/>
      </w:r>
      <w:sdt>
        <w:sdtPr>
          <w:id w:val="-207040239"/>
          <w14:checkbox>
            <w14:checked w14:val="1"/>
            <w14:checkedState w14:val="2612" w14:font="MS Gothic"/>
            <w14:uncheckedState w14:val="2610" w14:font="MS Gothic"/>
          </w14:checkbox>
          <w:rPr>
            <w:rFonts w:cs="Calibri" w:cstheme="minorAscii"/>
          </w:rPr>
        </w:sdtPr>
        <w:sdtContent>
          <w:r w:rsidRPr="49323DAD" w:rsidR="3C3CC1F4">
            <w:rPr>
              <w:rFonts w:ascii="MS Gothic" w:hAnsi="MS Gothic" w:eastAsia="MS Gothic" w:cs="MS Gothic"/>
            </w:rPr>
            <w:t>☒</w:t>
          </w:r>
        </w:sdtContent>
        <w:sdtEndPr>
          <w:rPr>
            <w:rFonts w:cs="Calibri" w:cstheme="minorAscii"/>
          </w:rPr>
        </w:sdtEndPr>
      </w:sdt>
      <w:r w:rsidRPr="49323DAD" w:rsidR="008A3F75">
        <w:rPr>
          <w:rFonts w:cs="Calibri" w:cstheme="minorAscii"/>
        </w:rPr>
        <w:t>Yes</w:t>
      </w:r>
      <w:r>
        <w:tab/>
      </w:r>
      <w:sdt>
        <w:sdtPr>
          <w:id w:val="-323588661"/>
          <w14:checkbox>
            <w14:checked w14:val="0"/>
            <w14:checkedState w14:val="2612" w14:font="MS Gothic"/>
            <w14:uncheckedState w14:val="2610" w14:font="MS Gothic"/>
          </w14:checkbox>
          <w:rPr>
            <w:rFonts w:cs="Calibri" w:cstheme="minorAscii"/>
          </w:rPr>
        </w:sdtPr>
        <w:sdtContent>
          <w:r w:rsidRPr="49323DAD" w:rsidR="008A3F75">
            <w:rPr>
              <w:rFonts w:ascii="Segoe UI Symbol" w:hAnsi="Segoe UI Symbol" w:eastAsia="MS Gothic" w:cs="Segoe UI Symbol"/>
            </w:rPr>
            <w:t>☐</w:t>
          </w:r>
        </w:sdtContent>
        <w:sdtEndPr>
          <w:rPr>
            <w:rFonts w:cs="Calibri" w:cstheme="minorAscii"/>
          </w:rPr>
        </w:sdtEndPr>
      </w:sdt>
      <w:r w:rsidRPr="49323DAD" w:rsidR="008A3F75">
        <w:rPr>
          <w:rFonts w:cs="Calibri" w:cstheme="minorAsci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5CBE83D9" w:rsidRDefault="004C138F" w14:paraId="7F754342" w14:textId="3224F42E">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5CBE83D9" w:rsidR="004C138F">
        <w:rPr>
          <w:rFonts w:ascii="Calibri" w:hAnsi="Calibri" w:cs="Calibri" w:asciiTheme="minorAscii" w:hAnsiTheme="minorAscii" w:cstheme="minorAscii"/>
          <w:b w:val="1"/>
          <w:bCs w:val="1"/>
          <w:color w:val="000000" w:themeColor="text1" w:themeTint="FF" w:themeShade="FF"/>
        </w:rPr>
        <w:t xml:space="preserve">Course </w:t>
      </w:r>
      <w:r w:rsidRPr="5CBE83D9" w:rsidR="004C138F">
        <w:rPr>
          <w:rFonts w:ascii="Calibri" w:hAnsi="Calibri" w:cs="Calibri" w:asciiTheme="minorAscii" w:hAnsiTheme="minorAscii" w:cstheme="minorAscii"/>
          <w:b w:val="1"/>
          <w:bCs w:val="1"/>
          <w:color w:val="000000" w:themeColor="text1" w:themeTint="FF" w:themeShade="FF"/>
        </w:rPr>
        <w:t>Level:</w:t>
      </w:r>
      <w:r>
        <w:tab/>
      </w:r>
      <w:sdt>
        <w:sdtPr>
          <w:id w:val="-1335211833"/>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alias w:val="Course Level"/>
          <w:tag w:val="Course Level"/>
          <w:placeholder>
            <w:docPart w:val="BA2C569F8D8F4B13BD94B1533B73509E"/>
          </w:placeholder>
          <w:rPr>
            <w:rFonts w:ascii="Calibri" w:hAnsi="Calibri" w:cs="Calibri" w:asciiTheme="minorAscii" w:hAnsiTheme="minorAscii" w:cstheme="minorAscii"/>
            <w:color w:val="000000" w:themeColor="text1" w:themeTint="FF" w:themeShade="FF"/>
          </w:rPr>
        </w:sdtPr>
        <w:sdtContent>
          <w:r w:rsidRPr="5CBE83D9" w:rsidR="13D8FAFC">
            <w:rPr>
              <w:rFonts w:ascii="Calibri" w:hAnsi="Calibri" w:cs="Calibri" w:asciiTheme="minorAscii" w:hAnsiTheme="minorAscii" w:cstheme="minorAscii"/>
              <w:color w:val="000000" w:themeColor="text1" w:themeTint="FF" w:themeShade="FF"/>
            </w:rPr>
            <w:t>Academic</w:t>
          </w:r>
        </w:sdtContent>
        <w:sdtEndPr>
          <w:rPr>
            <w:rFonts w:ascii="Calibri" w:hAnsi="Calibri" w:cs="Calibri" w:asciiTheme="minorAscii" w:hAnsiTheme="minorAscii" w:cstheme="minorAscii"/>
            <w:color w:val="000000" w:themeColor="text1" w:themeTint="FF" w:themeShade="FF"/>
          </w:rPr>
        </w:sdtEndPr>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1AD64CF6" w:rsidR="3CDE8743">
        <w:rPr>
          <w:rFonts w:ascii="Calibri" w:hAnsi="Calibri" w:cs="Calibri" w:asciiTheme="minorAscii" w:hAnsiTheme="minorAscii" w:cstheme="minorAscii"/>
          <w:b w:val="1"/>
          <w:bCs w:val="1"/>
          <w:color w:val="000000" w:themeColor="text1" w:themeTint="FF" w:themeShade="FF"/>
        </w:rPr>
        <w:t>Mark Types:</w:t>
      </w:r>
      <w:r>
        <w:tab/>
      </w:r>
      <w:r w:rsidRPr="1AD64CF6" w:rsidR="3CDE8743">
        <w:rPr>
          <w:rFonts w:ascii="Calibri" w:hAnsi="Calibri" w:cs="Calibri" w:asciiTheme="minorAscii" w:hAnsiTheme="minorAscii" w:cstheme="minorAscii"/>
          <w:color w:val="767171" w:themeColor="background2" w:themeTint="FF" w:themeShade="80"/>
          <w:sz w:val="22"/>
          <w:szCs w:val="22"/>
        </w:rPr>
        <w:t>Check all that apply.</w:t>
      </w:r>
    </w:p>
    <w:p w:rsidR="005C6230" w:rsidP="1AD64CF6" w:rsidRDefault="005C6230" w14:paraId="15DD1CA8" w14:textId="4B494468">
      <w:pPr>
        <w:tabs>
          <w:tab w:val="left" w:pos="2160"/>
        </w:tabs>
        <w:spacing w:before="0" w:beforeAutospacing="off" w:after="0" w:afterAutospacing="off" w:line="240" w:lineRule="auto"/>
        <w:ind w:left="1440" w:firstLine="720"/>
      </w:pPr>
      <w:r w:rsidRPr="1AD64CF6" w:rsidR="55267B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AD64CF6" w:rsidR="55267B7A">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1AD64CF6" w:rsidR="55267B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 – Final Average      </w:t>
      </w:r>
      <w:r w:rsidRPr="1AD64CF6" w:rsidR="55267B7A">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1AD64CF6" w:rsidR="55267B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MP – Marking Period      </w:t>
      </w:r>
      <w:r w:rsidRPr="1AD64CF6" w:rsidR="55267B7A">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1AD64CF6" w:rsidR="55267B7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EXM – Final Exam </w:t>
      </w:r>
      <w:r w:rsidRPr="1AD64CF6" w:rsidR="55267B7A">
        <w:rPr>
          <w:noProof w:val="0"/>
          <w:lang w:val="en-US"/>
        </w:rPr>
        <w:t xml:space="preserve"> </w:t>
      </w:r>
    </w:p>
    <w:p w:rsidR="005C6230" w:rsidP="615E8CB3" w:rsidRDefault="005C6230" w14:paraId="5EA10E4E" w14:textId="40DBBF52">
      <w:pPr>
        <w:pStyle w:val="NormalWeb"/>
        <w:tabs>
          <w:tab w:val="left" w:pos="2160"/>
          <w:tab w:val="left" w:pos="3564"/>
          <w:tab w:val="left" w:pos="4320"/>
          <w:tab w:val="left" w:pos="6930"/>
        </w:tabs>
        <w:spacing w:before="0" w:beforeAutospacing="off" w:after="0" w:afterAutospacing="off"/>
        <w:ind w:left="1440" w:hanging="1440"/>
        <w:rPr>
          <w:rFonts w:ascii="Calibri" w:hAnsi="Calibri" w:cs="Calibri" w:asciiTheme="minorAscii" w:hAnsiTheme="minorAscii" w:cstheme="minorAscii"/>
          <w:color w:val="000000"/>
        </w:rPr>
      </w:pPr>
      <w:r w:rsidRPr="615E8CB3" w:rsidR="005C6230">
        <w:rPr>
          <w:rFonts w:ascii="Calibri" w:hAnsi="Calibri" w:cs="Calibri" w:asciiTheme="minorAscii" w:hAnsiTheme="minorAscii" w:cstheme="minorAscii"/>
          <w:b w:val="1"/>
          <w:bCs w:val="1"/>
          <w:color w:val="000000" w:themeColor="text1" w:themeTint="FF" w:themeShade="FF"/>
        </w:rPr>
        <w:t xml:space="preserve">GPA </w:t>
      </w:r>
      <w:r w:rsidRPr="615E8CB3" w:rsidR="005C6230">
        <w:rPr>
          <w:rFonts w:ascii="Calibri" w:hAnsi="Calibri" w:cs="Calibri" w:asciiTheme="minorAscii" w:hAnsiTheme="minorAscii" w:cstheme="minorAscii"/>
          <w:b w:val="1"/>
          <w:bCs w:val="1"/>
          <w:color w:val="000000" w:themeColor="text1" w:themeTint="FF" w:themeShade="FF"/>
        </w:rPr>
        <w:t>Type</w:t>
      </w:r>
      <w:r w:rsidRPr="615E8CB3" w:rsidR="005C6230">
        <w:rPr>
          <w:rFonts w:ascii="Calibri" w:hAnsi="Calibri" w:cs="Calibri" w:asciiTheme="minorAscii" w:hAnsiTheme="minorAscii" w:cstheme="minorAscii"/>
          <w:color w:val="000000" w:themeColor="text1" w:themeTint="FF" w:themeShade="FF"/>
        </w:rPr>
        <w:t>:</w:t>
      </w:r>
      <w:r>
        <w:tab/>
      </w:r>
      <w:r>
        <w:tab/>
      </w:r>
      <w:sdt>
        <w:sdtPr>
          <w:id w:val="-1950851670"/>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rPr>
        </w:sdtPr>
        <w:sdtContent>
          <w:r w:rsidRPr="615E8CB3" w:rsidR="29B559A1">
            <w:rPr>
              <w:rFonts w:ascii="MS Gothic" w:hAnsi="MS Gothic" w:eastAsia="MS Gothic" w:cs="MS Gothic" w:cstheme="minorAscii"/>
              <w:color w:val="000000" w:themeColor="text1" w:themeTint="FF" w:themeShade="FF"/>
            </w:rPr>
            <w:t>☐</w:t>
          </w:r>
        </w:sdtContent>
        <w:sdtEndPr>
          <w:rPr>
            <w:rFonts w:ascii="Calibri" w:hAnsi="Calibri" w:cs="Calibri" w:asciiTheme="minorAscii" w:hAnsiTheme="minorAscii" w:cstheme="minorAscii"/>
            <w:color w:val="000000" w:themeColor="text1" w:themeTint="FF" w:themeShade="FF"/>
          </w:rPr>
        </w:sdtEndPr>
      </w:sdt>
      <w:r w:rsidRPr="615E8CB3" w:rsidR="005C6230">
        <w:rPr>
          <w:rFonts w:ascii="Calibri" w:hAnsi="Calibri" w:cs="Calibri" w:asciiTheme="minorAscii" w:hAnsiTheme="minorAscii" w:cstheme="minorAscii"/>
          <w:color w:val="000000" w:themeColor="text1" w:themeTint="FF" w:themeShade="FF"/>
        </w:rPr>
        <w:t xml:space="preserve"> </w:t>
      </w:r>
      <w:r w:rsidRPr="615E8CB3" w:rsidR="005C6230">
        <w:rPr>
          <w:rFonts w:ascii="Calibri" w:hAnsi="Calibri" w:cs="Calibri" w:asciiTheme="minorAscii" w:hAnsiTheme="minorAscii" w:cstheme="minorAscii"/>
          <w:color w:val="000000" w:themeColor="text1" w:themeTint="FF" w:themeShade="FF"/>
          <w:sz w:val="18"/>
          <w:szCs w:val="18"/>
        </w:rPr>
        <w:t>GPAEL-GPA Elementary</w:t>
      </w:r>
      <w:r>
        <w:tab/>
      </w:r>
      <w:sdt>
        <w:sdtPr>
          <w:id w:val="-1798366836"/>
          <w14:checkbox>
            <w14:checked w14:val="1"/>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rPr>
        </w:sdtPr>
        <w:sdtContent>
          <w:r w:rsidRPr="615E8CB3" w:rsidR="5987B0FA">
            <w:rPr>
              <w:rFonts w:ascii="MS Gothic" w:hAnsi="MS Gothic" w:eastAsia="MS Gothic" w:cs="MS Gothic" w:cstheme="minorAscii"/>
              <w:color w:val="000000" w:themeColor="text1" w:themeTint="FF" w:themeShade="FF"/>
            </w:rPr>
            <w:t>☒</w:t>
          </w:r>
        </w:sdtContent>
        <w:sdtEndPr>
          <w:rPr>
            <w:rFonts w:ascii="Calibri" w:hAnsi="Calibri" w:cs="Calibri" w:asciiTheme="minorAscii" w:hAnsiTheme="minorAscii" w:cstheme="minorAscii"/>
            <w:color w:val="000000" w:themeColor="text1" w:themeTint="FF" w:themeShade="FF"/>
          </w:rPr>
        </w:sdtEndPr>
      </w:sdt>
      <w:r w:rsidRPr="615E8CB3" w:rsidR="005C6230">
        <w:rPr>
          <w:rFonts w:ascii="Calibri" w:hAnsi="Calibri" w:cs="Calibri" w:asciiTheme="minorAscii" w:hAnsiTheme="minorAscii" w:cstheme="minorAscii"/>
          <w:color w:val="000000" w:themeColor="text1" w:themeTint="FF" w:themeShade="FF"/>
        </w:rPr>
        <w:t xml:space="preserve"> </w:t>
      </w:r>
      <w:r w:rsidRPr="615E8CB3" w:rsidR="005C6230">
        <w:rPr>
          <w:rFonts w:ascii="Calibri" w:hAnsi="Calibri" w:cs="Calibri" w:asciiTheme="minorAscii" w:hAnsiTheme="minorAscii" w:cstheme="minorAscii"/>
          <w:color w:val="000000" w:themeColor="text1" w:themeTint="FF" w:themeShade="FF"/>
          <w:sz w:val="18"/>
          <w:szCs w:val="18"/>
        </w:rPr>
        <w:t>GPAML-GPA for Middle Level</w:t>
      </w:r>
      <w:r>
        <w:tab/>
      </w:r>
      <w:sdt>
        <w:sdtPr>
          <w:id w:val="-1811632191"/>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rPr>
        </w:sdtPr>
        <w:sdtContent>
          <w:r w:rsidRPr="615E8CB3" w:rsidR="7011CFC3">
            <w:rPr>
              <w:rFonts w:ascii="MS Gothic" w:hAnsi="MS Gothic" w:eastAsia="MS Gothic" w:cs="MS Gothic" w:cstheme="minorAscii"/>
              <w:color w:val="000000" w:themeColor="text1" w:themeTint="FF" w:themeShade="FF"/>
            </w:rPr>
            <w:t>☐</w:t>
          </w:r>
        </w:sdtContent>
        <w:sdtEndPr>
          <w:rPr>
            <w:rFonts w:ascii="Calibri" w:hAnsi="Calibri" w:cs="Calibri" w:asciiTheme="minorAscii" w:hAnsiTheme="minorAscii" w:cstheme="minorAscii"/>
            <w:color w:val="000000" w:themeColor="text1" w:themeTint="FF" w:themeShade="FF"/>
          </w:rPr>
        </w:sdtEndPr>
      </w:sdt>
      <w:r w:rsidRPr="615E8CB3" w:rsidR="005C6230">
        <w:rPr>
          <w:rFonts w:ascii="Calibri" w:hAnsi="Calibri" w:cs="Calibri" w:asciiTheme="minorAscii" w:hAnsiTheme="minorAscii" w:cstheme="minorAscii"/>
          <w:color w:val="000000" w:themeColor="text1" w:themeTint="FF" w:themeShade="FF"/>
        </w:rPr>
        <w:t xml:space="preserve"> </w:t>
      </w:r>
      <w:r w:rsidRPr="615E8CB3" w:rsidR="005C6230">
        <w:rPr>
          <w:rFonts w:ascii="Calibri" w:hAnsi="Calibri" w:cs="Calibri" w:asciiTheme="minorAscii" w:hAnsiTheme="minorAscii" w:cstheme="minorAscii"/>
          <w:color w:val="000000" w:themeColor="text1" w:themeTint="FF" w:themeShade="FF"/>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B21C678" w:rsidRDefault="004C138F" w14:paraId="37658F02" w14:textId="3857C934">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0B21C678" w:rsidR="004C138F">
        <w:rPr>
          <w:rFonts w:ascii="Calibri" w:hAnsi="Calibri" w:cs="Calibri" w:asciiTheme="minorAscii" w:hAnsiTheme="minorAscii" w:cstheme="minorAscii"/>
          <w:b w:val="1"/>
          <w:bCs w:val="1"/>
          <w:color w:val="000000" w:themeColor="text1" w:themeTint="FF" w:themeShade="FF"/>
        </w:rPr>
        <w:t>State Course Code</w:t>
      </w:r>
      <w:r w:rsidRPr="0B21C678"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0B21C678" w:rsidR="4063FE36">
            <w:rPr>
              <w:rFonts w:ascii="Calibri" w:hAnsi="Calibri" w:cs="Calibri" w:asciiTheme="minorAscii" w:hAnsiTheme="minorAscii" w:cstheme="minorAscii"/>
              <w:color w:val="000000" w:themeColor="text1" w:themeTint="FF" w:themeShade="FF"/>
            </w:rPr>
            <w:t>19262</w:t>
          </w:r>
        </w:sdtContent>
        <w:sdtEndPr>
          <w:rPr>
            <w:rFonts w:ascii="Calibri" w:hAnsi="Calibri" w:cs="Calibri" w:asciiTheme="minorAscii" w:hAnsiTheme="minorAscii" w:cstheme="minorAscii"/>
            <w:color w:val="000000" w:themeColor="text1" w:themeTint="FF" w:themeShade="FF"/>
          </w:rPr>
        </w:sdtEndPr>
      </w:sdt>
    </w:p>
    <w:p w:rsidRPr="006D28DA" w:rsidR="004C138F" w:rsidP="0B21C678" w:rsidRDefault="004C138F" w14:paraId="4E2C03B0" w14:textId="6B5301D7">
      <w:pPr>
        <w:pStyle w:val="NormalWeb"/>
        <w:spacing w:before="0" w:beforeAutospacing="off" w:after="0" w:afterAutospacing="off"/>
        <w:rPr>
          <w:rFonts w:ascii="Calibri" w:hAnsi="Calibri" w:cs="Calibri" w:asciiTheme="minorAscii" w:hAnsiTheme="minorAscii" w:cstheme="minorAscii"/>
          <w:color w:val="000000"/>
          <w:sz w:val="16"/>
          <w:szCs w:val="16"/>
        </w:rPr>
      </w:pPr>
      <w:r w:rsidRPr="0B21C678" w:rsidR="004C138F">
        <w:rPr>
          <w:rFonts w:ascii="Calibri" w:hAnsi="Calibri" w:cs="Calibri" w:asciiTheme="minorAscii" w:hAnsiTheme="minorAscii" w:cstheme="minorAscii"/>
          <w:color w:val="000000" w:themeColor="text1" w:themeTint="FF" w:themeShade="FF"/>
          <w:sz w:val="16"/>
          <w:szCs w:val="16"/>
        </w:rPr>
        <w:t xml:space="preserve">To find the State Course Code, go to </w:t>
      </w:r>
      <w:hyperlink r:id="Reb06a36c4c5c4c89">
        <w:r w:rsidRPr="0B21C678" w:rsidR="00C7166A">
          <w:rPr>
            <w:rStyle w:val="Hyperlink"/>
            <w:rFonts w:ascii="Calibri" w:hAnsi="Calibri" w:cs="Calibri" w:asciiTheme="minorAscii" w:hAnsiTheme="minorAscii" w:cstheme="minorAscii"/>
            <w:sz w:val="16"/>
            <w:szCs w:val="16"/>
          </w:rPr>
          <w:t>State Course Code</w:t>
        </w:r>
      </w:hyperlink>
      <w:r w:rsidRPr="0B21C678" w:rsidR="004C138F">
        <w:rPr>
          <w:rFonts w:ascii="Calibri" w:hAnsi="Calibri" w:cs="Calibri" w:asciiTheme="minorAscii" w:hAnsiTheme="minorAscii" w:cstheme="minorAscii"/>
          <w:color w:val="000000" w:themeColor="text1" w:themeTint="FF" w:themeShade="FF"/>
          <w:sz w:val="16"/>
          <w:szCs w:val="16"/>
        </w:rPr>
        <w:t xml:space="preserve">, download the Excel file for </w:t>
      </w:r>
      <w:r w:rsidRPr="0B21C678" w:rsidR="004C138F">
        <w:rPr>
          <w:rFonts w:ascii="Calibri" w:hAnsi="Calibri" w:cs="Calibri" w:asciiTheme="minorAscii" w:hAnsiTheme="minorAscii" w:cstheme="minorAscii"/>
          <w:i w:val="1"/>
          <w:iCs w:val="1"/>
          <w:color w:val="000000" w:themeColor="text1" w:themeTint="FF" w:themeShade="FF"/>
          <w:sz w:val="16"/>
          <w:szCs w:val="16"/>
        </w:rPr>
        <w:t>SCED</w:t>
      </w:r>
      <w:r w:rsidRPr="0B21C678" w:rsidR="004C138F">
        <w:rPr>
          <w:rFonts w:ascii="Calibri" w:hAnsi="Calibri" w:cs="Calibri" w:asciiTheme="minorAscii" w:hAnsiTheme="minorAscii" w:cstheme="minorAscii"/>
          <w:color w:val="000000" w:themeColor="text1" w:themeTint="FF" w:themeShade="FF"/>
          <w:sz w:val="16"/>
          <w:szCs w:val="16"/>
        </w:rPr>
        <w:t>, click on SCED 6.0 tab, and cho</w:t>
      </w:r>
      <w:r w:rsidRPr="0B21C678" w:rsidR="007870C3">
        <w:rPr>
          <w:rFonts w:ascii="Calibri" w:hAnsi="Calibri" w:cs="Calibri" w:asciiTheme="minorAscii" w:hAnsiTheme="minorAscii" w:cstheme="minorAscii"/>
          <w:color w:val="000000" w:themeColor="text1" w:themeTint="FF" w:themeShade="FF"/>
          <w:sz w:val="16"/>
          <w:szCs w:val="16"/>
        </w:rPr>
        <w:t>o</w:t>
      </w:r>
      <w:r w:rsidRPr="0B21C678" w:rsidR="004C138F">
        <w:rPr>
          <w:rFonts w:ascii="Calibri" w:hAnsi="Calibri" w:cs="Calibri" w:asciiTheme="minorAscii" w:hAnsiTheme="minorAscii" w:cstheme="minorAscii"/>
          <w:color w:val="000000" w:themeColor="text1" w:themeTint="FF" w:themeShade="FF"/>
          <w:sz w:val="16"/>
          <w:szCs w:val="16"/>
        </w:rPr>
        <w:t>se the correct code that corresponds with the course.</w:t>
      </w:r>
      <w:r w:rsidRPr="0B21C678" w:rsidR="00AA162D">
        <w:rPr>
          <w:rFonts w:ascii="Calibri" w:hAnsi="Calibri" w:cs="Calibri" w:asciiTheme="minorAscii" w:hAnsiTheme="minorAscii" w:cstheme="minorAscii"/>
          <w:color w:val="000000" w:themeColor="text1" w:themeTint="FF" w:themeShade="FF"/>
          <w:sz w:val="16"/>
          <w:szCs w:val="16"/>
        </w:rPr>
        <w:t xml:space="preserve"> </w:t>
      </w:r>
    </w:p>
    <w:p w:rsidR="0B21C678" w:rsidP="0B21C678" w:rsidRDefault="0B21C678" w14:paraId="2192C40B" w14:textId="74547266">
      <w:pPr>
        <w:pStyle w:val="NormalWeb"/>
        <w:spacing w:before="0" w:beforeAutospacing="off" w:after="0" w:afterAutospacing="off"/>
        <w:rPr>
          <w:rFonts w:ascii="Calibri" w:hAnsi="Calibri" w:cs="Calibri" w:asciiTheme="minorAscii" w:hAnsiTheme="minorAscii" w:cstheme="minorAscii"/>
          <w:color w:val="000000" w:themeColor="text1" w:themeTint="FF" w:themeShade="FF"/>
          <w:sz w:val="16"/>
          <w:szCs w:val="16"/>
        </w:rPr>
      </w:pPr>
    </w:p>
    <w:p w:rsidR="0B21C678" w:rsidP="0B21C678" w:rsidRDefault="0B21C678" w14:paraId="7B99DDF1" w14:textId="230F9252">
      <w:pPr>
        <w:pStyle w:val="NormalWeb"/>
        <w:spacing w:before="0" w:beforeAutospacing="off" w:after="0" w:afterAutospacing="off"/>
        <w:rPr>
          <w:rFonts w:ascii="Calibri" w:hAnsi="Calibri" w:cs="Calibri" w:asciiTheme="minorAscii" w:hAnsiTheme="minorAscii" w:cstheme="minorAscii"/>
          <w:color w:val="000000" w:themeColor="text1" w:themeTint="FF" w:themeShade="FF"/>
          <w:sz w:val="16"/>
          <w:szCs w:val="16"/>
        </w:rPr>
      </w:pPr>
    </w:p>
    <w:p w:rsidR="0B21C678" w:rsidP="0B21C678" w:rsidRDefault="0B21C678" w14:paraId="2D8B0D3C" w14:textId="4A9A7CE7">
      <w:pPr>
        <w:pStyle w:val="NormalWeb"/>
        <w:spacing w:before="0" w:beforeAutospacing="off" w:after="0" w:afterAutospacing="off"/>
        <w:rPr>
          <w:rFonts w:ascii="Calibri" w:hAnsi="Calibri" w:cs="Calibri" w:asciiTheme="minorAscii" w:hAnsiTheme="minorAscii" w:cstheme="minorAscii"/>
          <w:color w:val="000000" w:themeColor="text1" w:themeTint="FF" w:themeShade="FF"/>
          <w:sz w:val="16"/>
          <w:szCs w:val="16"/>
        </w:rPr>
      </w:pPr>
    </w:p>
    <w:p w:rsidR="0B21C678" w:rsidP="0B21C678" w:rsidRDefault="0B21C678" w14:paraId="441484AF" w14:textId="33DFBD13">
      <w:pPr>
        <w:pStyle w:val="NormalWeb"/>
        <w:spacing w:before="0" w:beforeAutospacing="off" w:after="0" w:afterAutospacing="off"/>
        <w:rPr>
          <w:rFonts w:ascii="Calibri" w:hAnsi="Calibri" w:cs="Calibri" w:asciiTheme="minorAscii" w:hAnsiTheme="minorAscii" w:cstheme="minorAscii"/>
          <w:color w:val="000000" w:themeColor="text1" w:themeTint="FF" w:themeShade="FF"/>
          <w:sz w:val="16"/>
          <w:szCs w:val="16"/>
        </w:rPr>
      </w:pPr>
    </w:p>
    <w:p w:rsidR="0B21C678" w:rsidP="0B21C678" w:rsidRDefault="0B21C678" w14:paraId="4ED458B8" w14:textId="08F397FC">
      <w:pPr>
        <w:pStyle w:val="NormalWeb"/>
        <w:spacing w:before="0" w:beforeAutospacing="off" w:after="0" w:afterAutospacing="off"/>
        <w:rPr>
          <w:rFonts w:ascii="Calibri" w:hAnsi="Calibri" w:cs="Calibri" w:asciiTheme="minorAscii" w:hAnsiTheme="minorAscii" w:cstheme="minorAscii"/>
          <w:color w:val="000000" w:themeColor="text1" w:themeTint="FF" w:themeShade="FF"/>
          <w:sz w:val="16"/>
          <w:szCs w:val="16"/>
        </w:rPr>
      </w:pPr>
    </w:p>
    <w:p w:rsidR="0B21C678" w:rsidP="0B21C678" w:rsidRDefault="0B21C678" w14:paraId="2253F544" w14:textId="2857BC7C">
      <w:pPr>
        <w:pStyle w:val="NormalWeb"/>
        <w:spacing w:before="0" w:beforeAutospacing="off" w:after="0" w:afterAutospacing="off"/>
        <w:rPr>
          <w:rFonts w:ascii="Calibri" w:hAnsi="Calibri" w:cs="Calibri" w:asciiTheme="minorAscii" w:hAnsiTheme="minorAscii" w:cstheme="minorAscii"/>
          <w:color w:val="000000" w:themeColor="text1" w:themeTint="FF" w:themeShade="FF"/>
          <w:sz w:val="16"/>
          <w:szCs w:val="16"/>
        </w:rPr>
      </w:pPr>
    </w:p>
    <w:p w:rsidRPr="006D28DA" w:rsidR="002E4B5B" w:rsidP="1AD64CF6" w:rsidRDefault="002E4B5B" w14:paraId="6532E4A5" w14:textId="662CDA44">
      <w:pPr>
        <w:rPr>
          <w:b w:val="1"/>
          <w:bCs w:val="1"/>
          <w:sz w:val="24"/>
          <w:szCs w:val="24"/>
          <w:u w:val="single"/>
        </w:rPr>
      </w:pPr>
      <w:r w:rsidRPr="1AD64CF6" w:rsidR="1B176A86">
        <w:rPr>
          <w:b w:val="1"/>
          <w:bCs w:val="1"/>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BDFCBA3"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15731A5"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791863D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sdtContent>
      </w:sdt>
    </w:p>
    <w:p w:rsidRPr="00D07C92" w:rsidR="00233FF6" w:rsidP="005B6272" w:rsidRDefault="009D193A" w14:paraId="37BB8507"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howingPlcHdr/>
        </w:sdtPr>
        <w:sdtEndPr/>
        <w:sdtContent>
          <w:r w:rsidRPr="00D07C92" w:rsidR="00D07C92">
            <w:rPr>
              <w:rStyle w:val="PlaceholderText"/>
            </w:rPr>
            <w:t>Click or tap here to enter text.</w:t>
          </w:r>
        </w:sdtContent>
      </w:sdt>
    </w:p>
    <w:p w:rsidR="00A02591" w:rsidP="1AD64CF6" w:rsidRDefault="00A02591" w14:paraId="2FEB2780" w14:textId="77777777">
      <w:pPr>
        <w:tabs>
          <w:tab w:val="center" w:pos="4680"/>
        </w:tabs>
        <w:spacing w:after="0" w:line="240" w:lineRule="auto"/>
        <w:rPr>
          <w:b w:val="1"/>
          <w:bCs w:val="1"/>
        </w:rPr>
      </w:pPr>
    </w:p>
    <w:p w:rsidR="1AD64CF6" w:rsidP="1AD64CF6" w:rsidRDefault="1AD64CF6" w14:paraId="0E7431D9" w14:textId="720263AD">
      <w:pPr>
        <w:tabs>
          <w:tab w:val="center" w:leader="none" w:pos="4680"/>
        </w:tabs>
        <w:spacing w:after="0" w:line="240" w:lineRule="auto"/>
        <w:rPr>
          <w:b w:val="1"/>
          <w:bCs w:val="1"/>
        </w:rPr>
      </w:pPr>
    </w:p>
    <w:p w:rsidR="1AD64CF6" w:rsidP="1AD64CF6" w:rsidRDefault="1AD64CF6" w14:paraId="680BD0EE" w14:textId="6FC94471">
      <w:pPr>
        <w:tabs>
          <w:tab w:val="center" w:leader="none" w:pos="4680"/>
        </w:tabs>
        <w:spacing w:after="0" w:line="240" w:lineRule="auto"/>
        <w:rPr>
          <w:b w:val="1"/>
          <w:bCs w:val="1"/>
        </w:rPr>
      </w:pPr>
    </w:p>
    <w:p w:rsidR="1AD64CF6" w:rsidP="1AD64CF6" w:rsidRDefault="1AD64CF6" w14:paraId="44D87007" w14:textId="7E2E7663">
      <w:pPr>
        <w:tabs>
          <w:tab w:val="center" w:leader="none" w:pos="4680"/>
        </w:tabs>
        <w:spacing w:after="0" w:line="240" w:lineRule="auto"/>
        <w:rPr>
          <w:b w:val="1"/>
          <w:bCs w:val="1"/>
        </w:rPr>
      </w:pPr>
    </w:p>
    <w:p w:rsidR="1AD64CF6" w:rsidP="1AD64CF6" w:rsidRDefault="1AD64CF6" w14:paraId="1CCEC148" w14:textId="3C6162C6">
      <w:pPr>
        <w:tabs>
          <w:tab w:val="center" w:leader="none" w:pos="4680"/>
        </w:tabs>
        <w:spacing w:after="0" w:line="240" w:lineRule="auto"/>
        <w:rPr>
          <w:b w:val="1"/>
          <w:bCs w:val="1"/>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6AD24045" w14:textId="77777777">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P="1AD64CF6" w:rsidRDefault="00AA162D" w14:paraId="711C3376" w14:textId="624B6005">
      <w:pPr>
        <w:pStyle w:val="Normal"/>
        <w:tabs>
          <w:tab w:val="left" w:leader="none" w:pos="3231"/>
        </w:tabs>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1AD64CF6" w:rsidR="79E1496B">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ASSESSMENTS</w:t>
      </w:r>
    </w:p>
    <w:p w:rsidR="00AA162D" w:rsidP="1AD64CF6" w:rsidRDefault="00AA162D" w14:paraId="6CE38549" w14:textId="6B2001DD">
      <w:pPr>
        <w:tabs>
          <w:tab w:val="left" w:leader="none" w:pos="3231"/>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AD64CF6" w:rsidR="79E1496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PSSA Academic Standards, Assessment Anchors, and Eligible Content:  </w:t>
      </w:r>
      <w:r w:rsidRPr="1AD64CF6" w:rsidR="79E1496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teacher must be knowledgeable of the PDE Academic Standards, Assessment Anchors, and Eligible Content and incorporate them regularly into planned instruction.  </w:t>
      </w:r>
    </w:p>
    <w:p w:rsidR="00AA162D" w:rsidP="1AD64CF6" w:rsidRDefault="00AA162D" w14:paraId="41643B42" w14:textId="2AF4855B">
      <w:pPr>
        <w:tabs>
          <w:tab w:val="center" w:leader="none" w:pos="468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A162D" w:rsidP="1AD64CF6" w:rsidRDefault="00AA162D" w14:paraId="437451F1" w14:textId="2FDBC9A6">
      <w:pPr>
        <w:tabs>
          <w:tab w:val="center" w:leader="none" w:pos="468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AD64CF6" w:rsidR="79E1496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Formative Assessments: </w:t>
      </w:r>
      <w:r w:rsidRPr="1AD64CF6" w:rsidR="79E1496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teacher will utilize a variety of assessment methods to conduct in-process evaluations of student learning.  </w:t>
      </w:r>
      <w:r w:rsidRPr="1AD64CF6" w:rsidR="79E1496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w:rsidR="00AA162D" w:rsidP="1AD64CF6" w:rsidRDefault="00AA162D" w14:paraId="7EB8D140" w14:textId="16C3B4EB">
      <w:pPr>
        <w:tabs>
          <w:tab w:val="center" w:leader="none" w:pos="4680"/>
        </w:tabs>
        <w:spacing w:after="160" w:line="259" w:lineRule="auto"/>
        <w:ind w:left="180"/>
        <w:rPr>
          <w:rFonts w:ascii="Calibri" w:hAnsi="Calibri" w:eastAsia="Calibri" w:cs="Calibri"/>
          <w:b w:val="0"/>
          <w:bCs w:val="0"/>
          <w:i w:val="0"/>
          <w:iCs w:val="0"/>
          <w:caps w:val="0"/>
          <w:smallCaps w:val="0"/>
          <w:noProof w:val="0"/>
          <w:color w:val="000000" w:themeColor="text1" w:themeTint="FF" w:themeShade="FF"/>
          <w:sz w:val="22"/>
          <w:szCs w:val="22"/>
          <w:lang w:val="en-US"/>
        </w:rPr>
      </w:pPr>
      <w:r w:rsidRPr="1AD64CF6" w:rsidR="79E1496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Effective formative assessments for this course include: </w:t>
      </w:r>
      <w:r w:rsidRPr="1AD64CF6" w:rsidR="79E1496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Quizzes, homework, discussions </w:t>
      </w:r>
    </w:p>
    <w:p w:rsidR="00AA162D" w:rsidP="1AD64CF6" w:rsidRDefault="00AA162D" w14:paraId="0608AB66" w14:textId="70E43C86">
      <w:pPr>
        <w:tabs>
          <w:tab w:val="center" w:leader="none" w:pos="468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A162D" w:rsidP="1AD64CF6" w:rsidRDefault="00AA162D" w14:paraId="6C474E85" w14:textId="6620384D">
      <w:pPr>
        <w:tabs>
          <w:tab w:val="center" w:leader="none" w:pos="4680"/>
        </w:tabs>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AD64CF6" w:rsidR="79E1496B">
        <w:rPr>
          <w:rFonts w:ascii="Calibri" w:hAnsi="Calibri" w:eastAsia="Calibri" w:cs="Calibri"/>
          <w:b w:val="1"/>
          <w:bCs w:val="1"/>
          <w:i w:val="0"/>
          <w:iCs w:val="0"/>
          <w:caps w:val="0"/>
          <w:smallCaps w:val="0"/>
          <w:noProof w:val="0"/>
          <w:color w:val="000000" w:themeColor="text1" w:themeTint="FF" w:themeShade="FF"/>
          <w:sz w:val="22"/>
          <w:szCs w:val="22"/>
          <w:lang w:val="en-US"/>
        </w:rPr>
        <w:t>Summative Assessments:</w:t>
      </w:r>
      <w:r w:rsidRPr="1AD64CF6" w:rsidR="79E1496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teacher will utilize a variety of assessment methods to evaluate student learning at the end of an instructional task, lesson, and/or unit.</w:t>
      </w:r>
    </w:p>
    <w:p w:rsidR="00AA162D" w:rsidP="1AD64CF6" w:rsidRDefault="00AA162D" w14:paraId="780279DE" w14:textId="025406D9">
      <w:pPr>
        <w:tabs>
          <w:tab w:val="center" w:leader="none" w:pos="4680"/>
        </w:tabs>
        <w:spacing w:after="160" w:line="259" w:lineRule="auto"/>
        <w:ind w:left="180"/>
        <w:rPr>
          <w:rFonts w:ascii="Calibri" w:hAnsi="Calibri" w:eastAsia="Calibri" w:cs="Calibri"/>
          <w:b w:val="1"/>
          <w:bCs w:val="1"/>
          <w:i w:val="0"/>
          <w:iCs w:val="0"/>
          <w:caps w:val="0"/>
          <w:smallCaps w:val="0"/>
          <w:noProof w:val="0"/>
          <w:color w:val="000000" w:themeColor="text1" w:themeTint="FF" w:themeShade="FF"/>
          <w:sz w:val="22"/>
          <w:szCs w:val="22"/>
          <w:lang w:val="en-US"/>
        </w:rPr>
      </w:pPr>
      <w:r w:rsidRPr="1AD64CF6" w:rsidR="79E1496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Effective summative assessments for this course include: </w:t>
      </w:r>
      <w:r w:rsidRPr="1AD64CF6" w:rsidR="79E1496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unit assessments and semester exams</w:t>
      </w:r>
    </w:p>
    <w:p w:rsidR="00AA162D" w:rsidP="1AD64CF6" w:rsidRDefault="00AA162D" w14:paraId="7DB287FD" w14:textId="1E46BA11">
      <w:pPr>
        <w:rPr>
          <w:b w:val="1"/>
          <w:bCs w:val="1"/>
          <w:sz w:val="24"/>
          <w:szCs w:val="24"/>
          <w:u w:val="single"/>
        </w:rPr>
      </w:pPr>
    </w:p>
    <w:p w:rsidR="48B0EE80" w:rsidP="1AD64CF6" w:rsidRDefault="48B0EE80" w14:paraId="5A924E6E" w14:textId="61C5B4A6">
      <w:pPr>
        <w:pStyle w:val="Heading3"/>
        <w:shd w:val="clear" w:color="auto" w:fill="FFFFFF" w:themeFill="background1"/>
        <w:spacing w:before="468" w:beforeAutospacing="off" w:after="72" w:afterAutospacing="off"/>
      </w:pPr>
      <w:r w:rsidRPr="1AD64CF6" w:rsidR="48B0EE80">
        <w:rPr>
          <w:rFonts w:ascii="Roboto" w:hAnsi="Roboto" w:eastAsia="Roboto" w:cs="Roboto"/>
          <w:b w:val="0"/>
          <w:bCs w:val="0"/>
          <w:i w:val="0"/>
          <w:iCs w:val="0"/>
          <w:caps w:val="0"/>
          <w:smallCaps w:val="0"/>
          <w:noProof w:val="0"/>
          <w:color w:val="000000" w:themeColor="text1" w:themeTint="FF" w:themeShade="FF"/>
          <w:sz w:val="24"/>
          <w:szCs w:val="24"/>
          <w:lang w:val="en-US"/>
        </w:rPr>
        <w:t>Unit 1: Making Sense of Dollars and Cents</w:t>
      </w:r>
    </w:p>
    <w:p w:rsidR="48B0EE80" w:rsidP="1AD64CF6" w:rsidRDefault="48B0EE80" w14:paraId="5286393A" w14:textId="5F44665F">
      <w:pPr>
        <w:shd w:val="clear" w:color="auto" w:fill="FFFFFF" w:themeFill="background1"/>
        <w:spacing w:before="0" w:beforeAutospacing="off" w:after="270" w:afterAutospacing="off"/>
      </w:pPr>
      <w:r w:rsidRPr="1AD64CF6" w:rsidR="48B0EE80">
        <w:rPr>
          <w:rFonts w:ascii="Roboto" w:hAnsi="Roboto" w:eastAsia="Roboto" w:cs="Roboto"/>
          <w:b w:val="0"/>
          <w:bCs w:val="0"/>
          <w:i w:val="0"/>
          <w:iCs w:val="0"/>
          <w:caps w:val="0"/>
          <w:smallCaps w:val="0"/>
          <w:noProof w:val="0"/>
          <w:color w:val="666666"/>
          <w:sz w:val="27"/>
          <w:szCs w:val="27"/>
          <w:lang w:val="en-US"/>
        </w:rPr>
        <w:t xml:space="preserve">Believe it or not, there are only two things you can do with your money—spend it or save it. Ask someone for a third option, and they too will realize there isn’t one. Using money involves either saving it or spending it—sometimes both! And using your money </w:t>
      </w:r>
      <w:r w:rsidRPr="1AD64CF6" w:rsidR="48B0EE80">
        <w:rPr>
          <w:rFonts w:ascii="Roboto" w:hAnsi="Roboto" w:eastAsia="Roboto" w:cs="Roboto"/>
          <w:b w:val="0"/>
          <w:bCs w:val="0"/>
          <w:i w:val="1"/>
          <w:iCs w:val="1"/>
          <w:caps w:val="0"/>
          <w:smallCaps w:val="0"/>
          <w:noProof w:val="0"/>
          <w:color w:val="666666"/>
          <w:sz w:val="27"/>
          <w:szCs w:val="27"/>
          <w:lang w:val="en-US"/>
        </w:rPr>
        <w:t>wisely</w:t>
      </w:r>
      <w:r w:rsidRPr="1AD64CF6" w:rsidR="48B0EE80">
        <w:rPr>
          <w:rFonts w:ascii="Roboto" w:hAnsi="Roboto" w:eastAsia="Roboto" w:cs="Roboto"/>
          <w:b w:val="0"/>
          <w:bCs w:val="0"/>
          <w:i w:val="0"/>
          <w:iCs w:val="0"/>
          <w:caps w:val="0"/>
          <w:smallCaps w:val="0"/>
          <w:noProof w:val="0"/>
          <w:color w:val="666666"/>
          <w:sz w:val="27"/>
          <w:szCs w:val="27"/>
          <w:lang w:val="en-US"/>
        </w:rPr>
        <w:t xml:space="preserve"> means saving it and spending it in ways that will help you achieve your financial goals. But before you use money wisely, you have to know how and where to save, as well as when and what to buy. Figuring this out doesn’t happen on its own. You’ll need to master some basic skills and put them into practice in order to manage your money effectively. By planning this ahead of time, you can have enough money to meet both your short-term lifestyle needs and long-term goals and dreams.</w:t>
      </w:r>
    </w:p>
    <w:p w:rsidR="48B0EE80" w:rsidP="1AD64CF6" w:rsidRDefault="48B0EE80" w14:paraId="40604C5D" w14:textId="0F919D07">
      <w:pPr>
        <w:pStyle w:val="Heading3"/>
        <w:shd w:val="clear" w:color="auto" w:fill="FFFFFF" w:themeFill="background1"/>
        <w:spacing w:before="527" w:beforeAutospacing="off" w:after="81" w:afterAutospacing="off"/>
      </w:pPr>
      <w:r w:rsidRPr="1AD64CF6" w:rsidR="48B0EE80">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48B0EE80" w:rsidP="1AD64CF6" w:rsidRDefault="48B0EE80" w14:paraId="4EAD1FD2" w14:textId="59E1415E">
      <w:pPr>
        <w:shd w:val="clear" w:color="auto" w:fill="FFFFFF" w:themeFill="background1"/>
        <w:spacing w:before="0" w:beforeAutospacing="off" w:after="270" w:afterAutospacing="off"/>
      </w:pPr>
      <w:r w:rsidRPr="1AD64CF6" w:rsidR="48B0EE80">
        <w:rPr>
          <w:rFonts w:ascii="Roboto" w:hAnsi="Roboto" w:eastAsia="Roboto" w:cs="Roboto"/>
          <w:b w:val="1"/>
          <w:bCs w:val="1"/>
          <w:i w:val="0"/>
          <w:iCs w:val="0"/>
          <w:caps w:val="0"/>
          <w:smallCaps w:val="0"/>
          <w:noProof w:val="0"/>
          <w:color w:val="666666"/>
          <w:sz w:val="27"/>
          <w:szCs w:val="27"/>
          <w:lang w:val="en-US"/>
        </w:rPr>
        <w:t>After studying this unit, you will be able to:</w:t>
      </w:r>
    </w:p>
    <w:p w:rsidR="48B0EE80" w:rsidP="1AD64CF6" w:rsidRDefault="48B0EE80" w14:paraId="420A34B7" w14:textId="65AE8EB4">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48B0EE80">
        <w:rPr>
          <w:rFonts w:ascii="Roboto" w:hAnsi="Roboto" w:eastAsia="Roboto" w:cs="Roboto"/>
          <w:b w:val="0"/>
          <w:bCs w:val="0"/>
          <w:i w:val="0"/>
          <w:iCs w:val="0"/>
          <w:caps w:val="0"/>
          <w:smallCaps w:val="0"/>
          <w:noProof w:val="0"/>
          <w:color w:val="666666"/>
          <w:sz w:val="27"/>
          <w:szCs w:val="27"/>
          <w:lang w:val="en-US"/>
        </w:rPr>
        <w:t>*Create a sound personal budget</w:t>
      </w:r>
    </w:p>
    <w:p w:rsidR="48B0EE80" w:rsidP="1AD64CF6" w:rsidRDefault="48B0EE80" w14:paraId="02C992EB" w14:textId="77BF5D39">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48B0EE80">
        <w:rPr>
          <w:rFonts w:ascii="Roboto" w:hAnsi="Roboto" w:eastAsia="Roboto" w:cs="Roboto"/>
          <w:b w:val="0"/>
          <w:bCs w:val="0"/>
          <w:i w:val="0"/>
          <w:iCs w:val="0"/>
          <w:caps w:val="0"/>
          <w:smallCaps w:val="0"/>
          <w:noProof w:val="0"/>
          <w:color w:val="666666"/>
          <w:sz w:val="27"/>
          <w:szCs w:val="27"/>
          <w:lang w:val="en-US"/>
        </w:rPr>
        <w:t>*Identify</w:t>
      </w:r>
      <w:r w:rsidRPr="1AD64CF6" w:rsidR="48B0EE80">
        <w:rPr>
          <w:rFonts w:ascii="Roboto" w:hAnsi="Roboto" w:eastAsia="Roboto" w:cs="Roboto"/>
          <w:b w:val="0"/>
          <w:bCs w:val="0"/>
          <w:i w:val="0"/>
          <w:iCs w:val="0"/>
          <w:caps w:val="0"/>
          <w:smallCaps w:val="0"/>
          <w:noProof w:val="0"/>
          <w:color w:val="666666"/>
          <w:sz w:val="27"/>
          <w:szCs w:val="27"/>
          <w:lang w:val="en-US"/>
        </w:rPr>
        <w:t xml:space="preserve"> the institutions that help to manage funds</w:t>
      </w:r>
    </w:p>
    <w:p w:rsidR="48B0EE80" w:rsidP="1AD64CF6" w:rsidRDefault="48B0EE80" w14:paraId="6EE3B741" w14:textId="00032936">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48B0EE80">
        <w:rPr>
          <w:rFonts w:ascii="Roboto" w:hAnsi="Roboto" w:eastAsia="Roboto" w:cs="Roboto"/>
          <w:b w:val="0"/>
          <w:bCs w:val="0"/>
          <w:i w:val="0"/>
          <w:iCs w:val="0"/>
          <w:caps w:val="0"/>
          <w:smallCaps w:val="0"/>
          <w:noProof w:val="0"/>
          <w:color w:val="666666"/>
          <w:sz w:val="27"/>
          <w:szCs w:val="27"/>
          <w:lang w:val="en-US"/>
        </w:rPr>
        <w:t>*Explain how the money system relates to the market economy</w:t>
      </w:r>
    </w:p>
    <w:p w:rsidR="48B0EE80" w:rsidP="1AD64CF6" w:rsidRDefault="48B0EE80" w14:paraId="73631643" w14:textId="3047CA86">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48B0EE80">
        <w:rPr>
          <w:rFonts w:ascii="Roboto" w:hAnsi="Roboto" w:eastAsia="Roboto" w:cs="Roboto"/>
          <w:b w:val="0"/>
          <w:bCs w:val="0"/>
          <w:i w:val="0"/>
          <w:iCs w:val="0"/>
          <w:caps w:val="0"/>
          <w:smallCaps w:val="0"/>
          <w:noProof w:val="0"/>
          <w:color w:val="666666"/>
          <w:sz w:val="27"/>
          <w:szCs w:val="27"/>
          <w:lang w:val="en-US"/>
        </w:rPr>
        <w:t>*Describe different motivations for making spending decisions</w:t>
      </w:r>
    </w:p>
    <w:p w:rsidR="48B0EE80" w:rsidP="1AD64CF6" w:rsidRDefault="48B0EE80" w14:paraId="486D3B5A" w14:textId="7214DA7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336" w:afterAutospacing="off"/>
      </w:pPr>
      <w:r w:rsidR="48B0EE80">
        <w:rPr/>
        <w:t>Unit 1 Assignments</w:t>
      </w:r>
    </w:p>
    <w:tbl>
      <w:tblPr>
        <w:tblStyle w:val="TableNormal"/>
        <w:tblW w:w="0" w:type="auto"/>
        <w:tblLayout w:type="fixed"/>
        <w:tblLook w:val="06A0" w:firstRow="1" w:lastRow="0" w:firstColumn="1" w:lastColumn="0" w:noHBand="1" w:noVBand="1"/>
      </w:tblPr>
      <w:tblGrid>
        <w:gridCol w:w="6063"/>
        <w:gridCol w:w="3297"/>
      </w:tblGrid>
      <w:tr w:rsidR="1AD64CF6" w:rsidTr="1AD64CF6" w14:paraId="32585427">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68095603" w14:textId="2845DB5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0A1660F2" w14:textId="6BDA7BC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Type</w:t>
            </w:r>
          </w:p>
        </w:tc>
      </w:tr>
      <w:tr w:rsidR="1AD64CF6" w:rsidTr="1AD64CF6" w14:paraId="4AE69F1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44385B9" w14:textId="1DDD331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01: Crafting Your Personal Money Plan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5D1BAF0" w14:textId="5621A1A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5DFF974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A5DC7C6" w14:textId="2639BCF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02: Playing with the Pros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E70424A" w14:textId="3B73833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2F73717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8CAF34E" w14:textId="3C95DAF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03: Following the Money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6C9D1A7" w14:textId="1589D6D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62253E2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4215476" w14:textId="59810B1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04: Spending Your Way to Financial Security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BAEC7FB" w14:textId="0A356A9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6828454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66B9E02" w14:textId="568D0A2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EFF5FBC" w14:textId="161C49E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7941E6E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205472A" w14:textId="0C78FA9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Activity 1: How Will You Benefit from Greater Financial Literacy?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2C8CCC4" w14:textId="44D0593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3CC0825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253F3B3" w14:textId="1DCACC9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Activity 2: What’s the Deal with Inflation?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9A0D376" w14:textId="4B0D5CA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740FBB6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40F512B" w14:textId="7398C4C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Cumulative Project 1: What’s My Financial Plan?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8F2706E" w14:textId="61BF393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21B8EED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17003A7" w14:textId="51B3602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1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F2C5460" w14:textId="796E92B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0D4EF4B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57EA6DA" w14:textId="2B0ED0D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1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F2F45C7" w14:textId="5A01CCF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229B4C1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EC1999D" w14:textId="3C67660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1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756B45A" w14:textId="09B4187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Multiple Choice</w:t>
            </w:r>
          </w:p>
        </w:tc>
      </w:tr>
    </w:tbl>
    <w:p w:rsidR="1AD64CF6" w:rsidP="1AD64CF6" w:rsidRDefault="1AD64CF6" w14:paraId="03286116" w14:textId="033847DD">
      <w:pPr>
        <w:pStyle w:val="Heading3"/>
        <w:shd w:val="clear" w:color="auto" w:fill="FFFFFF" w:themeFill="background1"/>
        <w:spacing w:before="468" w:beforeAutospacing="off" w:after="72" w:afterAutospacing="off"/>
        <w:rPr>
          <w:rFonts w:ascii="Roboto" w:hAnsi="Roboto" w:eastAsia="Roboto" w:cs="Roboto"/>
          <w:b w:val="0"/>
          <w:bCs w:val="0"/>
          <w:i w:val="0"/>
          <w:iCs w:val="0"/>
          <w:caps w:val="0"/>
          <w:smallCaps w:val="0"/>
          <w:noProof w:val="0"/>
          <w:color w:val="000000" w:themeColor="text1" w:themeTint="FF" w:themeShade="FF"/>
          <w:sz w:val="24"/>
          <w:szCs w:val="24"/>
          <w:lang w:val="en-US"/>
        </w:rPr>
      </w:pPr>
    </w:p>
    <w:p w:rsidR="48B0EE80" w:rsidP="1AD64CF6" w:rsidRDefault="48B0EE80" w14:paraId="546D8AD5" w14:textId="6122A5C2">
      <w:pPr>
        <w:pStyle w:val="Heading3"/>
        <w:shd w:val="clear" w:color="auto" w:fill="FFFFFF" w:themeFill="background1"/>
        <w:spacing w:before="468" w:beforeAutospacing="off" w:after="72" w:afterAutospacing="off"/>
      </w:pPr>
      <w:r w:rsidRPr="1AD64CF6" w:rsidR="48B0EE80">
        <w:rPr>
          <w:rFonts w:ascii="Roboto" w:hAnsi="Roboto" w:eastAsia="Roboto" w:cs="Roboto"/>
          <w:b w:val="0"/>
          <w:bCs w:val="0"/>
          <w:i w:val="0"/>
          <w:iCs w:val="0"/>
          <w:caps w:val="0"/>
          <w:smallCaps w:val="0"/>
          <w:noProof w:val="0"/>
          <w:color w:val="000000" w:themeColor="text1" w:themeTint="FF" w:themeShade="FF"/>
          <w:sz w:val="24"/>
          <w:szCs w:val="24"/>
          <w:lang w:val="en-US"/>
        </w:rPr>
        <w:t>Unit 2: Working to Your Credit</w:t>
      </w:r>
    </w:p>
    <w:p w:rsidR="48B0EE80" w:rsidP="1AD64CF6" w:rsidRDefault="48B0EE80" w14:paraId="21455AD1" w14:textId="30F06C6C">
      <w:pPr>
        <w:shd w:val="clear" w:color="auto" w:fill="FFFFFF" w:themeFill="background1"/>
        <w:spacing w:before="0" w:beforeAutospacing="off" w:after="270" w:afterAutospacing="off"/>
      </w:pPr>
      <w:r w:rsidRPr="1AD64CF6" w:rsidR="48B0EE80">
        <w:rPr>
          <w:rFonts w:ascii="Roboto" w:hAnsi="Roboto" w:eastAsia="Roboto" w:cs="Roboto"/>
          <w:b w:val="0"/>
          <w:bCs w:val="0"/>
          <w:i w:val="0"/>
          <w:iCs w:val="0"/>
          <w:caps w:val="0"/>
          <w:smallCaps w:val="0"/>
          <w:noProof w:val="0"/>
          <w:color w:val="666666"/>
          <w:sz w:val="27"/>
          <w:szCs w:val="27"/>
          <w:lang w:val="en-US"/>
        </w:rPr>
        <w:t>Believe it or not, using credit and holding debt should be a part of your long-term budgeting plan. This may seem contradictory—after all, aren’t you supposed to avoid using credit as much as possible? And isn’t debt a bad thing? Actually, no. When it comes to budgeting, saving, and healthy spending habits, making use of appropriate credit options and regularly delivering on debt payments will boost your purchasing power and overall economic status in the game of life. By adopting some basic borrowing and spending habits early on, you’ll begin developing a strong track record in the world of credit—and the better off you will be.</w:t>
      </w:r>
    </w:p>
    <w:p w:rsidR="48B0EE80" w:rsidP="1AD64CF6" w:rsidRDefault="48B0EE80" w14:paraId="2B050CAE" w14:textId="5AA24706">
      <w:pPr>
        <w:pStyle w:val="Heading3"/>
        <w:shd w:val="clear" w:color="auto" w:fill="FFFFFF" w:themeFill="background1"/>
        <w:spacing w:before="527" w:beforeAutospacing="off" w:after="81" w:afterAutospacing="off"/>
      </w:pPr>
      <w:r w:rsidRPr="1AD64CF6" w:rsidR="48B0EE80">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48B0EE80" w:rsidP="1AD64CF6" w:rsidRDefault="48B0EE80" w14:paraId="3997BCE5" w14:textId="44440C59">
      <w:pPr>
        <w:shd w:val="clear" w:color="auto" w:fill="FFFFFF" w:themeFill="background1"/>
        <w:spacing w:before="0" w:beforeAutospacing="off" w:after="270" w:afterAutospacing="off"/>
      </w:pPr>
      <w:r w:rsidRPr="1AD64CF6" w:rsidR="48B0EE80">
        <w:rPr>
          <w:rFonts w:ascii="Roboto" w:hAnsi="Roboto" w:eastAsia="Roboto" w:cs="Roboto"/>
          <w:b w:val="1"/>
          <w:bCs w:val="1"/>
          <w:i w:val="0"/>
          <w:iCs w:val="0"/>
          <w:caps w:val="0"/>
          <w:smallCaps w:val="0"/>
          <w:noProof w:val="0"/>
          <w:color w:val="666666"/>
          <w:sz w:val="27"/>
          <w:szCs w:val="27"/>
          <w:lang w:val="en-US"/>
        </w:rPr>
        <w:t>After studying this unit, you will be able to:</w:t>
      </w:r>
    </w:p>
    <w:p w:rsidR="48B0EE80" w:rsidP="1AD64CF6" w:rsidRDefault="48B0EE80" w14:paraId="354B6943" w14:textId="4D740209">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666666"/>
          <w:sz w:val="24"/>
          <w:szCs w:val="24"/>
          <w:lang w:val="en-US"/>
        </w:rPr>
      </w:pPr>
      <w:r w:rsidRPr="1AD64CF6" w:rsidR="48B0EE80">
        <w:rPr>
          <w:rFonts w:ascii="Calibri" w:hAnsi="Calibri" w:eastAsia="Calibri" w:cs="Calibri"/>
          <w:b w:val="0"/>
          <w:bCs w:val="0"/>
          <w:i w:val="0"/>
          <w:iCs w:val="0"/>
          <w:caps w:val="0"/>
          <w:smallCaps w:val="0"/>
          <w:noProof w:val="0"/>
          <w:color w:val="666666"/>
          <w:sz w:val="24"/>
          <w:szCs w:val="24"/>
          <w:lang w:val="en-US"/>
        </w:rPr>
        <w:t>*Explain how credit works</w:t>
      </w:r>
    </w:p>
    <w:p w:rsidR="48B0EE80" w:rsidP="1AD64CF6" w:rsidRDefault="48B0EE80" w14:paraId="40C0B620" w14:textId="1C5D7857">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666666"/>
          <w:sz w:val="24"/>
          <w:szCs w:val="24"/>
          <w:lang w:val="en-US"/>
        </w:rPr>
      </w:pPr>
      <w:r w:rsidRPr="1AD64CF6" w:rsidR="48B0EE80">
        <w:rPr>
          <w:rFonts w:ascii="Calibri" w:hAnsi="Calibri" w:eastAsia="Calibri" w:cs="Calibri"/>
          <w:b w:val="0"/>
          <w:bCs w:val="0"/>
          <w:i w:val="0"/>
          <w:iCs w:val="0"/>
          <w:caps w:val="0"/>
          <w:smallCaps w:val="0"/>
          <w:noProof w:val="0"/>
          <w:color w:val="666666"/>
          <w:sz w:val="24"/>
          <w:szCs w:val="24"/>
          <w:lang w:val="en-US"/>
        </w:rPr>
        <w:t>*Identify</w:t>
      </w:r>
      <w:r w:rsidRPr="1AD64CF6" w:rsidR="48B0EE80">
        <w:rPr>
          <w:rFonts w:ascii="Calibri" w:hAnsi="Calibri" w:eastAsia="Calibri" w:cs="Calibri"/>
          <w:b w:val="0"/>
          <w:bCs w:val="0"/>
          <w:i w:val="0"/>
          <w:iCs w:val="0"/>
          <w:caps w:val="0"/>
          <w:smallCaps w:val="0"/>
          <w:noProof w:val="0"/>
          <w:color w:val="666666"/>
          <w:sz w:val="24"/>
          <w:szCs w:val="24"/>
          <w:lang w:val="en-US"/>
        </w:rPr>
        <w:t xml:space="preserve"> </w:t>
      </w:r>
      <w:r w:rsidRPr="1AD64CF6" w:rsidR="48B0EE80">
        <w:rPr>
          <w:rFonts w:ascii="Calibri" w:hAnsi="Calibri" w:eastAsia="Calibri" w:cs="Calibri"/>
          <w:b w:val="0"/>
          <w:bCs w:val="0"/>
          <w:i w:val="0"/>
          <w:iCs w:val="0"/>
          <w:caps w:val="0"/>
          <w:smallCaps w:val="0"/>
          <w:noProof w:val="0"/>
          <w:color w:val="666666"/>
          <w:sz w:val="24"/>
          <w:szCs w:val="24"/>
          <w:lang w:val="en-US"/>
        </w:rPr>
        <w:t>various ways</w:t>
      </w:r>
      <w:r w:rsidRPr="1AD64CF6" w:rsidR="48B0EE80">
        <w:rPr>
          <w:rFonts w:ascii="Calibri" w:hAnsi="Calibri" w:eastAsia="Calibri" w:cs="Calibri"/>
          <w:b w:val="0"/>
          <w:bCs w:val="0"/>
          <w:i w:val="0"/>
          <w:iCs w:val="0"/>
          <w:caps w:val="0"/>
          <w:smallCaps w:val="0"/>
          <w:noProof w:val="0"/>
          <w:color w:val="666666"/>
          <w:sz w:val="24"/>
          <w:szCs w:val="24"/>
          <w:lang w:val="en-US"/>
        </w:rPr>
        <w:t xml:space="preserve"> to borrow money</w:t>
      </w:r>
    </w:p>
    <w:p w:rsidR="48B0EE80" w:rsidP="1AD64CF6" w:rsidRDefault="48B0EE80" w14:paraId="57948718" w14:textId="0511046D">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666666"/>
          <w:sz w:val="24"/>
          <w:szCs w:val="24"/>
          <w:lang w:val="en-US"/>
        </w:rPr>
      </w:pPr>
      <w:r w:rsidRPr="1AD64CF6" w:rsidR="48B0EE80">
        <w:rPr>
          <w:rFonts w:ascii="Calibri" w:hAnsi="Calibri" w:eastAsia="Calibri" w:cs="Calibri"/>
          <w:b w:val="0"/>
          <w:bCs w:val="0"/>
          <w:i w:val="0"/>
          <w:iCs w:val="0"/>
          <w:caps w:val="0"/>
          <w:smallCaps w:val="0"/>
          <w:noProof w:val="0"/>
          <w:color w:val="666666"/>
          <w:sz w:val="24"/>
          <w:szCs w:val="24"/>
          <w:lang w:val="en-US"/>
        </w:rPr>
        <w:t>*Describe the relationship between debtors and creditors</w:t>
      </w:r>
    </w:p>
    <w:p w:rsidR="48B0EE80" w:rsidP="1AD64CF6" w:rsidRDefault="48B0EE80" w14:paraId="01642D04" w14:textId="5C8335CD">
      <w:pPr>
        <w:pStyle w:val="ListParagraph"/>
        <w:shd w:val="clear" w:color="auto" w:fill="FFFFFF" w:themeFill="background1"/>
        <w:spacing w:before="0" w:beforeAutospacing="off" w:after="0" w:afterAutospacing="off"/>
        <w:ind w:left="720"/>
        <w:rPr>
          <w:rFonts w:ascii="Calibri" w:hAnsi="Calibri" w:eastAsia="Calibri" w:cs="Calibri"/>
          <w:b w:val="0"/>
          <w:bCs w:val="0"/>
          <w:i w:val="0"/>
          <w:iCs w:val="0"/>
          <w:caps w:val="0"/>
          <w:smallCaps w:val="0"/>
          <w:noProof w:val="0"/>
          <w:color w:val="666666"/>
          <w:sz w:val="24"/>
          <w:szCs w:val="24"/>
          <w:lang w:val="en-US"/>
        </w:rPr>
      </w:pPr>
      <w:r w:rsidRPr="1AD64CF6" w:rsidR="48B0EE80">
        <w:rPr>
          <w:rFonts w:ascii="Calibri" w:hAnsi="Calibri" w:eastAsia="Calibri" w:cs="Calibri"/>
          <w:b w:val="0"/>
          <w:bCs w:val="0"/>
          <w:i w:val="0"/>
          <w:iCs w:val="0"/>
          <w:caps w:val="0"/>
          <w:smallCaps w:val="0"/>
          <w:noProof w:val="0"/>
          <w:color w:val="666666"/>
          <w:sz w:val="24"/>
          <w:szCs w:val="24"/>
          <w:lang w:val="en-US"/>
        </w:rPr>
        <w:t>*Determine</w:t>
      </w:r>
      <w:r w:rsidRPr="1AD64CF6" w:rsidR="48B0EE80">
        <w:rPr>
          <w:rFonts w:ascii="Calibri" w:hAnsi="Calibri" w:eastAsia="Calibri" w:cs="Calibri"/>
          <w:b w:val="0"/>
          <w:bCs w:val="0"/>
          <w:i w:val="0"/>
          <w:iCs w:val="0"/>
          <w:caps w:val="0"/>
          <w:smallCaps w:val="0"/>
          <w:noProof w:val="0"/>
          <w:color w:val="666666"/>
          <w:sz w:val="24"/>
          <w:szCs w:val="24"/>
          <w:lang w:val="en-US"/>
        </w:rPr>
        <w:t xml:space="preserve"> ways that debt can be managed </w:t>
      </w:r>
      <w:r w:rsidRPr="1AD64CF6" w:rsidR="48B0EE80">
        <w:rPr>
          <w:rFonts w:ascii="Calibri" w:hAnsi="Calibri" w:eastAsia="Calibri" w:cs="Calibri"/>
          <w:b w:val="0"/>
          <w:bCs w:val="0"/>
          <w:i w:val="0"/>
          <w:iCs w:val="0"/>
          <w:caps w:val="0"/>
          <w:smallCaps w:val="0"/>
          <w:noProof w:val="0"/>
          <w:color w:val="666666"/>
          <w:sz w:val="24"/>
          <w:szCs w:val="24"/>
          <w:lang w:val="en-US"/>
        </w:rPr>
        <w:t>responsibly</w:t>
      </w:r>
    </w:p>
    <w:p w:rsidR="1AD64CF6" w:rsidP="1AD64CF6" w:rsidRDefault="1AD64CF6" w14:paraId="3FF0BBE5" w14:textId="5A597D3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336" w:afterAutospacing="off"/>
      </w:pPr>
    </w:p>
    <w:p w:rsidR="48B0EE80" w:rsidP="1AD64CF6" w:rsidRDefault="48B0EE80" w14:paraId="26B57A8B" w14:textId="69E3B58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336" w:afterAutospacing="off"/>
      </w:pPr>
      <w:r w:rsidR="48B0EE80">
        <w:rPr/>
        <w:t>Unit 2 Assignments</w:t>
      </w:r>
    </w:p>
    <w:tbl>
      <w:tblPr>
        <w:tblStyle w:val="TableNormal"/>
        <w:tblW w:w="0" w:type="auto"/>
        <w:tblLayout w:type="fixed"/>
        <w:tblLook w:val="06A0" w:firstRow="1" w:lastRow="0" w:firstColumn="1" w:lastColumn="0" w:noHBand="1" w:noVBand="1"/>
      </w:tblPr>
      <w:tblGrid>
        <w:gridCol w:w="6063"/>
        <w:gridCol w:w="3297"/>
      </w:tblGrid>
      <w:tr w:rsidR="1AD64CF6" w:rsidTr="1AD64CF6" w14:paraId="61027D9C">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4D1AE38F" w14:textId="6D456CF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445EA5B5" w14:textId="7E2F1D0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Type</w:t>
            </w:r>
          </w:p>
        </w:tc>
      </w:tr>
      <w:tr w:rsidR="1AD64CF6" w:rsidTr="1AD64CF6" w14:paraId="03C75E1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0CEBF35" w14:textId="3DBB394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01: A Crash Course in Credit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E0831DA" w14:textId="6F0C881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5BDC507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DCD5A33" w14:textId="0D1337F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02: Getting the Credit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618D0A9" w14:textId="661D966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7958074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86EA90E" w14:textId="53A41D2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03: Playing The Credit Game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E4CA310" w14:textId="58611F6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2B29BA1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D270224" w14:textId="1E0ACEF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04: Making Credit Count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D45B869" w14:textId="5467F4C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1815829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3A5B474" w14:textId="61DA3F5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A031168" w14:textId="471DC1F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21331C24">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3FC5BF7" w14:textId="5860FA4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Activity: How Do Credit Cards Compare?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DB748B5" w14:textId="5CB7619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73BCC09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F443DDA" w14:textId="7290B12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Cumulative Project 2: What’s My Financial Plan?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67D5469" w14:textId="3F40737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2B9FC8F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B4CD34E" w14:textId="2DE5E34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2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92571E8" w14:textId="6218A2C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366FFDD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11C09F7" w14:textId="3E2220B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2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9E1F59B" w14:textId="5A81540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162ED61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6ECBFCE" w14:textId="140FC46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2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087E5A1" w14:textId="6A0768D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Multiple Choice</w:t>
            </w:r>
          </w:p>
        </w:tc>
      </w:tr>
    </w:tbl>
    <w:p w:rsidR="779F9FD8" w:rsidP="1AD64CF6" w:rsidRDefault="779F9FD8" w14:paraId="3848CD3E" w14:textId="048719A0">
      <w:pPr>
        <w:pStyle w:val="Heading3"/>
        <w:shd w:val="clear" w:color="auto" w:fill="FFFFFF" w:themeFill="background1"/>
        <w:spacing w:before="468" w:beforeAutospacing="off" w:after="72" w:afterAutospacing="off"/>
      </w:pPr>
      <w:r w:rsidRPr="1AD64CF6" w:rsidR="779F9FD8">
        <w:rPr>
          <w:rFonts w:ascii="Roboto" w:hAnsi="Roboto" w:eastAsia="Roboto" w:cs="Roboto"/>
          <w:b w:val="0"/>
          <w:bCs w:val="0"/>
          <w:i w:val="0"/>
          <w:iCs w:val="0"/>
          <w:caps w:val="0"/>
          <w:smallCaps w:val="0"/>
          <w:noProof w:val="0"/>
          <w:color w:val="000000" w:themeColor="text1" w:themeTint="FF" w:themeShade="FF"/>
          <w:sz w:val="24"/>
          <w:szCs w:val="24"/>
          <w:lang w:val="en-US"/>
        </w:rPr>
        <w:t>Unit 3: The Outcome of Income</w:t>
      </w:r>
    </w:p>
    <w:p w:rsidR="779F9FD8" w:rsidP="1AD64CF6" w:rsidRDefault="779F9FD8" w14:paraId="7AA145B8" w14:textId="696EE4F4">
      <w:pPr>
        <w:shd w:val="clear" w:color="auto" w:fill="FFFFFF" w:themeFill="background1"/>
        <w:spacing w:before="0" w:beforeAutospacing="off" w:after="270" w:afterAutospacing="off"/>
      </w:pPr>
      <w:r w:rsidRPr="1AD64CF6" w:rsidR="779F9FD8">
        <w:rPr>
          <w:rFonts w:ascii="Roboto" w:hAnsi="Roboto" w:eastAsia="Roboto" w:cs="Roboto"/>
          <w:b w:val="0"/>
          <w:bCs w:val="0"/>
          <w:i w:val="0"/>
          <w:iCs w:val="0"/>
          <w:caps w:val="0"/>
          <w:smallCaps w:val="0"/>
          <w:noProof w:val="0"/>
          <w:color w:val="666666"/>
          <w:sz w:val="27"/>
          <w:szCs w:val="27"/>
          <w:lang w:val="en-US"/>
        </w:rPr>
        <w:t>Making money is the first step towards building a bright financial future. You might first earn some cash by securing a summer job, picking up some part-time work, or maybe doing odd jobs for friends. But once you start earning some money, you have begun the process of achieving your financial goals. Before you rush in to planning for retirement, however, you should understand some important points related to the work you perform and the money you earn. Are you still waiting to earn your first paycheck? When you finally get paid, you may find that the amount is less than you expected. Taxes and other deductions reduce the amount of money you actually receive for your work. Another factor that affects income level is that different kinds of work earn different amounts of pay. That means your career choice will largely determine the amount of money you make. The good news is that the earlier you realize how these and other aspects affect your expected income level, the better prepared you will be for the financial journey ahead.</w:t>
      </w:r>
    </w:p>
    <w:p w:rsidR="779F9FD8" w:rsidP="1AD64CF6" w:rsidRDefault="779F9FD8" w14:paraId="29FC9CE7" w14:textId="7CF21DBC">
      <w:pPr>
        <w:pStyle w:val="Heading3"/>
        <w:shd w:val="clear" w:color="auto" w:fill="FFFFFF" w:themeFill="background1"/>
        <w:spacing w:before="527" w:beforeAutospacing="off" w:after="81" w:afterAutospacing="off"/>
      </w:pPr>
      <w:r w:rsidRPr="1AD64CF6" w:rsidR="779F9FD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779F9FD8" w:rsidP="1AD64CF6" w:rsidRDefault="779F9FD8" w14:paraId="3028DDE7" w14:textId="3FB83B6A">
      <w:pPr>
        <w:shd w:val="clear" w:color="auto" w:fill="FFFFFF" w:themeFill="background1"/>
        <w:spacing w:before="0" w:beforeAutospacing="off" w:after="270" w:afterAutospacing="off"/>
      </w:pPr>
      <w:r w:rsidRPr="1AD64CF6" w:rsidR="779F9FD8">
        <w:rPr>
          <w:rFonts w:ascii="Roboto" w:hAnsi="Roboto" w:eastAsia="Roboto" w:cs="Roboto"/>
          <w:b w:val="1"/>
          <w:bCs w:val="1"/>
          <w:i w:val="0"/>
          <w:iCs w:val="0"/>
          <w:caps w:val="0"/>
          <w:smallCaps w:val="0"/>
          <w:noProof w:val="0"/>
          <w:color w:val="666666"/>
          <w:sz w:val="27"/>
          <w:szCs w:val="27"/>
          <w:lang w:val="en-US"/>
        </w:rPr>
        <w:t>After studying this unit, you will be able to:</w:t>
      </w:r>
    </w:p>
    <w:p w:rsidR="779F9FD8" w:rsidP="1AD64CF6" w:rsidRDefault="779F9FD8" w14:paraId="00BDBC0A" w14:textId="42D0AC57">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*Explain the impact of education on your financial future</w:t>
      </w:r>
    </w:p>
    <w:p w:rsidR="779F9FD8" w:rsidP="1AD64CF6" w:rsidRDefault="779F9FD8" w14:paraId="2F2D72DB" w14:textId="7C2FA6BD">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*Identify</w:t>
      </w:r>
      <w:r w:rsidRPr="1AD64CF6" w:rsidR="779F9FD8">
        <w:rPr>
          <w:rFonts w:ascii="Roboto" w:hAnsi="Roboto" w:eastAsia="Roboto" w:cs="Roboto"/>
          <w:b w:val="0"/>
          <w:bCs w:val="0"/>
          <w:i w:val="0"/>
          <w:iCs w:val="0"/>
          <w:caps w:val="0"/>
          <w:smallCaps w:val="0"/>
          <w:noProof w:val="0"/>
          <w:color w:val="666666"/>
          <w:sz w:val="27"/>
          <w:szCs w:val="27"/>
          <w:lang w:val="en-US"/>
        </w:rPr>
        <w:t xml:space="preserve"> </w:t>
      </w:r>
      <w:r w:rsidRPr="1AD64CF6" w:rsidR="779F9FD8">
        <w:rPr>
          <w:rFonts w:ascii="Roboto" w:hAnsi="Roboto" w:eastAsia="Roboto" w:cs="Roboto"/>
          <w:b w:val="0"/>
          <w:bCs w:val="0"/>
          <w:i w:val="0"/>
          <w:iCs w:val="0"/>
          <w:caps w:val="0"/>
          <w:smallCaps w:val="0"/>
          <w:noProof w:val="0"/>
          <w:color w:val="666666"/>
          <w:sz w:val="27"/>
          <w:szCs w:val="27"/>
          <w:lang w:val="en-US"/>
        </w:rPr>
        <w:t>various types</w:t>
      </w:r>
      <w:r w:rsidRPr="1AD64CF6" w:rsidR="779F9FD8">
        <w:rPr>
          <w:rFonts w:ascii="Roboto" w:hAnsi="Roboto" w:eastAsia="Roboto" w:cs="Roboto"/>
          <w:b w:val="0"/>
          <w:bCs w:val="0"/>
          <w:i w:val="0"/>
          <w:iCs w:val="0"/>
          <w:caps w:val="0"/>
          <w:smallCaps w:val="0"/>
          <w:noProof w:val="0"/>
          <w:color w:val="666666"/>
          <w:sz w:val="27"/>
          <w:szCs w:val="27"/>
          <w:lang w:val="en-US"/>
        </w:rPr>
        <w:t xml:space="preserve"> of income</w:t>
      </w:r>
    </w:p>
    <w:p w:rsidR="779F9FD8" w:rsidP="1AD64CF6" w:rsidRDefault="779F9FD8" w14:paraId="31275324" w14:textId="7E782744">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*Describe how and why gross and net income are not the same</w:t>
      </w:r>
    </w:p>
    <w:p w:rsidR="779F9FD8" w:rsidP="1AD64CF6" w:rsidRDefault="779F9FD8" w14:paraId="6B1C8AC7" w14:textId="5BA8A2B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336" w:afterAutospacing="off"/>
      </w:pPr>
      <w:r w:rsidR="779F9FD8">
        <w:rPr/>
        <w:t>Unit 3 Assignments</w:t>
      </w:r>
    </w:p>
    <w:tbl>
      <w:tblPr>
        <w:tblStyle w:val="TableNormal"/>
        <w:tblW w:w="0" w:type="auto"/>
        <w:tblLayout w:type="fixed"/>
        <w:tblLook w:val="06A0" w:firstRow="1" w:lastRow="0" w:firstColumn="1" w:lastColumn="0" w:noHBand="1" w:noVBand="1"/>
      </w:tblPr>
      <w:tblGrid>
        <w:gridCol w:w="6063"/>
        <w:gridCol w:w="3297"/>
      </w:tblGrid>
      <w:tr w:rsidR="1AD64CF6" w:rsidTr="1AD64CF6" w14:paraId="4804BBEB">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031005E5" w14:textId="3A895ED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7AF4347A" w14:textId="0E8E574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Type</w:t>
            </w:r>
          </w:p>
        </w:tc>
      </w:tr>
      <w:tr w:rsidR="1AD64CF6" w:rsidTr="1AD64CF6" w14:paraId="50FBF18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31375ED" w14:textId="077E4DD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01: Working with the Know-How</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14B6674" w14:textId="7BBE27F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3ABF7E68">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BD7E2A5" w14:textId="44CD044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02: Bringing Home the Bacon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3B39676" w14:textId="56B0CD0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53E9E81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E31FE7D" w14:textId="1787FFE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03: A Shrinking Slice of the Pie</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5F44B32" w14:textId="10B89FE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6434E41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2D36BBC" w14:textId="5464B8F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E0742E4" w14:textId="16E5B4D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1C4CDB5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B5E779C" w14:textId="658CBF5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Activity: What’s the Right Career for You?</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A100104" w14:textId="162B91A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14B60FD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9E70F43" w14:textId="5BD8A95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Cumulative Project 3: What’s My Financial Plan?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99B541B" w14:textId="1D87C04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56950CB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07F659B" w14:textId="0328DD3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3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EA7E865" w14:textId="474BE73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65094B4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F1DF658" w14:textId="500CB20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3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92B69C4" w14:textId="331DD7D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1BCC2B5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4C19CE4" w14:textId="0816FBC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3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33240D3" w14:textId="425F3D5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Multiple Choice</w:t>
            </w:r>
          </w:p>
        </w:tc>
      </w:tr>
    </w:tbl>
    <w:p w:rsidR="779F9FD8" w:rsidP="1AD64CF6" w:rsidRDefault="779F9FD8" w14:paraId="07010153" w14:textId="30909E39">
      <w:pPr>
        <w:pStyle w:val="Heading3"/>
        <w:shd w:val="clear" w:color="auto" w:fill="FFFFFF" w:themeFill="background1"/>
        <w:spacing w:before="468" w:beforeAutospacing="off" w:after="72" w:afterAutospacing="off"/>
      </w:pPr>
      <w:r w:rsidRPr="1AD64CF6" w:rsidR="779F9FD8">
        <w:rPr>
          <w:rFonts w:ascii="Roboto" w:hAnsi="Roboto" w:eastAsia="Roboto" w:cs="Roboto"/>
          <w:b w:val="0"/>
          <w:bCs w:val="0"/>
          <w:i w:val="0"/>
          <w:iCs w:val="0"/>
          <w:caps w:val="0"/>
          <w:smallCaps w:val="0"/>
          <w:noProof w:val="0"/>
          <w:color w:val="000000" w:themeColor="text1" w:themeTint="FF" w:themeShade="FF"/>
          <w:sz w:val="24"/>
          <w:szCs w:val="24"/>
          <w:lang w:val="en-US"/>
        </w:rPr>
        <w:t>Unit 4: The Value of Investing</w:t>
      </w:r>
    </w:p>
    <w:p w:rsidR="779F9FD8" w:rsidP="1AD64CF6" w:rsidRDefault="779F9FD8" w14:paraId="3DC4C2FD" w14:textId="3CC61983">
      <w:pPr>
        <w:shd w:val="clear" w:color="auto" w:fill="FFFFFF" w:themeFill="background1"/>
        <w:spacing w:before="0" w:beforeAutospacing="off" w:after="270" w:afterAutospacing="off"/>
      </w:pPr>
      <w:r w:rsidRPr="1AD64CF6" w:rsidR="779F9FD8">
        <w:rPr>
          <w:rFonts w:ascii="Roboto" w:hAnsi="Roboto" w:eastAsia="Roboto" w:cs="Roboto"/>
          <w:b w:val="0"/>
          <w:bCs w:val="0"/>
          <w:i w:val="0"/>
          <w:iCs w:val="0"/>
          <w:caps w:val="0"/>
          <w:smallCaps w:val="0"/>
          <w:noProof w:val="0"/>
          <w:color w:val="666666"/>
          <w:sz w:val="27"/>
          <w:szCs w:val="27"/>
          <w:lang w:val="en-US"/>
        </w:rPr>
        <w:t>Investing when you are young is a great way to build wealth and save for important financial goals. The sooner you begin investing, the easier it will be to build your savings over your lifetime. Although some of the ins and outs of investing can seem complicated, starting is really much easier than you might think. In this unit, you will get a handle on how investing works, recognize the investment options you have available to you, and what you can expect to face once you begin the journey.</w:t>
      </w:r>
    </w:p>
    <w:p w:rsidR="779F9FD8" w:rsidP="1AD64CF6" w:rsidRDefault="779F9FD8" w14:paraId="34285035" w14:textId="2E1C3C01">
      <w:pPr>
        <w:pStyle w:val="Heading3"/>
        <w:shd w:val="clear" w:color="auto" w:fill="FFFFFF" w:themeFill="background1"/>
        <w:spacing w:before="527" w:beforeAutospacing="off" w:after="81" w:afterAutospacing="off"/>
      </w:pPr>
      <w:r w:rsidRPr="1AD64CF6" w:rsidR="779F9FD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779F9FD8" w:rsidP="1AD64CF6" w:rsidRDefault="779F9FD8" w14:paraId="7C22DEF2" w14:textId="509ED875">
      <w:pPr>
        <w:shd w:val="clear" w:color="auto" w:fill="FFFFFF" w:themeFill="background1"/>
        <w:spacing w:before="0" w:beforeAutospacing="off" w:after="270" w:afterAutospacing="off"/>
      </w:pPr>
      <w:r w:rsidRPr="1AD64CF6" w:rsidR="779F9FD8">
        <w:rPr>
          <w:rFonts w:ascii="Roboto" w:hAnsi="Roboto" w:eastAsia="Roboto" w:cs="Roboto"/>
          <w:b w:val="1"/>
          <w:bCs w:val="1"/>
          <w:i w:val="0"/>
          <w:iCs w:val="0"/>
          <w:caps w:val="0"/>
          <w:smallCaps w:val="0"/>
          <w:noProof w:val="0"/>
          <w:color w:val="666666"/>
          <w:sz w:val="27"/>
          <w:szCs w:val="27"/>
          <w:lang w:val="en-US"/>
        </w:rPr>
        <w:t>After studying this unit, you will be able to:</w:t>
      </w:r>
    </w:p>
    <w:p w:rsidR="779F9FD8" w:rsidP="1AD64CF6" w:rsidRDefault="779F9FD8" w14:paraId="2C19D04A" w14:textId="5FE283DE">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*Explain how the concept of investing works</w:t>
      </w:r>
    </w:p>
    <w:p w:rsidR="779F9FD8" w:rsidP="1AD64CF6" w:rsidRDefault="779F9FD8" w14:paraId="7E172B5C" w14:textId="0D1B6312">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 xml:space="preserve">*Recognize the forces </w:t>
      </w:r>
      <w:r w:rsidRPr="1AD64CF6" w:rsidR="779F9FD8">
        <w:rPr>
          <w:rFonts w:ascii="Roboto" w:hAnsi="Roboto" w:eastAsia="Roboto" w:cs="Roboto"/>
          <w:b w:val="0"/>
          <w:bCs w:val="0"/>
          <w:i w:val="0"/>
          <w:iCs w:val="0"/>
          <w:caps w:val="0"/>
          <w:smallCaps w:val="0"/>
          <w:noProof w:val="0"/>
          <w:color w:val="666666"/>
          <w:sz w:val="27"/>
          <w:szCs w:val="27"/>
          <w:lang w:val="en-US"/>
        </w:rPr>
        <w:t>impacting</w:t>
      </w:r>
      <w:r w:rsidRPr="1AD64CF6" w:rsidR="779F9FD8">
        <w:rPr>
          <w:rFonts w:ascii="Roboto" w:hAnsi="Roboto" w:eastAsia="Roboto" w:cs="Roboto"/>
          <w:b w:val="0"/>
          <w:bCs w:val="0"/>
          <w:i w:val="0"/>
          <w:iCs w:val="0"/>
          <w:caps w:val="0"/>
          <w:smallCaps w:val="0"/>
          <w:noProof w:val="0"/>
          <w:color w:val="666666"/>
          <w:sz w:val="27"/>
          <w:szCs w:val="27"/>
          <w:lang w:val="en-US"/>
        </w:rPr>
        <w:t xml:space="preserve"> rates of return</w:t>
      </w:r>
    </w:p>
    <w:p w:rsidR="779F9FD8" w:rsidP="1AD64CF6" w:rsidRDefault="779F9FD8" w14:paraId="1C7F70F3" w14:textId="32DEC487">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*Identify</w:t>
      </w:r>
      <w:r w:rsidRPr="1AD64CF6" w:rsidR="779F9FD8">
        <w:rPr>
          <w:rFonts w:ascii="Roboto" w:hAnsi="Roboto" w:eastAsia="Roboto" w:cs="Roboto"/>
          <w:b w:val="0"/>
          <w:bCs w:val="0"/>
          <w:i w:val="0"/>
          <w:iCs w:val="0"/>
          <w:caps w:val="0"/>
          <w:smallCaps w:val="0"/>
          <w:noProof w:val="0"/>
          <w:color w:val="666666"/>
          <w:sz w:val="27"/>
          <w:szCs w:val="27"/>
          <w:lang w:val="en-US"/>
        </w:rPr>
        <w:t xml:space="preserve"> </w:t>
      </w:r>
      <w:r w:rsidRPr="1AD64CF6" w:rsidR="779F9FD8">
        <w:rPr>
          <w:rFonts w:ascii="Roboto" w:hAnsi="Roboto" w:eastAsia="Roboto" w:cs="Roboto"/>
          <w:b w:val="0"/>
          <w:bCs w:val="0"/>
          <w:i w:val="0"/>
          <w:iCs w:val="0"/>
          <w:caps w:val="0"/>
          <w:smallCaps w:val="0"/>
          <w:noProof w:val="0"/>
          <w:color w:val="666666"/>
          <w:sz w:val="27"/>
          <w:szCs w:val="27"/>
          <w:lang w:val="en-US"/>
        </w:rPr>
        <w:t>different types</w:t>
      </w:r>
      <w:r w:rsidRPr="1AD64CF6" w:rsidR="779F9FD8">
        <w:rPr>
          <w:rFonts w:ascii="Roboto" w:hAnsi="Roboto" w:eastAsia="Roboto" w:cs="Roboto"/>
          <w:b w:val="0"/>
          <w:bCs w:val="0"/>
          <w:i w:val="0"/>
          <w:iCs w:val="0"/>
          <w:caps w:val="0"/>
          <w:smallCaps w:val="0"/>
          <w:noProof w:val="0"/>
          <w:color w:val="666666"/>
          <w:sz w:val="27"/>
          <w:szCs w:val="27"/>
          <w:lang w:val="en-US"/>
        </w:rPr>
        <w:t xml:space="preserve"> of investment options</w:t>
      </w:r>
    </w:p>
    <w:p w:rsidR="779F9FD8" w:rsidP="1AD64CF6" w:rsidRDefault="779F9FD8" w14:paraId="2726CAF1" w14:textId="5B164E1D">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*Describe the first steps to take in stock market investing</w:t>
      </w:r>
    </w:p>
    <w:p w:rsidR="779F9FD8" w:rsidP="1AD64CF6" w:rsidRDefault="779F9FD8" w14:paraId="3537CA14" w14:textId="4076386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336" w:afterAutospacing="off"/>
      </w:pPr>
      <w:r w:rsidR="779F9FD8">
        <w:rPr/>
        <w:t>Unit 4 Assignments</w:t>
      </w:r>
    </w:p>
    <w:tbl>
      <w:tblPr>
        <w:tblStyle w:val="TableNormal"/>
        <w:tblW w:w="0" w:type="auto"/>
        <w:tblLayout w:type="fixed"/>
        <w:tblLook w:val="06A0" w:firstRow="1" w:lastRow="0" w:firstColumn="1" w:lastColumn="0" w:noHBand="1" w:noVBand="1"/>
      </w:tblPr>
      <w:tblGrid>
        <w:gridCol w:w="6063"/>
        <w:gridCol w:w="3297"/>
      </w:tblGrid>
      <w:tr w:rsidR="1AD64CF6" w:rsidTr="1AD64CF6" w14:paraId="4487ADF1">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56496515" w14:textId="3596D07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7C1D1300" w14:textId="7352101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Type</w:t>
            </w:r>
          </w:p>
        </w:tc>
      </w:tr>
      <w:tr w:rsidR="1AD64CF6" w:rsidTr="1AD64CF6" w14:paraId="17EC982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5DA45BE" w14:textId="508FA30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01: Your Investment Playbook</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8886582" w14:textId="4BFBA2F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2A037AF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AB7065F" w14:textId="0F3C685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02: Working with the Forces at Play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4514846" w14:textId="5B0B4C9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0EC7B06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30818E4" w14:textId="64F4D26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03: In It to Win It: Understanding Investment Strategies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29FC9A8" w14:textId="066AAEE7">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1E73797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6ECD5AE" w14:textId="0C5FA90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04: Financial Security Begins with a Single Investment</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105C0F4" w14:textId="2FBF601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1F0CB02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44A1024" w14:textId="387E33E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F0CC4FF" w14:textId="7A177D0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46589B8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650201C" w14:textId="497A502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Activity: What Have I Learned So Far about Financial Literacy?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7D9A54F" w14:textId="5757121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27797DF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0BA4654" w14:textId="3407BB3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Cumulative Project 4: What’s My Financial Plan?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6EB304F" w14:textId="7185E86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6A184B16">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6D7AC2F" w14:textId="62D4FE9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4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B20D8C5" w14:textId="26E8428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4D3BEE0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BBE552C" w14:textId="149DA2F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4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FC6696F" w14:textId="40B5A73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598FADF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3C53222" w14:textId="59271C9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4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48E33DD" w14:textId="602D15A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Multiple Choice</w:t>
            </w:r>
          </w:p>
        </w:tc>
      </w:tr>
    </w:tbl>
    <w:p w:rsidR="779F9FD8" w:rsidP="1AD64CF6" w:rsidRDefault="779F9FD8" w14:paraId="0C819126" w14:textId="6D94E879">
      <w:pPr>
        <w:pStyle w:val="Heading3"/>
        <w:shd w:val="clear" w:color="auto" w:fill="FFFFFF" w:themeFill="background1"/>
        <w:spacing w:before="468" w:beforeAutospacing="off" w:after="72" w:afterAutospacing="off"/>
      </w:pPr>
      <w:r w:rsidRPr="1AD64CF6" w:rsidR="779F9FD8">
        <w:rPr>
          <w:rFonts w:ascii="Roboto" w:hAnsi="Roboto" w:eastAsia="Roboto" w:cs="Roboto"/>
          <w:b w:val="0"/>
          <w:bCs w:val="0"/>
          <w:i w:val="0"/>
          <w:iCs w:val="0"/>
          <w:caps w:val="0"/>
          <w:smallCaps w:val="0"/>
          <w:noProof w:val="0"/>
          <w:color w:val="000000" w:themeColor="text1" w:themeTint="FF" w:themeShade="FF"/>
          <w:sz w:val="24"/>
          <w:szCs w:val="24"/>
          <w:lang w:val="en-US"/>
        </w:rPr>
        <w:t>Unit 5: Running Up Against Risk</w:t>
      </w:r>
    </w:p>
    <w:p w:rsidR="779F9FD8" w:rsidP="1AD64CF6" w:rsidRDefault="779F9FD8" w14:paraId="345A7626" w14:textId="5C2E1D2B">
      <w:pPr>
        <w:shd w:val="clear" w:color="auto" w:fill="FFFFFF" w:themeFill="background1"/>
        <w:spacing w:before="0" w:beforeAutospacing="off" w:after="270" w:afterAutospacing="off"/>
      </w:pPr>
      <w:r w:rsidRPr="1AD64CF6" w:rsidR="779F9FD8">
        <w:rPr>
          <w:rFonts w:ascii="Roboto" w:hAnsi="Roboto" w:eastAsia="Roboto" w:cs="Roboto"/>
          <w:b w:val="0"/>
          <w:bCs w:val="0"/>
          <w:i w:val="0"/>
          <w:iCs w:val="0"/>
          <w:caps w:val="0"/>
          <w:smallCaps w:val="0"/>
          <w:noProof w:val="0"/>
          <w:color w:val="666666"/>
          <w:sz w:val="27"/>
          <w:szCs w:val="27"/>
          <w:lang w:val="en-US"/>
        </w:rPr>
        <w:t>Everywhere we turn, risk is all around us in some form or another. We often become blind to risk because the probability of a potential risk becoming a painful reality is so unlikely. We trick ourselves into thinking the worst can’t happen. But building financial health and wealth effectively and continuously means learning to manage risk in the most effective ways possible. In this unit, you’ll learn how risk plays a role in every part of our lives, and you’ll also learn about the tools that give you the best shot at effectively managing risk. Recognizing the many forms of risk that have the potential to wreck you on your journey to financial growth and security and learning how to reduce them will send your financial skill set and abilities to the next level!</w:t>
      </w:r>
    </w:p>
    <w:p w:rsidR="779F9FD8" w:rsidP="1AD64CF6" w:rsidRDefault="779F9FD8" w14:paraId="45A9AEDE" w14:textId="4B343932">
      <w:pPr>
        <w:pStyle w:val="Heading3"/>
        <w:shd w:val="clear" w:color="auto" w:fill="FFFFFF" w:themeFill="background1"/>
        <w:spacing w:before="527" w:beforeAutospacing="off" w:after="81" w:afterAutospacing="off"/>
      </w:pPr>
      <w:r w:rsidRPr="1AD64CF6" w:rsidR="779F9FD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779F9FD8" w:rsidP="1AD64CF6" w:rsidRDefault="779F9FD8" w14:paraId="1D137FE2" w14:textId="585A0CC4">
      <w:pPr>
        <w:shd w:val="clear" w:color="auto" w:fill="FFFFFF" w:themeFill="background1"/>
        <w:spacing w:before="0" w:beforeAutospacing="off" w:after="270" w:afterAutospacing="off"/>
      </w:pPr>
      <w:r w:rsidRPr="1AD64CF6" w:rsidR="779F9FD8">
        <w:rPr>
          <w:rFonts w:ascii="Roboto" w:hAnsi="Roboto" w:eastAsia="Roboto" w:cs="Roboto"/>
          <w:b w:val="1"/>
          <w:bCs w:val="1"/>
          <w:i w:val="0"/>
          <w:iCs w:val="0"/>
          <w:caps w:val="0"/>
          <w:smallCaps w:val="0"/>
          <w:noProof w:val="0"/>
          <w:color w:val="666666"/>
          <w:sz w:val="27"/>
          <w:szCs w:val="27"/>
          <w:lang w:val="en-US"/>
        </w:rPr>
        <w:t>After studying this unit, you will be able to:</w:t>
      </w:r>
    </w:p>
    <w:p w:rsidR="779F9FD8" w:rsidP="1AD64CF6" w:rsidRDefault="779F9FD8" w14:paraId="1CD52066" w14:textId="50EBE95F">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*Identify the main types of personal and financial risk</w:t>
      </w:r>
    </w:p>
    <w:p w:rsidR="779F9FD8" w:rsidP="1AD64CF6" w:rsidRDefault="779F9FD8" w14:paraId="1E74CFE8" w14:textId="71041369">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*Explain how insurance can help to transfer and limit risk</w:t>
      </w:r>
    </w:p>
    <w:p w:rsidR="779F9FD8" w:rsidP="1AD64CF6" w:rsidRDefault="779F9FD8" w14:paraId="239E934F" w14:textId="2731F5D7">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 xml:space="preserve">*Describe </w:t>
      </w:r>
      <w:r w:rsidRPr="1AD64CF6" w:rsidR="779F9FD8">
        <w:rPr>
          <w:rFonts w:ascii="Roboto" w:hAnsi="Roboto" w:eastAsia="Roboto" w:cs="Roboto"/>
          <w:b w:val="0"/>
          <w:bCs w:val="0"/>
          <w:i w:val="0"/>
          <w:iCs w:val="0"/>
          <w:caps w:val="0"/>
          <w:smallCaps w:val="0"/>
          <w:noProof w:val="0"/>
          <w:color w:val="666666"/>
          <w:sz w:val="27"/>
          <w:szCs w:val="27"/>
          <w:lang w:val="en-US"/>
        </w:rPr>
        <w:t>various types</w:t>
      </w:r>
      <w:r w:rsidRPr="1AD64CF6" w:rsidR="779F9FD8">
        <w:rPr>
          <w:rFonts w:ascii="Roboto" w:hAnsi="Roboto" w:eastAsia="Roboto" w:cs="Roboto"/>
          <w:b w:val="0"/>
          <w:bCs w:val="0"/>
          <w:i w:val="0"/>
          <w:iCs w:val="0"/>
          <w:caps w:val="0"/>
          <w:smallCaps w:val="0"/>
          <w:noProof w:val="0"/>
          <w:color w:val="666666"/>
          <w:sz w:val="27"/>
          <w:szCs w:val="27"/>
          <w:lang w:val="en-US"/>
        </w:rPr>
        <w:t xml:space="preserve"> of insurance and how they work</w:t>
      </w:r>
    </w:p>
    <w:p w:rsidR="779F9FD8" w:rsidP="1AD64CF6" w:rsidRDefault="779F9FD8" w14:paraId="245A4F3E" w14:textId="7E157B8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336" w:afterAutospacing="off"/>
      </w:pPr>
      <w:r w:rsidR="779F9FD8">
        <w:rPr/>
        <w:t>Unit 5 Assignments</w:t>
      </w:r>
    </w:p>
    <w:tbl>
      <w:tblPr>
        <w:tblStyle w:val="TableNormal"/>
        <w:tblW w:w="0" w:type="auto"/>
        <w:tblLayout w:type="fixed"/>
        <w:tblLook w:val="06A0" w:firstRow="1" w:lastRow="0" w:firstColumn="1" w:lastColumn="0" w:noHBand="1" w:noVBand="1"/>
      </w:tblPr>
      <w:tblGrid>
        <w:gridCol w:w="6063"/>
        <w:gridCol w:w="3297"/>
      </w:tblGrid>
      <w:tr w:rsidR="1AD64CF6" w:rsidTr="1AD64CF6" w14:paraId="7A39EBA9">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7581D952" w14:textId="32ABC75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642A2D1B" w14:textId="2E19528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Type</w:t>
            </w:r>
          </w:p>
        </w:tc>
      </w:tr>
      <w:tr w:rsidR="1AD64CF6" w:rsidTr="1AD64CF6" w14:paraId="2A722B5D">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E2F92BD" w14:textId="4003398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01: Life: The Ultimate Game of Risk</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845D090" w14:textId="1F04722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679D5F6F">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5CC0B87" w14:textId="417FE4C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02: No Worries: You’re Covered!</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5D1E4A7" w14:textId="058C3A25">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1A1B00B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16782B1" w14:textId="47F96AA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03: Insuring for Life’s Common Risks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D8052ED" w14:textId="0E27AE71">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281505A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5709E7C" w14:textId="4DE7518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E74B7B1" w14:textId="6FE1ED0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3ACA0812">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4D7B5C0" w14:textId="5380E50B">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Activity 1: What Went Wrong?</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8C3B82E" w14:textId="78AC1DF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5685638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2A488E2" w14:textId="3D856FE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Activity 2: What Does Car Insurance Cover?</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90365FE" w14:textId="5D7C976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4283285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10FEB126" w14:textId="454486FC">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Cumulative Project 5: What’s My Financial Plan?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CE2F69B" w14:textId="08F9FBA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75C8E7C3">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3117F0E" w14:textId="46DDC9D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5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7A1F39A" w14:textId="141DA6D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7240128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56EBCAE" w14:textId="1A0F888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5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3AF2A3F" w14:textId="7AE6683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0EED6C0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825C1C8" w14:textId="20815A2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5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EEFF886" w14:textId="434F709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Multiple Choice</w:t>
            </w:r>
          </w:p>
        </w:tc>
      </w:tr>
    </w:tbl>
    <w:p w:rsidR="779F9FD8" w:rsidP="1AD64CF6" w:rsidRDefault="779F9FD8" w14:paraId="53AEEEE9" w14:textId="47A8BE68">
      <w:pPr>
        <w:pStyle w:val="Heading3"/>
        <w:shd w:val="clear" w:color="auto" w:fill="FFFFFF" w:themeFill="background1"/>
        <w:spacing w:before="468" w:beforeAutospacing="off" w:after="72" w:afterAutospacing="off"/>
      </w:pPr>
      <w:r w:rsidRPr="1AD64CF6" w:rsidR="779F9FD8">
        <w:rPr>
          <w:rFonts w:ascii="Roboto" w:hAnsi="Roboto" w:eastAsia="Roboto" w:cs="Roboto"/>
          <w:b w:val="0"/>
          <w:bCs w:val="0"/>
          <w:i w:val="0"/>
          <w:iCs w:val="0"/>
          <w:caps w:val="0"/>
          <w:smallCaps w:val="0"/>
          <w:noProof w:val="0"/>
          <w:color w:val="000000" w:themeColor="text1" w:themeTint="FF" w:themeShade="FF"/>
          <w:sz w:val="24"/>
          <w:szCs w:val="24"/>
          <w:lang w:val="en-US"/>
        </w:rPr>
        <w:t>Unit 6: Crafting Your Financial Plan</w:t>
      </w:r>
    </w:p>
    <w:p w:rsidR="779F9FD8" w:rsidP="1AD64CF6" w:rsidRDefault="779F9FD8" w14:paraId="7DA67AC2" w14:textId="15BDC39F">
      <w:pPr>
        <w:shd w:val="clear" w:color="auto" w:fill="FFFFFF" w:themeFill="background1"/>
        <w:spacing w:before="0" w:beforeAutospacing="off" w:after="270" w:afterAutospacing="off"/>
      </w:pPr>
      <w:r w:rsidRPr="1AD64CF6" w:rsidR="779F9FD8">
        <w:rPr>
          <w:rFonts w:ascii="Roboto" w:hAnsi="Roboto" w:eastAsia="Roboto" w:cs="Roboto"/>
          <w:b w:val="0"/>
          <w:bCs w:val="0"/>
          <w:i w:val="0"/>
          <w:iCs w:val="0"/>
          <w:caps w:val="0"/>
          <w:smallCaps w:val="0"/>
          <w:noProof w:val="0"/>
          <w:color w:val="666666"/>
          <w:sz w:val="27"/>
          <w:szCs w:val="27"/>
          <w:lang w:val="en-US"/>
        </w:rPr>
        <w:t>Making your own money and deciding how you will spend it in the future is very exciting. You’ve just leveled up, and your journey to winning the game of wealth begins with a look at your current financial situation. We all do this—people of all ages and income levels. No matter how old you are, how much money you make, or what your job is, we all need to assess and track money coming in, money going out, and make sure that we have enough for our futures. This starts with building a solid plan and avoiding the risks and pitfalls along the way. A responsible approach to money management takes into account where you’re starting from, the goals you want to reach, and the steps you’ll take to get there. Sticking to your plan each day can lead to a bright financial future for many years to come.</w:t>
      </w:r>
    </w:p>
    <w:p w:rsidR="1AD64CF6" w:rsidP="1AD64CF6" w:rsidRDefault="1AD64CF6" w14:paraId="2BE04A9B" w14:textId="598AC2A1">
      <w:pPr>
        <w:pStyle w:val="Heading3"/>
        <w:shd w:val="clear" w:color="auto" w:fill="FFFFFF" w:themeFill="background1"/>
        <w:spacing w:before="527" w:beforeAutospacing="off" w:after="81" w:afterAutospacing="off"/>
        <w:rPr>
          <w:rFonts w:ascii="Roboto" w:hAnsi="Roboto" w:eastAsia="Roboto" w:cs="Roboto"/>
          <w:b w:val="0"/>
          <w:bCs w:val="0"/>
          <w:i w:val="0"/>
          <w:iCs w:val="0"/>
          <w:caps w:val="0"/>
          <w:smallCaps w:val="0"/>
          <w:noProof w:val="0"/>
          <w:color w:val="000000" w:themeColor="text1" w:themeTint="FF" w:themeShade="FF"/>
          <w:sz w:val="27"/>
          <w:szCs w:val="27"/>
          <w:lang w:val="en-US"/>
        </w:rPr>
      </w:pPr>
    </w:p>
    <w:p w:rsidR="1AD64CF6" w:rsidP="1AD64CF6" w:rsidRDefault="1AD64CF6" w14:paraId="4EFC1CEA" w14:textId="3FF82BA0">
      <w:pPr>
        <w:pStyle w:val="Heading3"/>
        <w:shd w:val="clear" w:color="auto" w:fill="FFFFFF" w:themeFill="background1"/>
        <w:spacing w:before="527" w:beforeAutospacing="off" w:after="81" w:afterAutospacing="off"/>
        <w:rPr>
          <w:rFonts w:ascii="Roboto" w:hAnsi="Roboto" w:eastAsia="Roboto" w:cs="Roboto"/>
          <w:b w:val="0"/>
          <w:bCs w:val="0"/>
          <w:i w:val="0"/>
          <w:iCs w:val="0"/>
          <w:caps w:val="0"/>
          <w:smallCaps w:val="0"/>
          <w:noProof w:val="0"/>
          <w:color w:val="000000" w:themeColor="text1" w:themeTint="FF" w:themeShade="FF"/>
          <w:sz w:val="27"/>
          <w:szCs w:val="27"/>
          <w:lang w:val="en-US"/>
        </w:rPr>
      </w:pPr>
    </w:p>
    <w:p w:rsidR="779F9FD8" w:rsidP="1AD64CF6" w:rsidRDefault="779F9FD8" w14:paraId="731A4362" w14:textId="250D569E">
      <w:pPr>
        <w:pStyle w:val="Heading3"/>
        <w:shd w:val="clear" w:color="auto" w:fill="FFFFFF" w:themeFill="background1"/>
        <w:spacing w:before="527" w:beforeAutospacing="off" w:after="81" w:afterAutospacing="off"/>
      </w:pPr>
      <w:r w:rsidRPr="1AD64CF6" w:rsidR="779F9FD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779F9FD8" w:rsidP="1AD64CF6" w:rsidRDefault="779F9FD8" w14:paraId="17DE52C1" w14:textId="54D6941A">
      <w:pPr>
        <w:shd w:val="clear" w:color="auto" w:fill="FFFFFF" w:themeFill="background1"/>
        <w:spacing w:before="0" w:beforeAutospacing="off" w:after="270" w:afterAutospacing="off"/>
      </w:pPr>
      <w:r w:rsidRPr="1AD64CF6" w:rsidR="779F9FD8">
        <w:rPr>
          <w:rFonts w:ascii="Roboto" w:hAnsi="Roboto" w:eastAsia="Roboto" w:cs="Roboto"/>
          <w:b w:val="1"/>
          <w:bCs w:val="1"/>
          <w:i w:val="0"/>
          <w:iCs w:val="0"/>
          <w:caps w:val="0"/>
          <w:smallCaps w:val="0"/>
          <w:noProof w:val="0"/>
          <w:color w:val="666666"/>
          <w:sz w:val="27"/>
          <w:szCs w:val="27"/>
          <w:lang w:val="en-US"/>
        </w:rPr>
        <w:t>After studying this unit, you will be able to:</w:t>
      </w:r>
    </w:p>
    <w:p w:rsidR="779F9FD8" w:rsidP="1AD64CF6" w:rsidRDefault="779F9FD8" w14:paraId="5D6950BA" w14:textId="19C63997">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*Identify</w:t>
      </w:r>
      <w:r w:rsidRPr="1AD64CF6" w:rsidR="779F9FD8">
        <w:rPr>
          <w:rFonts w:ascii="Roboto" w:hAnsi="Roboto" w:eastAsia="Roboto" w:cs="Roboto"/>
          <w:b w:val="0"/>
          <w:bCs w:val="0"/>
          <w:i w:val="0"/>
          <w:iCs w:val="0"/>
          <w:caps w:val="0"/>
          <w:smallCaps w:val="0"/>
          <w:noProof w:val="0"/>
          <w:color w:val="666666"/>
          <w:sz w:val="27"/>
          <w:szCs w:val="27"/>
          <w:lang w:val="en-US"/>
        </w:rPr>
        <w:t xml:space="preserve"> benefits of being financially responsible</w:t>
      </w:r>
    </w:p>
    <w:p w:rsidR="779F9FD8" w:rsidP="1AD64CF6" w:rsidRDefault="779F9FD8" w14:paraId="77244C9B" w14:textId="75BF1BCA">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*Describe sources of credible consumer information</w:t>
      </w:r>
    </w:p>
    <w:p w:rsidR="779F9FD8" w:rsidP="1AD64CF6" w:rsidRDefault="779F9FD8" w14:paraId="059DD369" w14:textId="2DC5571E">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*Explain how to protect valuable personal and financial information</w:t>
      </w:r>
    </w:p>
    <w:p w:rsidR="779F9FD8" w:rsidP="1AD64CF6" w:rsidRDefault="779F9FD8" w14:paraId="0A545A21" w14:textId="646A6575">
      <w:pPr>
        <w:pStyle w:val="ListParagraph"/>
        <w:shd w:val="clear" w:color="auto" w:fill="FFFFFF" w:themeFill="background1"/>
        <w:spacing w:before="0" w:beforeAutospacing="off" w:after="0" w:afterAutospacing="off"/>
        <w:ind w:left="720"/>
        <w:rPr>
          <w:rFonts w:ascii="Roboto" w:hAnsi="Roboto" w:eastAsia="Roboto" w:cs="Roboto"/>
          <w:b w:val="0"/>
          <w:bCs w:val="0"/>
          <w:i w:val="0"/>
          <w:iCs w:val="0"/>
          <w:caps w:val="0"/>
          <w:smallCaps w:val="0"/>
          <w:noProof w:val="0"/>
          <w:color w:val="666666"/>
          <w:sz w:val="27"/>
          <w:szCs w:val="27"/>
          <w:lang w:val="en-US"/>
        </w:rPr>
      </w:pPr>
      <w:r w:rsidRPr="1AD64CF6" w:rsidR="779F9FD8">
        <w:rPr>
          <w:rFonts w:ascii="Roboto" w:hAnsi="Roboto" w:eastAsia="Roboto" w:cs="Roboto"/>
          <w:b w:val="0"/>
          <w:bCs w:val="0"/>
          <w:i w:val="0"/>
          <w:iCs w:val="0"/>
          <w:caps w:val="0"/>
          <w:smallCaps w:val="0"/>
          <w:noProof w:val="0"/>
          <w:color w:val="666666"/>
          <w:sz w:val="27"/>
          <w:szCs w:val="27"/>
          <w:lang w:val="en-US"/>
        </w:rPr>
        <w:t xml:space="preserve">*Create and </w:t>
      </w:r>
      <w:r w:rsidRPr="1AD64CF6" w:rsidR="779F9FD8">
        <w:rPr>
          <w:rFonts w:ascii="Roboto" w:hAnsi="Roboto" w:eastAsia="Roboto" w:cs="Roboto"/>
          <w:b w:val="0"/>
          <w:bCs w:val="0"/>
          <w:i w:val="0"/>
          <w:iCs w:val="0"/>
          <w:caps w:val="0"/>
          <w:smallCaps w:val="0"/>
          <w:noProof w:val="0"/>
          <w:color w:val="666666"/>
          <w:sz w:val="27"/>
          <w:szCs w:val="27"/>
          <w:lang w:val="en-US"/>
        </w:rPr>
        <w:t>maintain</w:t>
      </w:r>
      <w:r w:rsidRPr="1AD64CF6" w:rsidR="779F9FD8">
        <w:rPr>
          <w:rFonts w:ascii="Roboto" w:hAnsi="Roboto" w:eastAsia="Roboto" w:cs="Roboto"/>
          <w:b w:val="0"/>
          <w:bCs w:val="0"/>
          <w:i w:val="0"/>
          <w:iCs w:val="0"/>
          <w:caps w:val="0"/>
          <w:smallCaps w:val="0"/>
          <w:noProof w:val="0"/>
          <w:color w:val="666666"/>
          <w:sz w:val="27"/>
          <w:szCs w:val="27"/>
          <w:lang w:val="en-US"/>
        </w:rPr>
        <w:t xml:space="preserve"> a financial plan based on personal goals</w:t>
      </w:r>
    </w:p>
    <w:p w:rsidR="779F9FD8" w:rsidP="1AD64CF6" w:rsidRDefault="779F9FD8" w14:paraId="461FF603" w14:textId="7DC5185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336" w:afterAutospacing="off"/>
      </w:pPr>
      <w:r w:rsidR="779F9FD8">
        <w:rPr/>
        <w:t>Unit 6 Assignments</w:t>
      </w:r>
    </w:p>
    <w:tbl>
      <w:tblPr>
        <w:tblStyle w:val="TableNormal"/>
        <w:tblW w:w="0" w:type="auto"/>
        <w:tblLayout w:type="fixed"/>
        <w:tblLook w:val="06A0" w:firstRow="1" w:lastRow="0" w:firstColumn="1" w:lastColumn="0" w:noHBand="1" w:noVBand="1"/>
      </w:tblPr>
      <w:tblGrid>
        <w:gridCol w:w="6063"/>
        <w:gridCol w:w="3297"/>
      </w:tblGrid>
      <w:tr w:rsidR="1AD64CF6" w:rsidTr="1AD64CF6" w14:paraId="0D299DF0">
        <w:trPr>
          <w:trHeight w:val="300"/>
        </w:trPr>
        <w:tc>
          <w:tcPr>
            <w:tcW w:w="6063"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1EF14BD2" w14:textId="58ACBD9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Assignment</w:t>
            </w:r>
          </w:p>
        </w:tc>
        <w:tc>
          <w:tcPr>
            <w:tcW w:w="3297" w:type="dxa"/>
            <w:tcBorders>
              <w:top w:val="single" w:color="979797" w:sz="6"/>
              <w:left w:val="single" w:color="979797" w:sz="6"/>
              <w:bottom w:val="single" w:color="979797" w:sz="6"/>
              <w:right w:val="single" w:color="979797" w:sz="6"/>
            </w:tcBorders>
            <w:shd w:val="clear" w:color="auto" w:fill="E8E8E8"/>
            <w:tcMar/>
            <w:vAlign w:val="center"/>
          </w:tcPr>
          <w:p w:rsidR="1AD64CF6" w:rsidP="1AD64CF6" w:rsidRDefault="1AD64CF6" w14:paraId="649DC94F" w14:textId="22C8022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b w:val="1"/>
                <w:bCs w:val="1"/>
                <w:color w:val="666D7A"/>
              </w:rPr>
              <w:t>Type</w:t>
            </w:r>
          </w:p>
        </w:tc>
      </w:tr>
      <w:tr w:rsidR="1AD64CF6" w:rsidTr="1AD64CF6" w14:paraId="7D962E1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4004E4D" w14:textId="7924F85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01: Becoming Responsible for Your Finances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C12E3A9" w14:textId="0D50078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45D4276B">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7CD464B" w14:textId="74E0F1F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02: Navigating a Sea of Information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3F80C3B" w14:textId="15CBC43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63DD3EB7">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AA3F963" w14:textId="708C81A8">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03: Protecting You and Your Information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21E3947" w14:textId="618CE14D">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0AFB5A5A">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3B50EE2" w14:textId="4278E5E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Lesson 04: How to Fly with Your Financial Plan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9389BFE" w14:textId="266C9116">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Lesson</w:t>
            </w:r>
          </w:p>
        </w:tc>
      </w:tr>
      <w:tr w:rsidR="1AD64CF6" w:rsidTr="1AD64CF6" w14:paraId="2D13FF89">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959BC96" w14:textId="4F75646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Critical Thinking Questions</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56E9B18" w14:textId="091A7554">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2D88BD15">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FDD8DDF" w14:textId="3806236A">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Activity: How Did This Course Improve My Financial Literacy?</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325B764" w14:textId="0C35CF0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17598730">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5BE17E9D" w14:textId="0AEF6A59">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Final Cumulative Project: What’s My Financial Plan?</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B53E5A3" w14:textId="770FA7F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Submission</w:t>
            </w:r>
          </w:p>
        </w:tc>
      </w:tr>
      <w:tr w:rsidR="1AD64CF6" w:rsidTr="1AD64CF6" w14:paraId="44FD6CFC">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44F013FB" w14:textId="689A60E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6 Discussion 1</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68907C9D" w14:textId="7B5D24EF">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2B93A5F1">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3E201693" w14:textId="7BCC9602">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6 Discussion 2</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2313DBC2" w14:textId="0869B033">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Discussion</w:t>
            </w:r>
          </w:p>
        </w:tc>
      </w:tr>
      <w:tr w:rsidR="1AD64CF6" w:rsidTr="1AD64CF6" w14:paraId="78596A2E">
        <w:trPr>
          <w:trHeight w:val="300"/>
        </w:trPr>
        <w:tc>
          <w:tcPr>
            <w:tcW w:w="6063"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02112A38" w14:textId="4FE7AE50">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pPr>
            <w:r w:rsidRPr="1AD64CF6" w:rsidR="1AD64CF6">
              <w:rPr>
                <w:color w:val="666D7A"/>
              </w:rPr>
              <w:t>Unit 6 Quiz</w:t>
            </w:r>
          </w:p>
        </w:tc>
        <w:tc>
          <w:tcPr>
            <w:tcW w:w="3297" w:type="dxa"/>
            <w:tcBorders>
              <w:top w:val="single" w:color="979797" w:sz="6"/>
              <w:left w:val="single" w:color="979797" w:sz="6"/>
              <w:bottom w:val="single" w:color="979797" w:sz="6"/>
              <w:right w:val="single" w:color="979797" w:sz="6"/>
            </w:tcBorders>
            <w:shd w:val="clear" w:color="auto" w:fill="FFFFFF" w:themeFill="background1"/>
            <w:tcMar/>
            <w:vAlign w:val="center"/>
          </w:tcPr>
          <w:p w:rsidR="1AD64CF6" w:rsidP="1AD64CF6" w:rsidRDefault="1AD64CF6" w14:paraId="7BA59143" w14:textId="6E82BA0E">
            <w:pPr>
              <w:pBdr>
                <w:top w:val="single" w:color="979797" w:sz="6" w:space="4"/>
                <w:left w:val="single" w:color="979797" w:sz="6" w:space="4"/>
                <w:bottom w:val="single" w:color="979797" w:sz="6" w:space="4"/>
                <w:right w:val="single" w:color="979797" w:sz="6" w:space="4"/>
              </w:pBdr>
              <w:shd w:val="clear" w:color="auto" w:fill="FFFFFF" w:themeFill="background1"/>
              <w:spacing w:before="0" w:beforeAutospacing="off" w:after="0" w:afterAutospacing="off"/>
              <w:jc w:val="center"/>
            </w:pPr>
            <w:r w:rsidRPr="1AD64CF6" w:rsidR="1AD64CF6">
              <w:rPr>
                <w:color w:val="666D7A"/>
              </w:rPr>
              <w:t>Multiple Choice</w:t>
            </w:r>
          </w:p>
        </w:tc>
      </w:tr>
    </w:tbl>
    <w:p w:rsidR="1AD64CF6" w:rsidP="1AD64CF6" w:rsidRDefault="1AD64CF6" w14:paraId="77EC3D79" w14:textId="541E809B">
      <w:pPr>
        <w:tabs>
          <w:tab w:val="center" w:leader="none" w:pos="4680"/>
        </w:tabs>
        <w:rPr>
          <w:b w:val="1"/>
          <w:bCs w:val="1"/>
          <w:sz w:val="24"/>
          <w:szCs w:val="24"/>
          <w:u w:val="single"/>
        </w:rPr>
      </w:pPr>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463" w:rsidP="005F535D" w:rsidRDefault="000B1463" w14:paraId="1E81C351" w14:textId="77777777">
      <w:pPr>
        <w:spacing w:after="0" w:line="240" w:lineRule="auto"/>
      </w:pPr>
      <w:r>
        <w:separator/>
      </w:r>
    </w:p>
  </w:endnote>
  <w:endnote w:type="continuationSeparator" w:id="0">
    <w:p w:rsidR="000B1463" w:rsidP="005F535D" w:rsidRDefault="000B1463" w14:paraId="643C2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463" w:rsidP="005F535D" w:rsidRDefault="000B1463" w14:paraId="44E7AA18" w14:textId="77777777">
      <w:pPr>
        <w:spacing w:after="0" w:line="240" w:lineRule="auto"/>
      </w:pPr>
      <w:r>
        <w:separator/>
      </w:r>
    </w:p>
  </w:footnote>
  <w:footnote w:type="continuationSeparator" w:id="0">
    <w:p w:rsidR="000B1463" w:rsidP="005F535D" w:rsidRDefault="000B1463" w14:paraId="59EC9D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http://schemas.openxmlformats.org/wordprocessingml/2006/main">
  <w:abstractNum xmlns:w="http://schemas.openxmlformats.org/wordprocessingml/2006/main" w:abstractNumId="3">
    <w:nsid w:val="6ee459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ec4700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29f8d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4FC763E"/>
    <w:rsid w:val="097535FA"/>
    <w:rsid w:val="0A0D3BD1"/>
    <w:rsid w:val="0B21C678"/>
    <w:rsid w:val="0C4D0D79"/>
    <w:rsid w:val="0E5DF941"/>
    <w:rsid w:val="13D8FAFC"/>
    <w:rsid w:val="14F53247"/>
    <w:rsid w:val="15948BF2"/>
    <w:rsid w:val="16F7F87C"/>
    <w:rsid w:val="1983D0A5"/>
    <w:rsid w:val="1AD64CF6"/>
    <w:rsid w:val="1B176A86"/>
    <w:rsid w:val="1BBBDA2D"/>
    <w:rsid w:val="28E5D935"/>
    <w:rsid w:val="29AB11EC"/>
    <w:rsid w:val="29B559A1"/>
    <w:rsid w:val="2B0E15D6"/>
    <w:rsid w:val="31BC5C78"/>
    <w:rsid w:val="33601831"/>
    <w:rsid w:val="385E33FD"/>
    <w:rsid w:val="39BDEEAA"/>
    <w:rsid w:val="3C3CC1F4"/>
    <w:rsid w:val="3CDE8743"/>
    <w:rsid w:val="3D28E547"/>
    <w:rsid w:val="3EA43851"/>
    <w:rsid w:val="4063FE36"/>
    <w:rsid w:val="40929786"/>
    <w:rsid w:val="421E7073"/>
    <w:rsid w:val="47D606B0"/>
    <w:rsid w:val="48B0EE80"/>
    <w:rsid w:val="49323DAD"/>
    <w:rsid w:val="4D272830"/>
    <w:rsid w:val="55267B7A"/>
    <w:rsid w:val="55BA620B"/>
    <w:rsid w:val="573E3AE3"/>
    <w:rsid w:val="57A378E6"/>
    <w:rsid w:val="5987B0FA"/>
    <w:rsid w:val="5CBE83D9"/>
    <w:rsid w:val="5EE35C35"/>
    <w:rsid w:val="615E8CB3"/>
    <w:rsid w:val="61FBAE63"/>
    <w:rsid w:val="62C84AD1"/>
    <w:rsid w:val="66277EB7"/>
    <w:rsid w:val="667D39E1"/>
    <w:rsid w:val="6CDB928D"/>
    <w:rsid w:val="6D3798CA"/>
    <w:rsid w:val="6E394840"/>
    <w:rsid w:val="7011CFC3"/>
    <w:rsid w:val="72131386"/>
    <w:rsid w:val="779F9FD8"/>
    <w:rsid w:val="78912929"/>
    <w:rsid w:val="79E1496B"/>
    <w:rsid w:val="7D0659F0"/>
    <w:rsid w:val="7D1AB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numbering" Target="numbering.xml" Id="R2a9b130163f74fe8" /><Relationship Type="http://schemas.openxmlformats.org/officeDocument/2006/relationships/hyperlink" Target="https://nces.ed.gov/forum/sced.asp" TargetMode="External" Id="Reb06a36c4c5c4c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Kent, Neal</lastModifiedBy>
  <revision>9</revision>
  <lastPrinted>2020-12-18T18:34:00.0000000Z</lastPrinted>
  <dcterms:created xsi:type="dcterms:W3CDTF">2022-04-07T12:29:00.0000000Z</dcterms:created>
  <dcterms:modified xsi:type="dcterms:W3CDTF">2024-08-20T20:57:14.6533994Z</dcterms:modified>
</coreProperties>
</file>