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315FBD9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B774CF">
            <w:rPr>
              <w:rFonts w:cstheme="minorHAnsi"/>
            </w:rPr>
            <w:t xml:space="preserve">Madrigal </w:t>
          </w:r>
          <w:r w:rsidR="003E0058">
            <w:rPr>
              <w:rFonts w:cstheme="minorHAnsi"/>
            </w:rPr>
            <w:t>Advisory</w:t>
          </w:r>
        </w:sdtContent>
      </w:sdt>
    </w:p>
    <w:p w14:paraId="1593CA59" w14:textId="1DA212B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2C1E3D">
            <w:rPr>
              <w:rFonts w:cstheme="minorHAnsi"/>
            </w:rPr>
            <w:t>008</w:t>
          </w:r>
          <w:r w:rsidR="00B774CF">
            <w:rPr>
              <w:rFonts w:cstheme="minorHAnsi"/>
            </w:rPr>
            <w:t>6</w:t>
          </w:r>
          <w:r w:rsidR="003E0058">
            <w:rPr>
              <w:rFonts w:cstheme="minorHAnsi"/>
            </w:rPr>
            <w:t>4</w:t>
          </w:r>
        </w:sdtContent>
      </w:sdt>
    </w:p>
    <w:p w14:paraId="61C682CF" w14:textId="5FF3B77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B774CF">
            <w:rPr>
              <w:rFonts w:cstheme="minorHAnsi"/>
            </w:rPr>
            <w:t>Audition Required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728168AA" w:rsidR="007429F8" w:rsidRDefault="007429F8" w:rsidP="00330835">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B43456">
        <w:t>The Madrigal Choir is a small, mixed vocal ensemble that performs various styles of a cappella music. It is a performance-based choir, designed to incorporate Pa. Academic Standards 9.2, 9.3, and 9.4 into the highest possible level of performance (Standard 9.1). An emphasis is placed on providing enriching experiences in more difficult literature and representing the school district in local performances for community functions and civic organizations. No final is required.</w:t>
      </w:r>
    </w:p>
    <w:p w14:paraId="04F4E1FB" w14:textId="33067FD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B43456">
            <w:rPr>
              <w:rFonts w:cstheme="minorHAnsi"/>
            </w:rPr>
            <w:t>Grades 10-12</w:t>
          </w:r>
        </w:sdtContent>
      </w:sdt>
    </w:p>
    <w:p w14:paraId="418E03EB" w14:textId="574DEA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2D734D">
            <w:rPr>
              <w:rFonts w:cstheme="minorHAnsi"/>
            </w:rPr>
            <w:t>Two Semesters</w:t>
          </w:r>
        </w:sdtContent>
      </w:sdt>
    </w:p>
    <w:p w14:paraId="00392EE2" w14:textId="7A4DF01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2D734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7E7CB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2D734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4E7ECE3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2C1E3D">
            <w:rPr>
              <w:rFonts w:asciiTheme="minorHAnsi" w:hAnsiTheme="minorHAnsi" w:cstheme="minorHAnsi"/>
              <w:color w:val="000000"/>
            </w:rPr>
            <w:t>0511</w:t>
          </w:r>
          <w:r w:rsidR="00B43456">
            <w:rPr>
              <w:rFonts w:asciiTheme="minorHAnsi" w:hAnsiTheme="minorHAnsi" w:cstheme="minorHAnsi"/>
              <w:color w:val="000000"/>
            </w:rPr>
            <w:t>1</w:t>
          </w:r>
        </w:sdtContent>
      </w:sdt>
    </w:p>
    <w:p w14:paraId="3B9A1E9F" w14:textId="353673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3083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C1E3D">
            <w:t>N/A</w:t>
          </w:r>
        </w:sdtContent>
      </w:sdt>
    </w:p>
    <w:p w14:paraId="3F4E4BF4" w14:textId="0963EA34"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6407D1">
                <w:t>06/12/2023</w:t>
              </w:r>
            </w:sdtContent>
          </w:sdt>
        </w:sdtContent>
      </w:sdt>
    </w:p>
    <w:p w14:paraId="39C4B3F8" w14:textId="74FD3543"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0C5BCA">
            <w:t>Smart Music</w:t>
          </w:r>
          <w:r w:rsidR="003A3CE3">
            <w:t xml:space="preserve"> (music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68C8E22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4-03T00:00:00Z">
            <w:dateFormat w:val="M/d/yyyy"/>
            <w:lid w:val="en-US"/>
            <w:storeMappedDataAs w:val="dateTime"/>
            <w:calendar w:val="gregorian"/>
          </w:date>
        </w:sdtPr>
        <w:sdtContent>
          <w:r w:rsidR="006407D1">
            <w:t>4/3/2023</w:t>
          </w:r>
        </w:sdtContent>
      </w:sdt>
    </w:p>
    <w:p w14:paraId="79FB9B07" w14:textId="30FA738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Content>
          <w:r w:rsidR="006407D1">
            <w:t>6/12/2023</w:t>
          </w:r>
        </w:sdtContent>
      </w:sdt>
    </w:p>
    <w:p w14:paraId="44775A79" w14:textId="16C623A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2C1E3D">
            <w:t>202</w:t>
          </w:r>
          <w:r w:rsidR="006407D1">
            <w:t>3-2024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Correct rhythmic performance</w:t>
      </w:r>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Ability to identify ascending intervals</w:t>
      </w:r>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Ability to sing simple melodies by sight</w:t>
      </w:r>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77777777" w:rsidR="00BE3220" w:rsidRPr="00BE3220" w:rsidRDefault="00BE3220"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lastRenderedPageBreak/>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lastRenderedPageBreak/>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6D81" w14:textId="77777777" w:rsidR="00F94666" w:rsidRDefault="00F94666" w:rsidP="005F535D">
      <w:pPr>
        <w:spacing w:after="0" w:line="240" w:lineRule="auto"/>
      </w:pPr>
      <w:r>
        <w:separator/>
      </w:r>
    </w:p>
  </w:endnote>
  <w:endnote w:type="continuationSeparator" w:id="0">
    <w:p w14:paraId="4756046B" w14:textId="77777777" w:rsidR="00F94666" w:rsidRDefault="00F9466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AC4B" w14:textId="77777777" w:rsidR="00F94666" w:rsidRDefault="00F94666" w:rsidP="005F535D">
      <w:pPr>
        <w:spacing w:after="0" w:line="240" w:lineRule="auto"/>
      </w:pPr>
      <w:r>
        <w:separator/>
      </w:r>
    </w:p>
  </w:footnote>
  <w:footnote w:type="continuationSeparator" w:id="0">
    <w:p w14:paraId="3141E86C" w14:textId="77777777" w:rsidR="00F94666" w:rsidRDefault="00F9466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227375">
    <w:abstractNumId w:val="0"/>
  </w:num>
  <w:num w:numId="2" w16cid:durableId="1207379056">
    <w:abstractNumId w:val="1"/>
  </w:num>
  <w:num w:numId="3" w16cid:durableId="49810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33D19"/>
    <w:rsid w:val="000B542D"/>
    <w:rsid w:val="000C475F"/>
    <w:rsid w:val="000C5BCA"/>
    <w:rsid w:val="000F7DF6"/>
    <w:rsid w:val="001445F7"/>
    <w:rsid w:val="00193011"/>
    <w:rsid w:val="001D4B68"/>
    <w:rsid w:val="001F3157"/>
    <w:rsid w:val="00222BAF"/>
    <w:rsid w:val="00233FF6"/>
    <w:rsid w:val="002872D0"/>
    <w:rsid w:val="002C1E3D"/>
    <w:rsid w:val="002D734D"/>
    <w:rsid w:val="002D7708"/>
    <w:rsid w:val="002E0453"/>
    <w:rsid w:val="002E4B5B"/>
    <w:rsid w:val="00330835"/>
    <w:rsid w:val="00366A90"/>
    <w:rsid w:val="0037005B"/>
    <w:rsid w:val="003748AD"/>
    <w:rsid w:val="003A3CE3"/>
    <w:rsid w:val="003E0058"/>
    <w:rsid w:val="003F35A5"/>
    <w:rsid w:val="00411762"/>
    <w:rsid w:val="00416C75"/>
    <w:rsid w:val="004424B8"/>
    <w:rsid w:val="00472373"/>
    <w:rsid w:val="00477969"/>
    <w:rsid w:val="004C138F"/>
    <w:rsid w:val="004D0DDC"/>
    <w:rsid w:val="00534B67"/>
    <w:rsid w:val="00554304"/>
    <w:rsid w:val="00590F71"/>
    <w:rsid w:val="005B3B39"/>
    <w:rsid w:val="005B6272"/>
    <w:rsid w:val="005C6230"/>
    <w:rsid w:val="005F00CA"/>
    <w:rsid w:val="005F535D"/>
    <w:rsid w:val="00635334"/>
    <w:rsid w:val="006407D1"/>
    <w:rsid w:val="00642A3E"/>
    <w:rsid w:val="006673BF"/>
    <w:rsid w:val="006D28DA"/>
    <w:rsid w:val="006D4C30"/>
    <w:rsid w:val="007429F8"/>
    <w:rsid w:val="007A30D0"/>
    <w:rsid w:val="007D0A7F"/>
    <w:rsid w:val="007D3C02"/>
    <w:rsid w:val="00801417"/>
    <w:rsid w:val="00886D86"/>
    <w:rsid w:val="008A3F75"/>
    <w:rsid w:val="008A44A9"/>
    <w:rsid w:val="008D65B0"/>
    <w:rsid w:val="008E6BE6"/>
    <w:rsid w:val="009270DF"/>
    <w:rsid w:val="009444EA"/>
    <w:rsid w:val="00951201"/>
    <w:rsid w:val="00972718"/>
    <w:rsid w:val="00987387"/>
    <w:rsid w:val="009A4054"/>
    <w:rsid w:val="009B4BE9"/>
    <w:rsid w:val="009D193A"/>
    <w:rsid w:val="009E2E16"/>
    <w:rsid w:val="00A02591"/>
    <w:rsid w:val="00A56935"/>
    <w:rsid w:val="00AA05C3"/>
    <w:rsid w:val="00AA0DFB"/>
    <w:rsid w:val="00AA162D"/>
    <w:rsid w:val="00AD6B2C"/>
    <w:rsid w:val="00AE550C"/>
    <w:rsid w:val="00B1125C"/>
    <w:rsid w:val="00B279DB"/>
    <w:rsid w:val="00B3625C"/>
    <w:rsid w:val="00B43456"/>
    <w:rsid w:val="00B542EF"/>
    <w:rsid w:val="00B60895"/>
    <w:rsid w:val="00B7632E"/>
    <w:rsid w:val="00B774CF"/>
    <w:rsid w:val="00BD09E4"/>
    <w:rsid w:val="00BE3220"/>
    <w:rsid w:val="00C040F8"/>
    <w:rsid w:val="00C06854"/>
    <w:rsid w:val="00C11365"/>
    <w:rsid w:val="00C436ED"/>
    <w:rsid w:val="00C7166A"/>
    <w:rsid w:val="00C952EB"/>
    <w:rsid w:val="00CE7B74"/>
    <w:rsid w:val="00D07C92"/>
    <w:rsid w:val="00D70673"/>
    <w:rsid w:val="00D870F7"/>
    <w:rsid w:val="00DA601F"/>
    <w:rsid w:val="00DA69F9"/>
    <w:rsid w:val="00DB35FF"/>
    <w:rsid w:val="00DE6A8D"/>
    <w:rsid w:val="00E313E4"/>
    <w:rsid w:val="00E629A6"/>
    <w:rsid w:val="00E63B2A"/>
    <w:rsid w:val="00E965D0"/>
    <w:rsid w:val="00EB741C"/>
    <w:rsid w:val="00EC6AE2"/>
    <w:rsid w:val="00F01E4E"/>
    <w:rsid w:val="00F25C8E"/>
    <w:rsid w:val="00F9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docId w15:val="{2C452A2B-9CD4-4E5B-902E-2929D76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281A"/>
    <w:rsid w:val="002D7128"/>
    <w:rsid w:val="00382089"/>
    <w:rsid w:val="004B6576"/>
    <w:rsid w:val="004D62F1"/>
    <w:rsid w:val="00772B43"/>
    <w:rsid w:val="007E0331"/>
    <w:rsid w:val="00830859"/>
    <w:rsid w:val="00A219A9"/>
    <w:rsid w:val="00A34946"/>
    <w:rsid w:val="00A75108"/>
    <w:rsid w:val="00AB21B6"/>
    <w:rsid w:val="00C2078C"/>
    <w:rsid w:val="00C22C5A"/>
    <w:rsid w:val="00CB58A0"/>
    <w:rsid w:val="00D57345"/>
    <w:rsid w:val="00FC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White, Marcia</cp:lastModifiedBy>
  <cp:revision>3</cp:revision>
  <cp:lastPrinted>2022-06-07T12:13:00Z</cp:lastPrinted>
  <dcterms:created xsi:type="dcterms:W3CDTF">2023-02-01T18:10:00Z</dcterms:created>
  <dcterms:modified xsi:type="dcterms:W3CDTF">2023-04-03T17:02:00Z</dcterms:modified>
</cp:coreProperties>
</file>