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8FA0" w14:textId="77777777" w:rsidR="00D70673" w:rsidRPr="00C200BF" w:rsidRDefault="008D65B0" w:rsidP="009D193A">
      <w:pPr>
        <w:tabs>
          <w:tab w:val="center" w:pos="4680"/>
        </w:tabs>
        <w:jc w:val="both"/>
        <w:rPr>
          <w:rFonts w:ascii="Times New Roman" w:hAnsi="Times New Roman" w:cs="Times New Roman"/>
          <w:b/>
          <w:sz w:val="24"/>
          <w:szCs w:val="24"/>
          <w:u w:val="single"/>
        </w:rPr>
      </w:pPr>
      <w:r w:rsidRPr="00C200BF">
        <w:rPr>
          <w:rFonts w:ascii="Times New Roman" w:hAnsi="Times New Roman" w:cs="Times New Roman"/>
          <w:b/>
          <w:sz w:val="24"/>
          <w:szCs w:val="24"/>
          <w:u w:val="single"/>
        </w:rPr>
        <w:t>COURSE DESCRIPTION</w:t>
      </w:r>
    </w:p>
    <w:p w14:paraId="37489849" w14:textId="0F9AA099" w:rsidR="008D65B0" w:rsidRPr="00C200BF" w:rsidRDefault="008D65B0" w:rsidP="00C952EB">
      <w:pPr>
        <w:tabs>
          <w:tab w:val="left" w:pos="2160"/>
          <w:tab w:val="center" w:pos="4680"/>
        </w:tabs>
        <w:spacing w:after="0" w:line="240" w:lineRule="auto"/>
        <w:jc w:val="both"/>
        <w:rPr>
          <w:rFonts w:ascii="Times New Roman" w:hAnsi="Times New Roman" w:cs="Times New Roman"/>
          <w:sz w:val="24"/>
          <w:szCs w:val="24"/>
        </w:rPr>
      </w:pPr>
      <w:r w:rsidRPr="364517E5">
        <w:rPr>
          <w:rFonts w:ascii="Times New Roman" w:hAnsi="Times New Roman" w:cs="Times New Roman"/>
          <w:b/>
          <w:bCs/>
          <w:sz w:val="24"/>
          <w:szCs w:val="24"/>
        </w:rPr>
        <w:t>Course Title:</w:t>
      </w:r>
      <w:r>
        <w:tab/>
      </w:r>
      <w:sdt>
        <w:sdtPr>
          <w:rPr>
            <w:rFonts w:ascii="Times New Roman" w:hAnsi="Times New Roman" w:cs="Times New Roman"/>
            <w:sz w:val="24"/>
            <w:szCs w:val="24"/>
          </w:rPr>
          <w:id w:val="559125874"/>
          <w:placeholder>
            <w:docPart w:val="DefaultPlaceholder_-1854013440"/>
          </w:placeholder>
        </w:sdtPr>
        <w:sdtEndPr/>
        <w:sdtContent>
          <w:r w:rsidR="00A6652E">
            <w:rPr>
              <w:rFonts w:ascii="Times New Roman" w:hAnsi="Times New Roman" w:cs="Times New Roman"/>
              <w:sz w:val="24"/>
              <w:szCs w:val="24"/>
            </w:rPr>
            <w:t>Nutrition</w:t>
          </w:r>
        </w:sdtContent>
      </w:sdt>
      <w:r w:rsidR="364517E5" w:rsidRPr="364517E5">
        <w:rPr>
          <w:rFonts w:ascii="Times New Roman" w:hAnsi="Times New Roman" w:cs="Times New Roman"/>
          <w:sz w:val="24"/>
          <w:szCs w:val="24"/>
        </w:rPr>
        <w:t xml:space="preserve"> Virt</w:t>
      </w:r>
      <w:r w:rsidR="00680AA1">
        <w:rPr>
          <w:rFonts w:ascii="Times New Roman" w:hAnsi="Times New Roman" w:cs="Times New Roman"/>
          <w:sz w:val="24"/>
          <w:szCs w:val="24"/>
        </w:rPr>
        <w:t>ual</w:t>
      </w:r>
    </w:p>
    <w:p w14:paraId="7706F3F8" w14:textId="0C98C9A8" w:rsidR="008D65B0" w:rsidRPr="00C200BF" w:rsidRDefault="008D65B0" w:rsidP="00C952EB">
      <w:pPr>
        <w:tabs>
          <w:tab w:val="left" w:pos="2160"/>
          <w:tab w:val="center" w:pos="4680"/>
        </w:tabs>
        <w:spacing w:after="0" w:line="240" w:lineRule="auto"/>
        <w:jc w:val="both"/>
        <w:rPr>
          <w:rFonts w:ascii="Times New Roman" w:hAnsi="Times New Roman" w:cs="Times New Roman"/>
          <w:sz w:val="24"/>
          <w:szCs w:val="24"/>
        </w:rPr>
      </w:pPr>
      <w:r w:rsidRPr="00C200BF">
        <w:rPr>
          <w:rFonts w:ascii="Times New Roman" w:hAnsi="Times New Roman" w:cs="Times New Roman"/>
          <w:b/>
          <w:sz w:val="24"/>
          <w:szCs w:val="24"/>
        </w:rPr>
        <w:t>Course Number:</w:t>
      </w:r>
      <w:r w:rsidR="00C952EB" w:rsidRPr="00C200BF">
        <w:rPr>
          <w:rFonts w:ascii="Times New Roman" w:hAnsi="Times New Roman" w:cs="Times New Roman"/>
          <w:b/>
          <w:sz w:val="24"/>
          <w:szCs w:val="24"/>
        </w:rPr>
        <w:tab/>
      </w:r>
      <w:sdt>
        <w:sdtPr>
          <w:rPr>
            <w:rFonts w:ascii="Times New Roman" w:hAnsi="Times New Roman" w:cs="Times New Roman"/>
            <w:sz w:val="24"/>
            <w:szCs w:val="24"/>
          </w:rPr>
          <w:id w:val="-163942510"/>
          <w:placeholder>
            <w:docPart w:val="C1A1246D8F084B44999A084693D92824"/>
          </w:placeholder>
        </w:sdtPr>
        <w:sdtEndPr/>
        <w:sdtContent>
          <w:r w:rsidR="001E51BB">
            <w:rPr>
              <w:rFonts w:ascii="Times New Roman" w:hAnsi="Times New Roman" w:cs="Times New Roman"/>
              <w:sz w:val="24"/>
              <w:szCs w:val="24"/>
            </w:rPr>
            <w:t>1062</w:t>
          </w:r>
          <w:r w:rsidR="00A6652E">
            <w:rPr>
              <w:rFonts w:ascii="Times New Roman" w:hAnsi="Times New Roman" w:cs="Times New Roman"/>
              <w:sz w:val="24"/>
              <w:szCs w:val="24"/>
            </w:rPr>
            <w:t>4</w:t>
          </w:r>
        </w:sdtContent>
      </w:sdt>
    </w:p>
    <w:p w14:paraId="60CA6DEC" w14:textId="4CFC340B" w:rsidR="00B542EF" w:rsidRPr="00C200BF" w:rsidRDefault="00B542EF" w:rsidP="00C952EB">
      <w:pPr>
        <w:tabs>
          <w:tab w:val="left" w:pos="2160"/>
          <w:tab w:val="center" w:pos="4680"/>
        </w:tabs>
        <w:spacing w:after="0" w:line="240" w:lineRule="auto"/>
        <w:jc w:val="both"/>
        <w:rPr>
          <w:rFonts w:ascii="Times New Roman" w:hAnsi="Times New Roman" w:cs="Times New Roman"/>
          <w:b/>
          <w:sz w:val="24"/>
          <w:szCs w:val="24"/>
        </w:rPr>
      </w:pPr>
      <w:r w:rsidRPr="00C200BF">
        <w:rPr>
          <w:rFonts w:ascii="Times New Roman" w:hAnsi="Times New Roman" w:cs="Times New Roman"/>
          <w:b/>
          <w:sz w:val="24"/>
          <w:szCs w:val="24"/>
        </w:rPr>
        <w:t>Course Prerequisites:</w:t>
      </w:r>
      <w:r w:rsidR="00475E00">
        <w:rPr>
          <w:rFonts w:ascii="Times New Roman" w:hAnsi="Times New Roman" w:cs="Times New Roman"/>
          <w:b/>
          <w:sz w:val="24"/>
          <w:szCs w:val="24"/>
        </w:rPr>
        <w:t xml:space="preserve"> </w:t>
      </w:r>
      <w:r w:rsidR="00135619">
        <w:rPr>
          <w:rFonts w:ascii="Times New Roman" w:hAnsi="Times New Roman" w:cs="Times New Roman"/>
          <w:bCs/>
          <w:sz w:val="24"/>
          <w:szCs w:val="24"/>
        </w:rPr>
        <w:t>None</w:t>
      </w:r>
      <w:r w:rsidRPr="00C200BF">
        <w:rPr>
          <w:rFonts w:ascii="Times New Roman" w:hAnsi="Times New Roman" w:cs="Times New Roman"/>
          <w:b/>
          <w:sz w:val="24"/>
          <w:szCs w:val="24"/>
        </w:rPr>
        <w:tab/>
      </w:r>
    </w:p>
    <w:p w14:paraId="50E7E840" w14:textId="77777777" w:rsidR="00B542EF" w:rsidRPr="00C200BF" w:rsidRDefault="00B542EF" w:rsidP="00C952EB">
      <w:pPr>
        <w:tabs>
          <w:tab w:val="left" w:pos="2160"/>
          <w:tab w:val="center" w:pos="4680"/>
        </w:tabs>
        <w:spacing w:after="0" w:line="240" w:lineRule="auto"/>
        <w:jc w:val="both"/>
        <w:rPr>
          <w:rFonts w:ascii="Times New Roman" w:hAnsi="Times New Roman" w:cs="Times New Roman"/>
          <w:b/>
          <w:sz w:val="24"/>
          <w:szCs w:val="24"/>
        </w:rPr>
      </w:pPr>
    </w:p>
    <w:p w14:paraId="6BC5C034" w14:textId="6FCDF097" w:rsidR="00B542EF" w:rsidRPr="00C200BF" w:rsidRDefault="007429F8" w:rsidP="00CE7B74">
      <w:pPr>
        <w:tabs>
          <w:tab w:val="left" w:pos="1980"/>
          <w:tab w:val="center" w:pos="4680"/>
        </w:tabs>
        <w:spacing w:after="0" w:line="240" w:lineRule="auto"/>
        <w:ind w:left="1980" w:hanging="1980"/>
        <w:jc w:val="both"/>
        <w:rPr>
          <w:rFonts w:ascii="Times New Roman" w:hAnsi="Times New Roman" w:cs="Times New Roman"/>
          <w:sz w:val="24"/>
          <w:szCs w:val="24"/>
        </w:rPr>
      </w:pPr>
      <w:r w:rsidRPr="00C200BF">
        <w:rPr>
          <w:rFonts w:ascii="Times New Roman" w:hAnsi="Times New Roman" w:cs="Times New Roman"/>
          <w:b/>
          <w:sz w:val="24"/>
          <w:szCs w:val="24"/>
        </w:rPr>
        <w:t>Course Description:</w:t>
      </w:r>
      <w:r w:rsidR="001E51BB" w:rsidRPr="001E51BB">
        <w:t xml:space="preserve"> </w:t>
      </w:r>
      <w:r w:rsidR="00A6652E" w:rsidRPr="00A6652E">
        <w:rPr>
          <w:rFonts w:ascii="Times New Roman" w:hAnsi="Times New Roman" w:cs="Times New Roman"/>
          <w:bCs/>
          <w:sz w:val="24"/>
          <w:szCs w:val="24"/>
        </w:rPr>
        <w:t>This course takes students through a comprehensive study of nutritional principles and guidelines. Students will learn about world-wide views of nutrition, nutrient requirements, physiological processes, food labeling, healthy weight management, diet related diseases, food handling, nutrition for different populations, and more. Students will gain important knowledge and skills to aid them in attaining and maintaining a healthy and nutritious lifestyle.</w:t>
      </w:r>
    </w:p>
    <w:p w14:paraId="1C6B8CBE" w14:textId="77777777" w:rsidR="007429F8" w:rsidRDefault="007429F8" w:rsidP="005B6272">
      <w:pPr>
        <w:tabs>
          <w:tab w:val="left" w:pos="2160"/>
          <w:tab w:val="center" w:pos="4680"/>
        </w:tabs>
        <w:spacing w:after="0" w:line="240" w:lineRule="auto"/>
        <w:jc w:val="both"/>
        <w:rPr>
          <w:rFonts w:cstheme="minorHAnsi"/>
          <w:b/>
        </w:rPr>
      </w:pPr>
    </w:p>
    <w:p w14:paraId="6503269E"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24A5E">
            <w:rPr>
              <w:rFonts w:cstheme="minorHAnsi"/>
            </w:rPr>
            <w:t>Grades 9-12</w:t>
          </w:r>
        </w:sdtContent>
      </w:sdt>
    </w:p>
    <w:p w14:paraId="44ED742F"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24A5E">
            <w:rPr>
              <w:rFonts w:cstheme="minorHAnsi"/>
            </w:rPr>
            <w:t>One Semester</w:t>
          </w:r>
        </w:sdtContent>
      </w:sdt>
    </w:p>
    <w:p w14:paraId="648F016B" w14:textId="7777777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24A5E">
            <w:rPr>
              <w:rFonts w:cstheme="minorHAnsi"/>
            </w:rPr>
            <w:t>.5</w:t>
          </w:r>
        </w:sdtContent>
      </w:sdt>
      <w:r w:rsidR="00C06854">
        <w:rPr>
          <w:rFonts w:cstheme="minorHAnsi"/>
        </w:rPr>
        <w:tab/>
      </w:r>
    </w:p>
    <w:p w14:paraId="5D36579C"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8CBF18A" w14:textId="690F2B21" w:rsidR="00233FF6" w:rsidRPr="002872D0" w:rsidRDefault="00624A5E" w:rsidP="002E4B5B">
          <w:pPr>
            <w:tabs>
              <w:tab w:val="center" w:pos="4680"/>
            </w:tabs>
            <w:spacing w:after="0" w:line="240" w:lineRule="auto"/>
            <w:rPr>
              <w:rFonts w:cstheme="minorHAnsi"/>
            </w:rPr>
          </w:pPr>
          <w:r>
            <w:rPr>
              <w:rFonts w:cstheme="minorHAnsi"/>
            </w:rPr>
            <w:t>CSPG 4</w:t>
          </w:r>
          <w:r w:rsidR="001E51BB">
            <w:rPr>
              <w:rFonts w:cstheme="minorHAnsi"/>
            </w:rPr>
            <w:t>7</w:t>
          </w:r>
        </w:p>
      </w:sdtContent>
    </w:sdt>
    <w:p w14:paraId="12FDE3E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11C9AD7"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24A5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316CEAFF" w14:textId="77777777" w:rsidR="002E4B5B" w:rsidRDefault="002E4B5B" w:rsidP="008A3F75">
      <w:pPr>
        <w:tabs>
          <w:tab w:val="left" w:pos="3231"/>
        </w:tabs>
        <w:rPr>
          <w:b/>
          <w:u w:val="single"/>
        </w:rPr>
      </w:pPr>
    </w:p>
    <w:p w14:paraId="3A7FF7A7"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A4C924A"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24A5E">
            <w:rPr>
              <w:rFonts w:asciiTheme="minorHAnsi" w:hAnsiTheme="minorHAnsi" w:cstheme="minorHAnsi"/>
              <w:color w:val="000000"/>
            </w:rPr>
            <w:t>Academic</w:t>
          </w:r>
        </w:sdtContent>
      </w:sdt>
    </w:p>
    <w:p w14:paraId="46950BCE" w14:textId="1585CC8C" w:rsidR="004C138F" w:rsidRPr="002872D0" w:rsidRDefault="004C138F" w:rsidP="364517E5">
      <w:pPr>
        <w:pStyle w:val="NormalWeb"/>
        <w:tabs>
          <w:tab w:val="left" w:pos="2160"/>
        </w:tabs>
        <w:spacing w:before="0" w:beforeAutospacing="0" w:after="0" w:afterAutospacing="0"/>
        <w:rPr>
          <w:rFonts w:asciiTheme="minorHAnsi" w:hAnsiTheme="minorHAnsi" w:cstheme="minorBidi"/>
          <w:b/>
          <w:bCs/>
          <w:color w:val="767171" w:themeColor="background2" w:themeShade="80"/>
        </w:rPr>
      </w:pPr>
      <w:r w:rsidRPr="364517E5">
        <w:rPr>
          <w:rFonts w:asciiTheme="minorHAnsi" w:hAnsiTheme="minorHAnsi" w:cstheme="minorBidi"/>
          <w:b/>
          <w:bCs/>
          <w:color w:val="000000" w:themeColor="text1"/>
        </w:rPr>
        <w:t>Mark Types:</w:t>
      </w:r>
      <w:r>
        <w:tab/>
      </w:r>
      <w:r w:rsidRPr="364517E5">
        <w:rPr>
          <w:rFonts w:asciiTheme="minorHAnsi" w:hAnsiTheme="minorHAnsi" w:cstheme="minorBidi"/>
          <w:color w:val="767171" w:themeColor="background2" w:themeShade="80"/>
          <w:sz w:val="22"/>
          <w:szCs w:val="22"/>
        </w:rPr>
        <w:t xml:space="preserve">Check all that apply. </w:t>
      </w:r>
    </w:p>
    <w:p w14:paraId="5EF2BF64" w14:textId="0765BA8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965300">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1A54C3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D691771" w14:textId="47A648C6"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sidR="00A94CF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23B53EDE" w14:textId="068CD625"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94CF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B3984F0"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8ADF787" w14:textId="0A318146" w:rsidR="004C138F" w:rsidRPr="002872D0" w:rsidRDefault="004C138F" w:rsidP="364517E5">
      <w:pPr>
        <w:pStyle w:val="NormalWeb"/>
        <w:tabs>
          <w:tab w:val="left" w:pos="2160"/>
        </w:tabs>
        <w:spacing w:before="0" w:beforeAutospacing="0" w:after="0" w:afterAutospacing="0"/>
        <w:rPr>
          <w:rFonts w:asciiTheme="minorHAnsi" w:hAnsiTheme="minorHAnsi" w:cstheme="minorBidi"/>
          <w:color w:val="000000"/>
        </w:rPr>
      </w:pPr>
      <w:r w:rsidRPr="364517E5">
        <w:rPr>
          <w:rFonts w:asciiTheme="minorHAnsi" w:hAnsiTheme="minorHAnsi" w:cstheme="minorBidi"/>
          <w:b/>
          <w:bCs/>
          <w:color w:val="000000" w:themeColor="text1"/>
        </w:rPr>
        <w:t>State Course Code</w:t>
      </w:r>
      <w:r w:rsidRPr="364517E5">
        <w:rPr>
          <w:rFonts w:asciiTheme="minorHAnsi" w:hAnsiTheme="minorHAnsi" w:cstheme="minorBidi"/>
          <w:color w:val="000000" w:themeColor="text1"/>
        </w:rPr>
        <w:t>:</w:t>
      </w:r>
      <w:r>
        <w:tab/>
      </w:r>
      <w:sdt>
        <w:sdtPr>
          <w:rPr>
            <w:rFonts w:asciiTheme="minorHAnsi" w:hAnsiTheme="minorHAnsi" w:cstheme="minorBidi"/>
            <w:color w:val="000000" w:themeColor="text1"/>
          </w:rPr>
          <w:id w:val="707322036"/>
          <w:placeholder>
            <w:docPart w:val="2994A87B744E49048F0072AA6FA88EC8"/>
          </w:placeholder>
        </w:sdtPr>
        <w:sdtEndPr/>
        <w:sdtContent>
          <w:r w:rsidR="00624A5E" w:rsidRPr="364517E5">
            <w:rPr>
              <w:rFonts w:asciiTheme="minorHAnsi" w:hAnsiTheme="minorHAnsi" w:cstheme="minorBidi"/>
              <w:color w:val="000000" w:themeColor="text1"/>
            </w:rPr>
            <w:t>0</w:t>
          </w:r>
          <w:r w:rsidR="001E51BB">
            <w:rPr>
              <w:rFonts w:asciiTheme="minorHAnsi" w:hAnsiTheme="minorHAnsi" w:cstheme="minorBidi"/>
              <w:color w:val="000000" w:themeColor="text1"/>
            </w:rPr>
            <w:t>80</w:t>
          </w:r>
          <w:r w:rsidR="00A6652E">
            <w:rPr>
              <w:rFonts w:asciiTheme="minorHAnsi" w:hAnsiTheme="minorHAnsi" w:cstheme="minorBidi"/>
              <w:color w:val="000000" w:themeColor="text1"/>
            </w:rPr>
            <w:t>99</w:t>
          </w:r>
        </w:sdtContent>
      </w:sdt>
    </w:p>
    <w:p w14:paraId="74FDD81F" w14:textId="09886D1A" w:rsidR="004C138F" w:rsidRPr="006D28DA" w:rsidRDefault="004C138F" w:rsidP="364517E5">
      <w:pPr>
        <w:pStyle w:val="NormalWeb"/>
        <w:spacing w:before="0" w:beforeAutospacing="0" w:after="0" w:afterAutospacing="0"/>
        <w:rPr>
          <w:rFonts w:asciiTheme="minorHAnsi" w:hAnsiTheme="minorHAnsi" w:cstheme="minorBidi"/>
          <w:color w:val="000000"/>
          <w:sz w:val="16"/>
          <w:szCs w:val="16"/>
        </w:rPr>
      </w:pPr>
      <w:r w:rsidRPr="51218B1D">
        <w:rPr>
          <w:rFonts w:asciiTheme="minorHAnsi" w:hAnsiTheme="minorHAnsi" w:cstheme="minorBidi"/>
          <w:color w:val="000000" w:themeColor="text1"/>
          <w:sz w:val="16"/>
          <w:szCs w:val="16"/>
        </w:rPr>
        <w:t xml:space="preserve">To find the State Course Code, go to </w:t>
      </w:r>
      <w:hyperlink r:id="rId8">
        <w:r w:rsidR="00C7166A" w:rsidRPr="51218B1D">
          <w:rPr>
            <w:rStyle w:val="Hyperlink"/>
            <w:rFonts w:asciiTheme="minorHAnsi" w:hAnsiTheme="minorHAnsi" w:cstheme="minorBidi"/>
            <w:sz w:val="16"/>
            <w:szCs w:val="16"/>
          </w:rPr>
          <w:t>State Course Code</w:t>
        </w:r>
      </w:hyperlink>
      <w:r w:rsidRPr="51218B1D">
        <w:rPr>
          <w:rFonts w:asciiTheme="minorHAnsi" w:hAnsiTheme="minorHAnsi" w:cstheme="minorBidi"/>
          <w:color w:val="000000" w:themeColor="text1"/>
          <w:sz w:val="16"/>
          <w:szCs w:val="16"/>
        </w:rPr>
        <w:t xml:space="preserve">, download the Excel file for </w:t>
      </w:r>
      <w:r w:rsidRPr="51218B1D">
        <w:rPr>
          <w:rFonts w:asciiTheme="minorHAnsi" w:hAnsiTheme="minorHAnsi" w:cstheme="minorBidi"/>
          <w:i/>
          <w:iCs/>
          <w:color w:val="000000" w:themeColor="text1"/>
          <w:sz w:val="16"/>
          <w:szCs w:val="16"/>
        </w:rPr>
        <w:t>SCED</w:t>
      </w:r>
      <w:r w:rsidRPr="51218B1D">
        <w:rPr>
          <w:rFonts w:asciiTheme="minorHAnsi" w:hAnsiTheme="minorHAnsi" w:cstheme="minorBidi"/>
          <w:color w:val="000000" w:themeColor="text1"/>
          <w:sz w:val="16"/>
          <w:szCs w:val="16"/>
        </w:rPr>
        <w:t xml:space="preserve">, click on SCED 6.0 tab, and choose the correct code that corresponds with the course. </w:t>
      </w:r>
    </w:p>
    <w:p w14:paraId="4959148C" w14:textId="77777777" w:rsidR="004C138F" w:rsidRDefault="004C138F" w:rsidP="008A3F75">
      <w:pPr>
        <w:tabs>
          <w:tab w:val="left" w:pos="3231"/>
        </w:tabs>
        <w:rPr>
          <w:b/>
          <w:u w:val="single"/>
        </w:rPr>
      </w:pPr>
    </w:p>
    <w:p w14:paraId="79761F4A" w14:textId="77777777" w:rsidR="000B542D" w:rsidRDefault="000B542D" w:rsidP="008A3F75">
      <w:pPr>
        <w:tabs>
          <w:tab w:val="left" w:pos="3231"/>
        </w:tabs>
        <w:rPr>
          <w:b/>
          <w:sz w:val="24"/>
          <w:szCs w:val="24"/>
          <w:u w:val="single"/>
        </w:rPr>
      </w:pPr>
    </w:p>
    <w:p w14:paraId="439B5152" w14:textId="77777777" w:rsidR="000B542D" w:rsidRDefault="000B542D" w:rsidP="008A3F75">
      <w:pPr>
        <w:tabs>
          <w:tab w:val="left" w:pos="3231"/>
        </w:tabs>
        <w:rPr>
          <w:b/>
          <w:sz w:val="24"/>
          <w:szCs w:val="24"/>
          <w:u w:val="single"/>
        </w:rPr>
      </w:pPr>
    </w:p>
    <w:p w14:paraId="32F94ADF" w14:textId="77777777" w:rsidR="00A6652E" w:rsidRDefault="00A6652E" w:rsidP="008A3F75">
      <w:pPr>
        <w:tabs>
          <w:tab w:val="left" w:pos="3231"/>
        </w:tabs>
        <w:rPr>
          <w:b/>
          <w:sz w:val="24"/>
          <w:szCs w:val="24"/>
          <w:u w:val="single"/>
        </w:rPr>
      </w:pPr>
    </w:p>
    <w:p w14:paraId="388B7EF2" w14:textId="77777777" w:rsidR="000B542D" w:rsidRDefault="000B542D" w:rsidP="008A3F75">
      <w:pPr>
        <w:tabs>
          <w:tab w:val="left" w:pos="3231"/>
        </w:tabs>
        <w:rPr>
          <w:b/>
          <w:sz w:val="24"/>
          <w:szCs w:val="24"/>
          <w:u w:val="single"/>
        </w:rPr>
      </w:pPr>
    </w:p>
    <w:p w14:paraId="5A91E0AE" w14:textId="77777777" w:rsidR="000B542D" w:rsidRDefault="000B542D" w:rsidP="008A3F75">
      <w:pPr>
        <w:tabs>
          <w:tab w:val="left" w:pos="3231"/>
        </w:tabs>
        <w:rPr>
          <w:b/>
          <w:sz w:val="24"/>
          <w:szCs w:val="24"/>
          <w:u w:val="single"/>
        </w:rPr>
      </w:pPr>
    </w:p>
    <w:p w14:paraId="0F7AD385" w14:textId="77777777" w:rsidR="000B542D" w:rsidRDefault="000B542D" w:rsidP="008A3F75">
      <w:pPr>
        <w:tabs>
          <w:tab w:val="left" w:pos="3231"/>
        </w:tabs>
        <w:rPr>
          <w:b/>
          <w:sz w:val="24"/>
          <w:szCs w:val="24"/>
          <w:u w:val="single"/>
        </w:rPr>
      </w:pPr>
    </w:p>
    <w:p w14:paraId="76114FC2"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112DB96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22E0B2B" w14:textId="4BACED66" w:rsidR="008A3F75" w:rsidRPr="006D28DA" w:rsidRDefault="00233FF6" w:rsidP="002E4B5B">
      <w:pPr>
        <w:tabs>
          <w:tab w:val="left" w:pos="1620"/>
          <w:tab w:val="left" w:pos="2880"/>
        </w:tabs>
        <w:spacing w:after="0" w:line="240" w:lineRule="auto"/>
        <w:ind w:left="180"/>
      </w:pPr>
      <w:r w:rsidRPr="51218B1D">
        <w:rPr>
          <w:b/>
          <w:bCs/>
        </w:rPr>
        <w:t>Title:</w:t>
      </w:r>
      <w:r>
        <w:tab/>
      </w:r>
      <w:r>
        <w:tab/>
      </w:r>
      <w:sdt>
        <w:sdtPr>
          <w:rPr>
            <w:rFonts w:ascii="Times New Roman" w:hAnsi="Times New Roman" w:cs="Times New Roman"/>
            <w:sz w:val="24"/>
            <w:szCs w:val="24"/>
          </w:rPr>
          <w:id w:val="904567274"/>
          <w:placeholder>
            <w:docPart w:val="26A81BAD52DD4AC5B34153DA7F74BF22"/>
          </w:placeholder>
        </w:sdtPr>
        <w:sdtEndPr/>
        <w:sdtContent>
          <w:r w:rsidR="00A6652E">
            <w:rPr>
              <w:rFonts w:ascii="Times New Roman" w:hAnsi="Times New Roman" w:cs="Times New Roman"/>
              <w:sz w:val="24"/>
              <w:szCs w:val="24"/>
            </w:rPr>
            <w:t>Nutrition</w:t>
          </w:r>
        </w:sdtContent>
      </w:sdt>
    </w:p>
    <w:p w14:paraId="5B6F424B" w14:textId="767F0D7E" w:rsidR="00233FF6" w:rsidRPr="006D28DA" w:rsidRDefault="00233FF6" w:rsidP="002E4B5B">
      <w:pPr>
        <w:tabs>
          <w:tab w:val="left" w:pos="2880"/>
          <w:tab w:val="left" w:pos="6849"/>
        </w:tabs>
        <w:spacing w:after="0" w:line="240" w:lineRule="auto"/>
        <w:ind w:left="180"/>
      </w:pPr>
      <w:r w:rsidRPr="364517E5">
        <w:rPr>
          <w:b/>
          <w:bCs/>
        </w:rPr>
        <w:t>Publisher:</w:t>
      </w:r>
      <w:r>
        <w:tab/>
      </w:r>
      <w:sdt>
        <w:sdtPr>
          <w:rPr>
            <w:b/>
            <w:bCs/>
          </w:rPr>
          <w:id w:val="1329653802"/>
          <w:placeholder>
            <w:docPart w:val="DefaultPlaceholder_-1854013440"/>
          </w:placeholder>
        </w:sdtPr>
        <w:sdtEndPr/>
        <w:sdtContent>
          <w:r w:rsidR="001E51BB">
            <w:rPr>
              <w:b/>
              <w:bCs/>
            </w:rPr>
            <w:t>Accelerate Education</w:t>
          </w:r>
        </w:sdtContent>
      </w:sdt>
      <w:r>
        <w:tab/>
      </w:r>
    </w:p>
    <w:p w14:paraId="564F10A2" w14:textId="147A4925"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75E00">
            <w:t>N/A</w:t>
          </w:r>
        </w:sdtContent>
      </w:sdt>
      <w:r w:rsidRPr="006D28DA">
        <w:tab/>
      </w:r>
    </w:p>
    <w:p w14:paraId="323E0B71" w14:textId="6081E60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75E00">
            <w:t>N/A</w:t>
          </w:r>
        </w:sdtContent>
      </w:sdt>
      <w:r w:rsidRPr="006D28DA">
        <w:rPr>
          <w:b/>
        </w:rPr>
        <w:tab/>
      </w:r>
      <w:r w:rsidRPr="006D28DA">
        <w:rPr>
          <w:b/>
        </w:rPr>
        <w:tab/>
      </w:r>
      <w:r w:rsidRPr="006D28DA">
        <w:tab/>
      </w:r>
    </w:p>
    <w:p w14:paraId="1149B9CE" w14:textId="2C799E3B"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75E00">
                <w:t>N/A</w:t>
              </w:r>
            </w:sdtContent>
          </w:sdt>
          <w:r w:rsidR="00DA69F9" w:rsidRPr="006D28DA">
            <w:rPr>
              <w:b/>
            </w:rPr>
            <w:tab/>
          </w:r>
          <w:r w:rsidR="00DA69F9" w:rsidRPr="006D28DA">
            <w:rPr>
              <w:b/>
            </w:rPr>
            <w:tab/>
          </w:r>
        </w:sdtContent>
      </w:sdt>
    </w:p>
    <w:p w14:paraId="5469DFD0" w14:textId="41CDF180"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FB3312" w:rsidRPr="00FB3312">
            <w:rPr>
              <w:rFonts w:ascii="Times New Roman" w:eastAsia="Times New Roman" w:hAnsi="Times New Roman" w:cs="Times New Roman"/>
              <w:color w:val="53565A"/>
              <w:sz w:val="24"/>
              <w:szCs w:val="24"/>
            </w:rPr>
            <w:t>Word processing software</w:t>
          </w:r>
          <w:r w:rsidR="00FB3312">
            <w:rPr>
              <w:rFonts w:ascii="Arial" w:eastAsia="Times New Roman" w:hAnsi="Arial" w:cs="Arial"/>
              <w:color w:val="53565A"/>
              <w:sz w:val="24"/>
              <w:szCs w:val="24"/>
            </w:rPr>
            <w:t xml:space="preserve"> </w:t>
          </w:r>
          <w:r w:rsidR="00A6652E" w:rsidRPr="00A6652E">
            <w:rPr>
              <w:rFonts w:ascii="Times New Roman" w:eastAsia="Times New Roman" w:hAnsi="Times New Roman" w:cs="Times New Roman"/>
              <w:color w:val="53565A"/>
              <w:sz w:val="24"/>
              <w:szCs w:val="24"/>
            </w:rPr>
            <w:t>and a pdf reader</w:t>
          </w:r>
        </w:sdtContent>
      </w:sdt>
    </w:p>
    <w:p w14:paraId="7CBC0F71" w14:textId="77777777" w:rsidR="00A02591" w:rsidRDefault="00A02591" w:rsidP="00A02591">
      <w:pPr>
        <w:tabs>
          <w:tab w:val="center" w:pos="4680"/>
        </w:tabs>
        <w:spacing w:after="0" w:line="240" w:lineRule="auto"/>
        <w:rPr>
          <w:b/>
        </w:rPr>
      </w:pPr>
    </w:p>
    <w:p w14:paraId="55A95CEF" w14:textId="77777777" w:rsidR="00A02591" w:rsidRDefault="00A02591" w:rsidP="00A02591">
      <w:pPr>
        <w:tabs>
          <w:tab w:val="center" w:pos="4680"/>
        </w:tabs>
        <w:spacing w:after="0" w:line="240" w:lineRule="auto"/>
        <w:rPr>
          <w:b/>
        </w:rPr>
      </w:pPr>
    </w:p>
    <w:p w14:paraId="5D5F127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35450AD" w14:textId="77777777" w:rsidR="00A02591" w:rsidRPr="006D28DA" w:rsidRDefault="00A02591" w:rsidP="00A02591">
      <w:pPr>
        <w:tabs>
          <w:tab w:val="center" w:pos="4680"/>
        </w:tabs>
        <w:spacing w:after="0" w:line="240" w:lineRule="auto"/>
        <w:rPr>
          <w:b/>
        </w:rPr>
      </w:pPr>
      <w:r w:rsidRPr="006D28DA">
        <w:rPr>
          <w:b/>
        </w:rPr>
        <w:t>WCSD Board Approval:</w:t>
      </w:r>
    </w:p>
    <w:p w14:paraId="74A7B078" w14:textId="2D289EC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135619">
            <w:t>7/26/2023</w:t>
          </w:r>
        </w:sdtContent>
      </w:sdt>
      <w:r w:rsidRPr="006D28DA">
        <w:tab/>
      </w:r>
      <w:r w:rsidRPr="006D28DA">
        <w:rPr>
          <w:b/>
        </w:rPr>
        <w:tab/>
      </w:r>
    </w:p>
    <w:p w14:paraId="6029F190" w14:textId="34927A8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r w:rsidRPr="00D07C92">
        <w:tab/>
      </w:r>
      <w:proofErr w:type="gramStart"/>
      <w:r w:rsidR="00135619">
        <w:t>8/28/2023</w:t>
      </w:r>
      <w:proofErr w:type="gramEnd"/>
    </w:p>
    <w:p w14:paraId="442518D3" w14:textId="1829C9E8"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35619">
            <w:t>2023-2024</w:t>
          </w:r>
        </w:sdtContent>
      </w:sdt>
    </w:p>
    <w:p w14:paraId="5E3625A0" w14:textId="77777777" w:rsidR="000B542D" w:rsidRDefault="000B542D" w:rsidP="00B279DB">
      <w:pPr>
        <w:tabs>
          <w:tab w:val="left" w:pos="3231"/>
        </w:tabs>
        <w:rPr>
          <w:b/>
          <w:sz w:val="24"/>
          <w:szCs w:val="24"/>
          <w:u w:val="single"/>
        </w:rPr>
      </w:pPr>
    </w:p>
    <w:p w14:paraId="5E4E5632" w14:textId="77777777" w:rsidR="000B542D" w:rsidRDefault="000B542D" w:rsidP="00B279DB">
      <w:pPr>
        <w:tabs>
          <w:tab w:val="left" w:pos="3231"/>
        </w:tabs>
        <w:rPr>
          <w:b/>
          <w:sz w:val="24"/>
          <w:szCs w:val="24"/>
          <w:u w:val="single"/>
        </w:rPr>
      </w:pPr>
    </w:p>
    <w:p w14:paraId="7E4DABA7"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4BF30AA"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35BA9B23" w14:textId="77777777" w:rsidR="000B542D" w:rsidRDefault="000B542D" w:rsidP="009E2E16">
      <w:pPr>
        <w:tabs>
          <w:tab w:val="center" w:pos="4680"/>
        </w:tabs>
        <w:rPr>
          <w:b/>
          <w:sz w:val="24"/>
          <w:szCs w:val="24"/>
          <w:u w:val="single"/>
        </w:rPr>
      </w:pPr>
    </w:p>
    <w:p w14:paraId="52DE5C17" w14:textId="77777777" w:rsidR="000B542D" w:rsidRDefault="000B542D" w:rsidP="009E2E16">
      <w:pPr>
        <w:tabs>
          <w:tab w:val="center" w:pos="4680"/>
        </w:tabs>
        <w:rPr>
          <w:b/>
          <w:sz w:val="24"/>
          <w:szCs w:val="24"/>
          <w:u w:val="single"/>
        </w:rPr>
      </w:pPr>
    </w:p>
    <w:p w14:paraId="377FB80C" w14:textId="77777777" w:rsidR="000B542D" w:rsidRDefault="000B542D" w:rsidP="009E2E16">
      <w:pPr>
        <w:tabs>
          <w:tab w:val="center" w:pos="4680"/>
        </w:tabs>
        <w:rPr>
          <w:b/>
          <w:sz w:val="24"/>
          <w:szCs w:val="24"/>
          <w:u w:val="single"/>
        </w:rPr>
      </w:pPr>
    </w:p>
    <w:p w14:paraId="39C46818" w14:textId="77777777" w:rsidR="000B542D" w:rsidRDefault="000B542D" w:rsidP="009E2E16">
      <w:pPr>
        <w:tabs>
          <w:tab w:val="center" w:pos="4680"/>
        </w:tabs>
        <w:rPr>
          <w:b/>
          <w:sz w:val="24"/>
          <w:szCs w:val="24"/>
          <w:u w:val="single"/>
        </w:rPr>
      </w:pPr>
    </w:p>
    <w:p w14:paraId="3EDA425A" w14:textId="77777777" w:rsidR="000B542D" w:rsidRDefault="000B542D" w:rsidP="009E2E16">
      <w:pPr>
        <w:tabs>
          <w:tab w:val="center" w:pos="4680"/>
        </w:tabs>
        <w:rPr>
          <w:b/>
          <w:sz w:val="24"/>
          <w:szCs w:val="24"/>
          <w:u w:val="single"/>
        </w:rPr>
      </w:pPr>
    </w:p>
    <w:p w14:paraId="5630442C" w14:textId="77777777" w:rsidR="000B542D" w:rsidRDefault="000B542D" w:rsidP="009E2E16">
      <w:pPr>
        <w:tabs>
          <w:tab w:val="center" w:pos="4680"/>
        </w:tabs>
        <w:rPr>
          <w:b/>
          <w:sz w:val="24"/>
          <w:szCs w:val="24"/>
          <w:u w:val="single"/>
        </w:rPr>
      </w:pPr>
    </w:p>
    <w:p w14:paraId="14B41EC8" w14:textId="77777777" w:rsidR="000B542D" w:rsidRDefault="000B542D" w:rsidP="009E2E16">
      <w:pPr>
        <w:tabs>
          <w:tab w:val="center" w:pos="4680"/>
        </w:tabs>
        <w:rPr>
          <w:b/>
          <w:sz w:val="24"/>
          <w:szCs w:val="24"/>
          <w:u w:val="single"/>
        </w:rPr>
      </w:pPr>
    </w:p>
    <w:p w14:paraId="5D0DAD7B" w14:textId="77777777" w:rsidR="000B542D" w:rsidRDefault="000B542D" w:rsidP="009E2E16">
      <w:pPr>
        <w:tabs>
          <w:tab w:val="center" w:pos="4680"/>
        </w:tabs>
        <w:rPr>
          <w:b/>
          <w:sz w:val="24"/>
          <w:szCs w:val="24"/>
          <w:u w:val="single"/>
        </w:rPr>
      </w:pPr>
    </w:p>
    <w:p w14:paraId="70C524D1" w14:textId="77777777" w:rsidR="000B542D" w:rsidRDefault="000B542D" w:rsidP="009E2E16">
      <w:pPr>
        <w:tabs>
          <w:tab w:val="center" w:pos="4680"/>
        </w:tabs>
        <w:rPr>
          <w:b/>
          <w:sz w:val="24"/>
          <w:szCs w:val="24"/>
          <w:u w:val="single"/>
        </w:rPr>
      </w:pPr>
    </w:p>
    <w:p w14:paraId="0687D203" w14:textId="77777777" w:rsidR="007E77EA" w:rsidRDefault="007E77EA" w:rsidP="009E2E16">
      <w:pPr>
        <w:tabs>
          <w:tab w:val="center" w:pos="4680"/>
        </w:tabs>
        <w:rPr>
          <w:b/>
          <w:sz w:val="24"/>
          <w:szCs w:val="24"/>
          <w:u w:val="single"/>
        </w:rPr>
      </w:pPr>
    </w:p>
    <w:p w14:paraId="78CACA5E" w14:textId="77777777" w:rsidR="007E77EA" w:rsidRDefault="007E77EA" w:rsidP="009E2E16">
      <w:pPr>
        <w:tabs>
          <w:tab w:val="center" w:pos="4680"/>
        </w:tabs>
        <w:rPr>
          <w:b/>
          <w:sz w:val="24"/>
          <w:szCs w:val="24"/>
          <w:u w:val="single"/>
        </w:rPr>
      </w:pPr>
    </w:p>
    <w:p w14:paraId="379AD252" w14:textId="71D46586" w:rsidR="0043366B" w:rsidRDefault="00A6652E" w:rsidP="00E965D0">
      <w:pPr>
        <w:tabs>
          <w:tab w:val="left" w:pos="3231"/>
        </w:tabs>
        <w:rPr>
          <w:rFonts w:ascii="Times New Roman" w:hAnsi="Times New Roman" w:cs="Times New Roman"/>
          <w:b/>
          <w:bCs/>
          <w:sz w:val="24"/>
          <w:szCs w:val="24"/>
          <w:u w:val="single"/>
        </w:rPr>
      </w:pPr>
      <w:r w:rsidRPr="00A6652E">
        <w:rPr>
          <w:rFonts w:ascii="Times New Roman" w:hAnsi="Times New Roman" w:cs="Times New Roman"/>
          <w:b/>
          <w:bCs/>
          <w:noProof/>
          <w:sz w:val="24"/>
          <w:szCs w:val="24"/>
          <w:u w:val="single"/>
        </w:rPr>
        <w:lastRenderedPageBreak/>
        <w:drawing>
          <wp:inline distT="0" distB="0" distL="0" distR="0" wp14:anchorId="7C47C847" wp14:editId="1A78701C">
            <wp:extent cx="5943600" cy="6348095"/>
            <wp:effectExtent l="0" t="0" r="0" b="0"/>
            <wp:docPr id="1133153925" name="Picture 1" descr="A list of food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53925" name="Picture 1" descr="A list of food items&#10;&#10;Description automatically generated"/>
                    <pic:cNvPicPr/>
                  </pic:nvPicPr>
                  <pic:blipFill>
                    <a:blip r:embed="rId9"/>
                    <a:stretch>
                      <a:fillRect/>
                    </a:stretch>
                  </pic:blipFill>
                  <pic:spPr>
                    <a:xfrm>
                      <a:off x="0" y="0"/>
                      <a:ext cx="5943600" cy="6348095"/>
                    </a:xfrm>
                    <a:prstGeom prst="rect">
                      <a:avLst/>
                    </a:prstGeom>
                  </pic:spPr>
                </pic:pic>
              </a:graphicData>
            </a:graphic>
          </wp:inline>
        </w:drawing>
      </w:r>
    </w:p>
    <w:p w14:paraId="503A205E" w14:textId="3FEA5470" w:rsidR="0043366B" w:rsidRDefault="00A6652E" w:rsidP="00E965D0">
      <w:pPr>
        <w:tabs>
          <w:tab w:val="left" w:pos="3231"/>
        </w:tabs>
        <w:rPr>
          <w:rFonts w:ascii="Times New Roman" w:hAnsi="Times New Roman" w:cs="Times New Roman"/>
          <w:b/>
          <w:bCs/>
          <w:sz w:val="24"/>
          <w:szCs w:val="24"/>
          <w:u w:val="single"/>
        </w:rPr>
      </w:pPr>
      <w:r>
        <w:rPr>
          <w:rFonts w:ascii="Times New Roman" w:hAnsi="Times New Roman" w:cs="Times New Roman"/>
          <w:b/>
          <w:bCs/>
          <w:noProof/>
          <w:sz w:val="24"/>
          <w:szCs w:val="24"/>
          <w:u w:val="single"/>
        </w:rPr>
        <w:lastRenderedPageBreak/>
        <w:drawing>
          <wp:inline distT="0" distB="0" distL="0" distR="0" wp14:anchorId="25BFACE0" wp14:editId="1B26F0A3">
            <wp:extent cx="6182360" cy="1971675"/>
            <wp:effectExtent l="0" t="0" r="8890" b="9525"/>
            <wp:docPr id="1199290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2360" cy="1971675"/>
                    </a:xfrm>
                    <a:prstGeom prst="rect">
                      <a:avLst/>
                    </a:prstGeom>
                    <a:noFill/>
                  </pic:spPr>
                </pic:pic>
              </a:graphicData>
            </a:graphic>
          </wp:inline>
        </w:drawing>
      </w:r>
    </w:p>
    <w:p w14:paraId="54F929CA" w14:textId="12C5C199" w:rsidR="0043366B" w:rsidRDefault="0043366B" w:rsidP="00E965D0">
      <w:pPr>
        <w:tabs>
          <w:tab w:val="left" w:pos="3231"/>
        </w:tabs>
        <w:rPr>
          <w:rFonts w:ascii="Times New Roman" w:hAnsi="Times New Roman" w:cs="Times New Roman"/>
          <w:b/>
          <w:bCs/>
          <w:sz w:val="24"/>
          <w:szCs w:val="24"/>
          <w:u w:val="single"/>
        </w:rPr>
      </w:pPr>
    </w:p>
    <w:p w14:paraId="093B0E8C" w14:textId="7540E0B3" w:rsidR="00E965D0" w:rsidRPr="00C200BF" w:rsidRDefault="00E965D0" w:rsidP="00E965D0">
      <w:pPr>
        <w:tabs>
          <w:tab w:val="left" w:pos="3231"/>
        </w:tabs>
        <w:rPr>
          <w:rFonts w:ascii="Times New Roman" w:hAnsi="Times New Roman" w:cs="Times New Roman"/>
          <w:b/>
          <w:sz w:val="24"/>
          <w:szCs w:val="24"/>
          <w:u w:val="single"/>
        </w:rPr>
      </w:pPr>
      <w:r w:rsidRPr="364517E5">
        <w:rPr>
          <w:rFonts w:ascii="Times New Roman" w:hAnsi="Times New Roman" w:cs="Times New Roman"/>
          <w:b/>
          <w:bCs/>
          <w:sz w:val="24"/>
          <w:szCs w:val="24"/>
          <w:u w:val="single"/>
        </w:rPr>
        <w:t>ASSESSMENTS</w:t>
      </w:r>
    </w:p>
    <w:p w14:paraId="39A9D738" w14:textId="63BC0EDD" w:rsidR="00E965D0" w:rsidRPr="0043366B" w:rsidRDefault="364517E5" w:rsidP="364517E5">
      <w:pPr>
        <w:tabs>
          <w:tab w:val="left" w:pos="3231"/>
        </w:tabs>
        <w:spacing w:after="0" w:line="240" w:lineRule="auto"/>
        <w:rPr>
          <w:rFonts w:ascii="Times New Roman" w:hAnsi="Times New Roman" w:cs="Times New Roman"/>
        </w:rPr>
      </w:pPr>
      <w:r w:rsidRPr="0043366B">
        <w:rPr>
          <w:rFonts w:ascii="Times New Roman" w:eastAsia="Times New Roman" w:hAnsi="Times New Roman" w:cs="Times New Roman"/>
          <w:b/>
          <w:bCs/>
          <w:color w:val="000000" w:themeColor="text1"/>
        </w:rPr>
        <w:t>PDE Academic Standards, Assessment Anchors, and Eligible Content:</w:t>
      </w:r>
      <w:r w:rsidRPr="0043366B">
        <w:rPr>
          <w:rFonts w:ascii="Calibri" w:eastAsia="Calibri" w:hAnsi="Calibri" w:cs="Calibri"/>
          <w:b/>
          <w:bCs/>
          <w:color w:val="000000" w:themeColor="text1"/>
        </w:rPr>
        <w:t xml:space="preserve"> </w:t>
      </w:r>
      <w:r w:rsidRPr="0043366B">
        <w:rPr>
          <w:rFonts w:ascii="Calibri" w:eastAsia="Calibri" w:hAnsi="Calibri" w:cs="Calibri"/>
          <w:color w:val="000000" w:themeColor="text1"/>
        </w:rPr>
        <w:t>The</w:t>
      </w:r>
      <w:r w:rsidR="00987387" w:rsidRPr="0043366B">
        <w:rPr>
          <w:rFonts w:ascii="Times New Roman" w:hAnsi="Times New Roman" w:cs="Times New Roman"/>
        </w:rPr>
        <w:t xml:space="preserve"> teacher must be knowledgeable of the PDE Academic Standards, Assessment Anchors, and Eligible Content and incorporate them regularly into planned instruction. </w:t>
      </w:r>
    </w:p>
    <w:p w14:paraId="43B24853" w14:textId="77777777" w:rsidR="00987387" w:rsidRPr="0043366B" w:rsidRDefault="00987387" w:rsidP="00E965D0">
      <w:pPr>
        <w:tabs>
          <w:tab w:val="left" w:pos="3231"/>
        </w:tabs>
        <w:spacing w:after="0" w:line="240" w:lineRule="auto"/>
        <w:rPr>
          <w:rFonts w:ascii="Times New Roman" w:hAnsi="Times New Roman" w:cs="Times New Roman"/>
        </w:rPr>
      </w:pPr>
    </w:p>
    <w:p w14:paraId="298D6ED9" w14:textId="77777777" w:rsidR="000B542D" w:rsidRPr="0043366B" w:rsidRDefault="000B542D" w:rsidP="008D65B0">
      <w:pPr>
        <w:tabs>
          <w:tab w:val="center" w:pos="4680"/>
        </w:tabs>
        <w:rPr>
          <w:rFonts w:ascii="Times New Roman" w:hAnsi="Times New Roman" w:cs="Times New Roman"/>
          <w:b/>
        </w:rPr>
      </w:pPr>
    </w:p>
    <w:p w14:paraId="31E23461" w14:textId="2B98E862" w:rsidR="008D65B0" w:rsidRPr="0043366B" w:rsidRDefault="00987387" w:rsidP="364517E5">
      <w:pPr>
        <w:tabs>
          <w:tab w:val="center" w:pos="4680"/>
        </w:tabs>
        <w:rPr>
          <w:rFonts w:ascii="Times New Roman" w:hAnsi="Times New Roman" w:cs="Times New Roman"/>
          <w:b/>
          <w:bCs/>
        </w:rPr>
      </w:pPr>
      <w:r w:rsidRPr="0043366B">
        <w:rPr>
          <w:rFonts w:ascii="Times New Roman" w:hAnsi="Times New Roman" w:cs="Times New Roman"/>
          <w:b/>
          <w:bCs/>
        </w:rPr>
        <w:t xml:space="preserve">Formative Assessments: </w:t>
      </w:r>
      <w:r w:rsidRPr="0043366B">
        <w:rPr>
          <w:rFonts w:ascii="Times New Roman" w:hAnsi="Times New Roman" w:cs="Times New Roman"/>
        </w:rPr>
        <w:t xml:space="preserve">The teacher will utilize a variety of assessment methods to conduct in-process evaluations of student learning. </w:t>
      </w:r>
    </w:p>
    <w:p w14:paraId="4E0033E5" w14:textId="77777777" w:rsidR="00D870F7" w:rsidRPr="0043366B" w:rsidRDefault="00D870F7" w:rsidP="00D870F7">
      <w:pPr>
        <w:tabs>
          <w:tab w:val="center" w:pos="4680"/>
        </w:tabs>
        <w:ind w:left="180"/>
        <w:rPr>
          <w:rFonts w:ascii="Times New Roman" w:hAnsi="Times New Roman" w:cs="Times New Roman"/>
        </w:rPr>
      </w:pPr>
      <w:r w:rsidRPr="0043366B">
        <w:rPr>
          <w:rFonts w:ascii="Times New Roman" w:hAnsi="Times New Roman" w:cs="Times New Roman"/>
          <w:b/>
        </w:rPr>
        <w:t xml:space="preserve">Effective formative assessments for this course include: </w:t>
      </w:r>
      <w:sdt>
        <w:sdtPr>
          <w:rPr>
            <w:rFonts w:ascii="Times New Roman" w:hAnsi="Times New Roman" w:cs="Times New Roman"/>
          </w:rPr>
          <w:id w:val="436790331"/>
          <w:placeholder>
            <w:docPart w:val="DefaultPlaceholder_-1854013440"/>
          </w:placeholder>
        </w:sdtPr>
        <w:sdtEndPr/>
        <w:sdtContent>
          <w:r w:rsidR="00041948" w:rsidRPr="0043366B">
            <w:rPr>
              <w:rFonts w:ascii="Times New Roman" w:hAnsi="Times New Roman" w:cs="Times New Roman"/>
            </w:rPr>
            <w:t>quizzes and discussions</w:t>
          </w:r>
        </w:sdtContent>
      </w:sdt>
    </w:p>
    <w:p w14:paraId="78D3BD0B" w14:textId="77777777" w:rsidR="000B542D" w:rsidRPr="0043366B" w:rsidRDefault="000B542D" w:rsidP="008D65B0">
      <w:pPr>
        <w:tabs>
          <w:tab w:val="center" w:pos="4680"/>
        </w:tabs>
        <w:rPr>
          <w:rFonts w:ascii="Times New Roman" w:hAnsi="Times New Roman" w:cs="Times New Roman"/>
          <w:b/>
        </w:rPr>
      </w:pPr>
    </w:p>
    <w:p w14:paraId="6E083B91" w14:textId="77777777" w:rsidR="008D65B0" w:rsidRPr="00C200BF" w:rsidRDefault="00D870F7" w:rsidP="008D65B0">
      <w:pPr>
        <w:tabs>
          <w:tab w:val="center" w:pos="4680"/>
        </w:tabs>
        <w:rPr>
          <w:rFonts w:ascii="Times New Roman" w:hAnsi="Times New Roman" w:cs="Times New Roman"/>
          <w:sz w:val="24"/>
          <w:szCs w:val="24"/>
        </w:rPr>
      </w:pPr>
      <w:r w:rsidRPr="0043366B">
        <w:rPr>
          <w:rFonts w:ascii="Times New Roman" w:hAnsi="Times New Roman" w:cs="Times New Roman"/>
          <w:b/>
        </w:rPr>
        <w:t>Summative Assessments:</w:t>
      </w:r>
      <w:r w:rsidRPr="0043366B">
        <w:rPr>
          <w:rFonts w:ascii="Times New Roman" w:hAnsi="Times New Roman" w:cs="Times New Roman"/>
        </w:rPr>
        <w:t xml:space="preserve">  The teacher will utilize a variety of assessment methods to evaluate student learning at the end of an instructional</w:t>
      </w:r>
      <w:r w:rsidRPr="00C200BF">
        <w:rPr>
          <w:rFonts w:ascii="Times New Roman" w:hAnsi="Times New Roman" w:cs="Times New Roman"/>
          <w:sz w:val="24"/>
          <w:szCs w:val="24"/>
        </w:rPr>
        <w:t xml:space="preserve"> task, lesson, and/or unit.</w:t>
      </w:r>
    </w:p>
    <w:p w14:paraId="336ED43C" w14:textId="7CC5801C" w:rsidR="008D65B0" w:rsidRPr="00C200BF" w:rsidRDefault="00D870F7" w:rsidP="0043366B">
      <w:pPr>
        <w:tabs>
          <w:tab w:val="center" w:pos="4680"/>
        </w:tabs>
        <w:ind w:left="180"/>
        <w:rPr>
          <w:rFonts w:ascii="Times New Roman" w:hAnsi="Times New Roman" w:cs="Times New Roman"/>
          <w:sz w:val="24"/>
          <w:szCs w:val="24"/>
        </w:rPr>
      </w:pPr>
      <w:r w:rsidRPr="00C200BF">
        <w:rPr>
          <w:rFonts w:ascii="Times New Roman" w:hAnsi="Times New Roman" w:cs="Times New Roman"/>
          <w:b/>
          <w:sz w:val="24"/>
          <w:szCs w:val="24"/>
        </w:rPr>
        <w:t xml:space="preserve">Effective summative assessments for this course include: </w:t>
      </w:r>
      <w:sdt>
        <w:sdtPr>
          <w:rPr>
            <w:rFonts w:ascii="Times New Roman" w:hAnsi="Times New Roman" w:cs="Times New Roman"/>
            <w:sz w:val="24"/>
            <w:szCs w:val="24"/>
          </w:rPr>
          <w:id w:val="550971055"/>
          <w:placeholder>
            <w:docPart w:val="560019A9BB384C3BA12AB758403A4950"/>
          </w:placeholder>
        </w:sdtPr>
        <w:sdtEndPr>
          <w:rPr>
            <w:b/>
          </w:rPr>
        </w:sdtEndPr>
        <w:sdtContent>
          <w:r w:rsidR="00041948" w:rsidRPr="00C200BF">
            <w:rPr>
              <w:rFonts w:ascii="Times New Roman" w:hAnsi="Times New Roman" w:cs="Times New Roman"/>
              <w:sz w:val="24"/>
              <w:szCs w:val="24"/>
            </w:rPr>
            <w:t>projects, essays, tests, and exams</w:t>
          </w:r>
        </w:sdtContent>
      </w:sdt>
    </w:p>
    <w:sectPr w:rsidR="008D65B0" w:rsidRPr="00C200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E8B7" w14:textId="77777777" w:rsidR="00325C62" w:rsidRDefault="00325C62" w:rsidP="005F535D">
      <w:pPr>
        <w:spacing w:after="0" w:line="240" w:lineRule="auto"/>
      </w:pPr>
      <w:r>
        <w:separator/>
      </w:r>
    </w:p>
  </w:endnote>
  <w:endnote w:type="continuationSeparator" w:id="0">
    <w:p w14:paraId="043D5A55" w14:textId="77777777" w:rsidR="00325C62" w:rsidRDefault="00325C62"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F0B648A" w14:textId="77777777" w:rsidR="007429F8" w:rsidRDefault="007429F8">
        <w:pPr>
          <w:pStyle w:val="Footer"/>
          <w:jc w:val="right"/>
        </w:pPr>
        <w:r>
          <w:fldChar w:fldCharType="begin"/>
        </w:r>
        <w:r>
          <w:instrText xml:space="preserve"> PAGE   \* MERGEFORMAT </w:instrText>
        </w:r>
        <w:r>
          <w:fldChar w:fldCharType="separate"/>
        </w:r>
        <w:r w:rsidR="00640792">
          <w:rPr>
            <w:noProof/>
          </w:rPr>
          <w:t>1</w:t>
        </w:r>
        <w:r>
          <w:rPr>
            <w:noProof/>
          </w:rPr>
          <w:fldChar w:fldCharType="end"/>
        </w:r>
      </w:p>
    </w:sdtContent>
  </w:sdt>
  <w:p w14:paraId="231CE364" w14:textId="77777777"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E3D5" w14:textId="77777777" w:rsidR="00325C62" w:rsidRDefault="00325C62" w:rsidP="005F535D">
      <w:pPr>
        <w:spacing w:after="0" w:line="240" w:lineRule="auto"/>
      </w:pPr>
      <w:r>
        <w:separator/>
      </w:r>
    </w:p>
  </w:footnote>
  <w:footnote w:type="continuationSeparator" w:id="0">
    <w:p w14:paraId="079517CD" w14:textId="77777777" w:rsidR="00325C62" w:rsidRDefault="00325C62"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20CB" w14:textId="77777777" w:rsidR="007429F8" w:rsidRDefault="007429F8">
    <w:pPr>
      <w:pStyle w:val="Header"/>
    </w:pPr>
    <w:r w:rsidRPr="002E4B5B">
      <w:rPr>
        <w:b/>
        <w:noProof/>
        <w:sz w:val="24"/>
        <w:szCs w:val="24"/>
        <w:u w:val="single"/>
      </w:rPr>
      <mc:AlternateContent>
        <mc:Choice Requires="wps">
          <w:drawing>
            <wp:inline distT="0" distB="0" distL="0" distR="0" wp14:anchorId="2EE2E752" wp14:editId="51D0FDEB">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9AA0500" w14:textId="77777777" w:rsidR="007429F8" w:rsidRPr="00AD6B2C" w:rsidRDefault="007429F8" w:rsidP="005F535D">
                          <w:pPr>
                            <w:jc w:val="center"/>
                            <w:rPr>
                              <w:b/>
                            </w:rPr>
                          </w:pPr>
                          <w:r w:rsidRPr="00AD6B2C">
                            <w:rPr>
                              <w:b/>
                            </w:rPr>
                            <w:t>WARREN COUNTY SCHOOL DISTRICT</w:t>
                          </w:r>
                        </w:p>
                        <w:p w14:paraId="6A8EA8AA" w14:textId="77777777" w:rsidR="007429F8" w:rsidRPr="00AD6B2C" w:rsidRDefault="007429F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2EE2E75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7429F8" w:rsidP="005F535D" w:rsidRDefault="007429F8" w14:paraId="59AA0500" w14:textId="77777777">
                    <w:pPr>
                      <w:jc w:val="center"/>
                      <w:rPr>
                        <w:b/>
                      </w:rPr>
                    </w:pPr>
                    <w:r w:rsidRPr="00AD6B2C">
                      <w:rPr>
                        <w:b/>
                      </w:rPr>
                      <w:t>WARREN COUNTY SCHOOL DISTRICT</w:t>
                    </w:r>
                  </w:p>
                  <w:p w:rsidRPr="00AD6B2C" w:rsidR="007429F8" w:rsidP="005F535D" w:rsidRDefault="007429F8" w14:paraId="6A8EA8AA" w14:textId="77777777">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FeM2NbJNK5SR9" int2:id="CU0H8JIA">
      <int2:state int2:value="Rejected" int2:type="AugLoop_Text_Critique"/>
    </int2:textHash>
    <int2:textHash int2:hashCode="l8gucm2T8XCKB1" int2:id="Hi0RTRwf">
      <int2:state int2:value="Rejected" int2:type="AugLoop_Acronyms_AcronymsCritique"/>
    </int2:textHash>
    <int2:textHash int2:hashCode="Ei6uSeWEZzX58i" int2:id="lG9236zC">
      <int2:state int2:value="Rejected" int2:type="AugLoop_Acronyms_AcronymsCritique"/>
    </int2:textHash>
    <int2:textHash int2:hashCode="ga3mW5+yZy0/Yf" int2:id="9ftwbsBu">
      <int2:state int2:value="Rejected" int2:type="AugLoop_Text_Critique"/>
    </int2:textHash>
    <int2:textHash int2:hashCode="6KWckmKlp6D6pK" int2:id="Beazd9TK">
      <int2:state int2:value="Rejected" int2:type="AugLoop_Text_Critique"/>
    </int2:textHash>
    <int2:textHash int2:hashCode="ml62sOWgxTI/rl" int2:id="3rOTXJMc">
      <int2:state int2:value="Rejected" int2:type="AugLoop_Text_Critique"/>
    </int2:textHash>
    <int2:textHash int2:hashCode="waH4Rjwlr2owYL" int2:id="EpyEgaVt">
      <int2:state int2:value="Rejected" int2:type="AugLoop_Text_Critique"/>
    </int2:textHash>
    <int2:textHash int2:hashCode="6ZuofU0G4Jwug/" int2:id="MWca606y">
      <int2:state int2:value="Rejected" int2:type="AugLoop_Text_Critique"/>
    </int2:textHash>
    <int2:textHash int2:hashCode="cXipBTUY/xxeQB" int2:id="pPwpb4ak">
      <int2:state int2:value="Rejected" int2:type="AugLoop_Text_Critique"/>
    </int2:textHash>
    <int2:textHash int2:hashCode="Xsnww9aQQK/jqv" int2:id="iKCTFq33">
      <int2:state int2:value="Rejected" int2:type="AugLoop_Text_Critique"/>
    </int2:textHash>
    <int2:textHash int2:hashCode="06bx1/nWV2rPF8" int2:id="8r9ZyStl">
      <int2:state int2:value="Rejected" int2:type="AugLoop_Text_Critique"/>
    </int2:textHash>
    <int2:textHash int2:hashCode="2devFG/PIpBdAc" int2:id="g904ijTU">
      <int2:state int2:value="Rejected" int2:type="AugLoop_Text_Critique"/>
    </int2:textHash>
    <int2:textHash int2:hashCode="jCmKMEh2RM9O54" int2:id="tNSydnfx">
      <int2:state int2:value="Rejected" int2:type="AugLoop_Text_Critique"/>
    </int2:textHash>
    <int2:textHash int2:hashCode="mEissd1ramqObk" int2:id="lZwIIIS4">
      <int2:state int2:value="Rejected" int2:type="AugLoop_Text_Critique"/>
    </int2:textHash>
    <int2:textHash int2:hashCode="i1CGi+g+xH5qvV" int2:id="b6sWFRL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D7"/>
    <w:multiLevelType w:val="multilevel"/>
    <w:tmpl w:val="8F46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40E95"/>
    <w:multiLevelType w:val="multilevel"/>
    <w:tmpl w:val="563E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000FD"/>
    <w:multiLevelType w:val="multilevel"/>
    <w:tmpl w:val="4536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1251F"/>
    <w:multiLevelType w:val="hybridMultilevel"/>
    <w:tmpl w:val="87C8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0032B"/>
    <w:multiLevelType w:val="multilevel"/>
    <w:tmpl w:val="4BAE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B273FD"/>
    <w:multiLevelType w:val="multilevel"/>
    <w:tmpl w:val="F6D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44766"/>
    <w:multiLevelType w:val="multilevel"/>
    <w:tmpl w:val="A70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8305A"/>
    <w:multiLevelType w:val="hybridMultilevel"/>
    <w:tmpl w:val="3A32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30904"/>
    <w:multiLevelType w:val="hybridMultilevel"/>
    <w:tmpl w:val="0CD2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5477A"/>
    <w:multiLevelType w:val="hybridMultilevel"/>
    <w:tmpl w:val="8F8C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5078F"/>
    <w:multiLevelType w:val="multilevel"/>
    <w:tmpl w:val="5CD0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120B61"/>
    <w:multiLevelType w:val="hybridMultilevel"/>
    <w:tmpl w:val="91A4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841B6"/>
    <w:multiLevelType w:val="multilevel"/>
    <w:tmpl w:val="26A0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4515E"/>
    <w:multiLevelType w:val="hybridMultilevel"/>
    <w:tmpl w:val="B684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85FFF"/>
    <w:multiLevelType w:val="hybridMultilevel"/>
    <w:tmpl w:val="10A4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87CF6"/>
    <w:multiLevelType w:val="multilevel"/>
    <w:tmpl w:val="8242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5164CD"/>
    <w:multiLevelType w:val="hybridMultilevel"/>
    <w:tmpl w:val="B4D2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927321">
    <w:abstractNumId w:val="10"/>
  </w:num>
  <w:num w:numId="2" w16cid:durableId="1939174181">
    <w:abstractNumId w:val="2"/>
  </w:num>
  <w:num w:numId="3" w16cid:durableId="1050760911">
    <w:abstractNumId w:val="4"/>
  </w:num>
  <w:num w:numId="4" w16cid:durableId="2000422396">
    <w:abstractNumId w:val="6"/>
  </w:num>
  <w:num w:numId="5" w16cid:durableId="872959647">
    <w:abstractNumId w:val="1"/>
  </w:num>
  <w:num w:numId="6" w16cid:durableId="1183935063">
    <w:abstractNumId w:val="5"/>
  </w:num>
  <w:num w:numId="7" w16cid:durableId="1201865368">
    <w:abstractNumId w:val="12"/>
  </w:num>
  <w:num w:numId="8" w16cid:durableId="498235866">
    <w:abstractNumId w:val="0"/>
  </w:num>
  <w:num w:numId="9" w16cid:durableId="385686307">
    <w:abstractNumId w:val="15"/>
  </w:num>
  <w:num w:numId="10" w16cid:durableId="1873684679">
    <w:abstractNumId w:val="9"/>
  </w:num>
  <w:num w:numId="11" w16cid:durableId="1971280043">
    <w:abstractNumId w:val="16"/>
  </w:num>
  <w:num w:numId="12" w16cid:durableId="214586753">
    <w:abstractNumId w:val="13"/>
  </w:num>
  <w:num w:numId="13" w16cid:durableId="204373036">
    <w:abstractNumId w:val="11"/>
  </w:num>
  <w:num w:numId="14" w16cid:durableId="2081321315">
    <w:abstractNumId w:val="7"/>
  </w:num>
  <w:num w:numId="15" w16cid:durableId="1671134204">
    <w:abstractNumId w:val="8"/>
  </w:num>
  <w:num w:numId="16" w16cid:durableId="1371957954">
    <w:abstractNumId w:val="14"/>
  </w:num>
  <w:num w:numId="17" w16cid:durableId="1467167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1948"/>
    <w:rsid w:val="000B542D"/>
    <w:rsid w:val="000F7DF6"/>
    <w:rsid w:val="00135619"/>
    <w:rsid w:val="001445F7"/>
    <w:rsid w:val="001E51BB"/>
    <w:rsid w:val="001F3157"/>
    <w:rsid w:val="00222BAF"/>
    <w:rsid w:val="00233FF6"/>
    <w:rsid w:val="002872D0"/>
    <w:rsid w:val="002D7128"/>
    <w:rsid w:val="002D7708"/>
    <w:rsid w:val="002E4B5B"/>
    <w:rsid w:val="00325C62"/>
    <w:rsid w:val="0037005B"/>
    <w:rsid w:val="003748AD"/>
    <w:rsid w:val="003A004B"/>
    <w:rsid w:val="003F35A5"/>
    <w:rsid w:val="00411762"/>
    <w:rsid w:val="00416C75"/>
    <w:rsid w:val="0043366B"/>
    <w:rsid w:val="00472373"/>
    <w:rsid w:val="00475E00"/>
    <w:rsid w:val="00477969"/>
    <w:rsid w:val="004B6576"/>
    <w:rsid w:val="004C138F"/>
    <w:rsid w:val="004D0DDC"/>
    <w:rsid w:val="00534B67"/>
    <w:rsid w:val="00554304"/>
    <w:rsid w:val="005B3B39"/>
    <w:rsid w:val="005B6272"/>
    <w:rsid w:val="005C6230"/>
    <w:rsid w:val="005F00CA"/>
    <w:rsid w:val="005F535D"/>
    <w:rsid w:val="00624A5E"/>
    <w:rsid w:val="00640792"/>
    <w:rsid w:val="00642A3E"/>
    <w:rsid w:val="006673BF"/>
    <w:rsid w:val="00680AA1"/>
    <w:rsid w:val="006D28DA"/>
    <w:rsid w:val="006D4C30"/>
    <w:rsid w:val="007429F8"/>
    <w:rsid w:val="00772B43"/>
    <w:rsid w:val="007A30D0"/>
    <w:rsid w:val="007D0A7F"/>
    <w:rsid w:val="007D3C02"/>
    <w:rsid w:val="007E77EA"/>
    <w:rsid w:val="008A3F75"/>
    <w:rsid w:val="008A44A9"/>
    <w:rsid w:val="008D65B0"/>
    <w:rsid w:val="008E6BE6"/>
    <w:rsid w:val="00932E50"/>
    <w:rsid w:val="009444EA"/>
    <w:rsid w:val="00951201"/>
    <w:rsid w:val="00960B6D"/>
    <w:rsid w:val="00965300"/>
    <w:rsid w:val="00972718"/>
    <w:rsid w:val="00987387"/>
    <w:rsid w:val="009D193A"/>
    <w:rsid w:val="009E2E16"/>
    <w:rsid w:val="00A02591"/>
    <w:rsid w:val="00A34946"/>
    <w:rsid w:val="00A56935"/>
    <w:rsid w:val="00A6652E"/>
    <w:rsid w:val="00A94CFB"/>
    <w:rsid w:val="00AA03B5"/>
    <w:rsid w:val="00AA05C3"/>
    <w:rsid w:val="00AA0DFB"/>
    <w:rsid w:val="00AD6B2C"/>
    <w:rsid w:val="00AE550C"/>
    <w:rsid w:val="00B1125C"/>
    <w:rsid w:val="00B279DB"/>
    <w:rsid w:val="00B3625C"/>
    <w:rsid w:val="00B542EF"/>
    <w:rsid w:val="00B7632E"/>
    <w:rsid w:val="00BD09E4"/>
    <w:rsid w:val="00C040F8"/>
    <w:rsid w:val="00C06854"/>
    <w:rsid w:val="00C11365"/>
    <w:rsid w:val="00C200BF"/>
    <w:rsid w:val="00C436ED"/>
    <w:rsid w:val="00C7166A"/>
    <w:rsid w:val="00C952EB"/>
    <w:rsid w:val="00CB58A0"/>
    <w:rsid w:val="00CE7B74"/>
    <w:rsid w:val="00D07C92"/>
    <w:rsid w:val="00D70673"/>
    <w:rsid w:val="00D870F7"/>
    <w:rsid w:val="00DA69F9"/>
    <w:rsid w:val="00DB35FF"/>
    <w:rsid w:val="00DE6A8D"/>
    <w:rsid w:val="00E269CE"/>
    <w:rsid w:val="00E313E4"/>
    <w:rsid w:val="00E41816"/>
    <w:rsid w:val="00E572D2"/>
    <w:rsid w:val="00E629A6"/>
    <w:rsid w:val="00E63B2A"/>
    <w:rsid w:val="00E965D0"/>
    <w:rsid w:val="00EB741C"/>
    <w:rsid w:val="00EC6AE2"/>
    <w:rsid w:val="00F01E4E"/>
    <w:rsid w:val="00F5746E"/>
    <w:rsid w:val="00FB3312"/>
    <w:rsid w:val="0520246B"/>
    <w:rsid w:val="11569A05"/>
    <w:rsid w:val="1A5C36A0"/>
    <w:rsid w:val="205B7467"/>
    <w:rsid w:val="2BEF453E"/>
    <w:rsid w:val="2C9E0CF6"/>
    <w:rsid w:val="364517E5"/>
    <w:rsid w:val="51218B1D"/>
    <w:rsid w:val="6750E302"/>
    <w:rsid w:val="680F3283"/>
    <w:rsid w:val="68ECB363"/>
    <w:rsid w:val="6DC0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1E39A"/>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o-accordion--question">
    <w:name w:val="o-accordion--question"/>
    <w:basedOn w:val="Normal"/>
    <w:rsid w:val="00624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33829788">
      <w:bodyDiv w:val="1"/>
      <w:marLeft w:val="0"/>
      <w:marRight w:val="0"/>
      <w:marTop w:val="0"/>
      <w:marBottom w:val="0"/>
      <w:divBdr>
        <w:top w:val="none" w:sz="0" w:space="0" w:color="auto"/>
        <w:left w:val="none" w:sz="0" w:space="0" w:color="auto"/>
        <w:bottom w:val="none" w:sz="0" w:space="0" w:color="auto"/>
        <w:right w:val="none" w:sz="0" w:space="0" w:color="auto"/>
      </w:divBdr>
      <w:divsChild>
        <w:div w:id="1960724646">
          <w:marLeft w:val="0"/>
          <w:marRight w:val="0"/>
          <w:marTop w:val="0"/>
          <w:marBottom w:val="0"/>
          <w:divBdr>
            <w:top w:val="none" w:sz="0" w:space="0" w:color="auto"/>
            <w:left w:val="none" w:sz="0" w:space="0" w:color="auto"/>
            <w:bottom w:val="none" w:sz="0" w:space="0" w:color="auto"/>
            <w:right w:val="none" w:sz="0" w:space="0" w:color="auto"/>
          </w:divBdr>
        </w:div>
      </w:divsChild>
    </w:div>
    <w:div w:id="672418969">
      <w:bodyDiv w:val="1"/>
      <w:marLeft w:val="0"/>
      <w:marRight w:val="0"/>
      <w:marTop w:val="0"/>
      <w:marBottom w:val="0"/>
      <w:divBdr>
        <w:top w:val="none" w:sz="0" w:space="0" w:color="auto"/>
        <w:left w:val="none" w:sz="0" w:space="0" w:color="auto"/>
        <w:bottom w:val="none" w:sz="0" w:space="0" w:color="auto"/>
        <w:right w:val="none" w:sz="0" w:space="0" w:color="auto"/>
      </w:divBdr>
      <w:divsChild>
        <w:div w:id="1331641763">
          <w:marLeft w:val="0"/>
          <w:marRight w:val="0"/>
          <w:marTop w:val="0"/>
          <w:marBottom w:val="0"/>
          <w:divBdr>
            <w:top w:val="none" w:sz="0" w:space="0" w:color="auto"/>
            <w:left w:val="none" w:sz="0" w:space="0" w:color="auto"/>
            <w:bottom w:val="none" w:sz="0" w:space="0" w:color="auto"/>
            <w:right w:val="none" w:sz="0" w:space="0" w:color="auto"/>
          </w:divBdr>
        </w:div>
      </w:divsChild>
    </w:div>
    <w:div w:id="109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97895043">
          <w:marLeft w:val="0"/>
          <w:marRight w:val="0"/>
          <w:marTop w:val="0"/>
          <w:marBottom w:val="0"/>
          <w:divBdr>
            <w:top w:val="none" w:sz="0" w:space="0" w:color="auto"/>
            <w:left w:val="none" w:sz="0" w:space="0" w:color="auto"/>
            <w:bottom w:val="none" w:sz="0" w:space="0" w:color="auto"/>
            <w:right w:val="none" w:sz="0" w:space="0" w:color="auto"/>
          </w:divBdr>
        </w:div>
      </w:divsChild>
    </w:div>
    <w:div w:id="1338579257">
      <w:bodyDiv w:val="1"/>
      <w:marLeft w:val="0"/>
      <w:marRight w:val="0"/>
      <w:marTop w:val="0"/>
      <w:marBottom w:val="0"/>
      <w:divBdr>
        <w:top w:val="none" w:sz="0" w:space="0" w:color="auto"/>
        <w:left w:val="none" w:sz="0" w:space="0" w:color="auto"/>
        <w:bottom w:val="none" w:sz="0" w:space="0" w:color="auto"/>
        <w:right w:val="none" w:sz="0" w:space="0" w:color="auto"/>
      </w:divBdr>
      <w:divsChild>
        <w:div w:id="547423731">
          <w:marLeft w:val="0"/>
          <w:marRight w:val="0"/>
          <w:marTop w:val="0"/>
          <w:marBottom w:val="0"/>
          <w:divBdr>
            <w:top w:val="none" w:sz="0" w:space="0" w:color="auto"/>
            <w:left w:val="none" w:sz="0" w:space="0" w:color="auto"/>
            <w:bottom w:val="none" w:sz="0" w:space="0" w:color="auto"/>
            <w:right w:val="none" w:sz="0" w:space="0" w:color="auto"/>
          </w:divBdr>
        </w:div>
      </w:divsChild>
    </w:div>
    <w:div w:id="1401175800">
      <w:bodyDiv w:val="1"/>
      <w:marLeft w:val="0"/>
      <w:marRight w:val="0"/>
      <w:marTop w:val="0"/>
      <w:marBottom w:val="0"/>
      <w:divBdr>
        <w:top w:val="none" w:sz="0" w:space="0" w:color="auto"/>
        <w:left w:val="none" w:sz="0" w:space="0" w:color="auto"/>
        <w:bottom w:val="none" w:sz="0" w:space="0" w:color="auto"/>
        <w:right w:val="none" w:sz="0" w:space="0" w:color="auto"/>
      </w:divBdr>
      <w:divsChild>
        <w:div w:id="2040429756">
          <w:marLeft w:val="0"/>
          <w:marRight w:val="0"/>
          <w:marTop w:val="0"/>
          <w:marBottom w:val="0"/>
          <w:divBdr>
            <w:top w:val="none" w:sz="0" w:space="0" w:color="auto"/>
            <w:left w:val="none" w:sz="0" w:space="0" w:color="auto"/>
            <w:bottom w:val="none" w:sz="0" w:space="0" w:color="auto"/>
            <w:right w:val="none" w:sz="0" w:space="0" w:color="auto"/>
          </w:divBdr>
        </w:div>
      </w:divsChild>
    </w:div>
    <w:div w:id="1420836082">
      <w:bodyDiv w:val="1"/>
      <w:marLeft w:val="0"/>
      <w:marRight w:val="0"/>
      <w:marTop w:val="0"/>
      <w:marBottom w:val="0"/>
      <w:divBdr>
        <w:top w:val="none" w:sz="0" w:space="0" w:color="auto"/>
        <w:left w:val="none" w:sz="0" w:space="0" w:color="auto"/>
        <w:bottom w:val="none" w:sz="0" w:space="0" w:color="auto"/>
        <w:right w:val="none" w:sz="0" w:space="0" w:color="auto"/>
      </w:divBdr>
      <w:divsChild>
        <w:div w:id="1238051745">
          <w:marLeft w:val="0"/>
          <w:marRight w:val="0"/>
          <w:marTop w:val="0"/>
          <w:marBottom w:val="0"/>
          <w:divBdr>
            <w:top w:val="none" w:sz="0" w:space="0" w:color="auto"/>
            <w:left w:val="none" w:sz="0" w:space="0" w:color="auto"/>
            <w:bottom w:val="none" w:sz="0" w:space="0" w:color="auto"/>
            <w:right w:val="none" w:sz="0" w:space="0" w:color="auto"/>
          </w:divBdr>
        </w:div>
      </w:divsChild>
    </w:div>
    <w:div w:id="1423184261">
      <w:bodyDiv w:val="1"/>
      <w:marLeft w:val="0"/>
      <w:marRight w:val="0"/>
      <w:marTop w:val="0"/>
      <w:marBottom w:val="0"/>
      <w:divBdr>
        <w:top w:val="none" w:sz="0" w:space="0" w:color="auto"/>
        <w:left w:val="none" w:sz="0" w:space="0" w:color="auto"/>
        <w:bottom w:val="none" w:sz="0" w:space="0" w:color="auto"/>
        <w:right w:val="none" w:sz="0" w:space="0" w:color="auto"/>
      </w:divBdr>
      <w:divsChild>
        <w:div w:id="846796674">
          <w:marLeft w:val="0"/>
          <w:marRight w:val="0"/>
          <w:marTop w:val="0"/>
          <w:marBottom w:val="0"/>
          <w:divBdr>
            <w:top w:val="none" w:sz="0" w:space="0" w:color="auto"/>
            <w:left w:val="none" w:sz="0" w:space="0" w:color="auto"/>
            <w:bottom w:val="none" w:sz="0" w:space="0" w:color="auto"/>
            <w:right w:val="none" w:sz="0" w:space="0" w:color="auto"/>
          </w:divBdr>
        </w:div>
      </w:divsChild>
    </w:div>
    <w:div w:id="1792017408">
      <w:bodyDiv w:val="1"/>
      <w:marLeft w:val="0"/>
      <w:marRight w:val="0"/>
      <w:marTop w:val="0"/>
      <w:marBottom w:val="0"/>
      <w:divBdr>
        <w:top w:val="none" w:sz="0" w:space="0" w:color="auto"/>
        <w:left w:val="none" w:sz="0" w:space="0" w:color="auto"/>
        <w:bottom w:val="none" w:sz="0" w:space="0" w:color="auto"/>
        <w:right w:val="none" w:sz="0" w:space="0" w:color="auto"/>
      </w:divBdr>
      <w:divsChild>
        <w:div w:id="145359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26A81BAD52DD4AC5B34153DA7F74BF22"/>
        <w:category>
          <w:name w:val="General"/>
          <w:gallery w:val="placeholder"/>
        </w:category>
        <w:types>
          <w:type w:val="bbPlcHdr"/>
        </w:types>
        <w:behaviors>
          <w:behavior w:val="content"/>
        </w:behaviors>
        <w:guid w:val="{953DE4E2-3115-415C-92DF-9D1FBA745525}"/>
      </w:docPartPr>
      <w:docPartBody>
        <w:p w:rsidR="00C74565" w:rsidRDefault="00E572D2" w:rsidP="00E572D2">
          <w:pPr>
            <w:pStyle w:val="26A81BAD52DD4AC5B34153DA7F74BF22"/>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330BCE"/>
    <w:rsid w:val="00485268"/>
    <w:rsid w:val="004B6576"/>
    <w:rsid w:val="004D62F1"/>
    <w:rsid w:val="00772B43"/>
    <w:rsid w:val="007E0331"/>
    <w:rsid w:val="00A34946"/>
    <w:rsid w:val="00A75108"/>
    <w:rsid w:val="00AB21B6"/>
    <w:rsid w:val="00C2078C"/>
    <w:rsid w:val="00C22C5A"/>
    <w:rsid w:val="00C74565"/>
    <w:rsid w:val="00CB58A0"/>
    <w:rsid w:val="00D57345"/>
    <w:rsid w:val="00E5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2D2"/>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5DED93D664F144DD83CE166E0219F7E5">
    <w:name w:val="5DED93D664F144DD83CE166E0219F7E5"/>
    <w:rsid w:val="00CB58A0"/>
  </w:style>
  <w:style w:type="paragraph" w:customStyle="1" w:styleId="26A81BAD52DD4AC5B34153DA7F74BF22">
    <w:name w:val="26A81BAD52DD4AC5B34153DA7F74BF22"/>
    <w:rsid w:val="00E57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2020-12-18T18:34:00Z</cp:lastPrinted>
  <dcterms:created xsi:type="dcterms:W3CDTF">2023-08-24T16:04:00Z</dcterms:created>
  <dcterms:modified xsi:type="dcterms:W3CDTF">2023-08-24T16:04:00Z</dcterms:modified>
</cp:coreProperties>
</file>