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0EDD" w14:textId="77777777" w:rsidR="00302C4A" w:rsidRDefault="00000000" w:rsidP="00CD1647">
      <w:r>
        <w:rPr>
          <w:noProof/>
        </w:rPr>
        <w:pict w14:anchorId="73E16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05pt;width:114.6pt;height:88.8pt;z-index:251663360;mso-position-horizontal:absolute;mso-position-horizontal-relative:text;mso-position-vertical:absolute;mso-position-vertical-relative:text;mso-width-relative:page;mso-height-relative:page">
            <v:imagedata r:id="rId6" o:title="IU5 New Logo - No Tagline"/>
          </v:shape>
        </w:pict>
      </w:r>
    </w:p>
    <w:p w14:paraId="5F9B3144" w14:textId="77777777" w:rsidR="00D34CA6" w:rsidRPr="00360B93" w:rsidRDefault="00D34CA6" w:rsidP="00360B93">
      <w:pPr>
        <w:spacing w:line="240" w:lineRule="auto"/>
        <w:contextualSpacing/>
        <w:jc w:val="center"/>
        <w:rPr>
          <w:sz w:val="24"/>
          <w:szCs w:val="24"/>
        </w:rPr>
      </w:pPr>
      <w:r w:rsidRPr="00360B93">
        <w:rPr>
          <w:sz w:val="24"/>
          <w:szCs w:val="24"/>
        </w:rPr>
        <w:t>Northwest Tri-County Intermediate Unit (IU5)</w:t>
      </w:r>
    </w:p>
    <w:p w14:paraId="5FBDD6A4" w14:textId="77777777" w:rsidR="00D34CA6" w:rsidRPr="00360B93" w:rsidRDefault="00D34CA6" w:rsidP="00360B93">
      <w:pPr>
        <w:spacing w:line="240" w:lineRule="auto"/>
        <w:contextualSpacing/>
        <w:jc w:val="center"/>
        <w:rPr>
          <w:sz w:val="24"/>
          <w:szCs w:val="24"/>
        </w:rPr>
      </w:pPr>
      <w:r w:rsidRPr="00360B93">
        <w:rPr>
          <w:sz w:val="24"/>
          <w:szCs w:val="24"/>
        </w:rPr>
        <w:t>252 Waterford Street</w:t>
      </w:r>
    </w:p>
    <w:p w14:paraId="10E042B9" w14:textId="77777777" w:rsidR="00D34CA6" w:rsidRPr="00360B93" w:rsidRDefault="00D34CA6" w:rsidP="00360B93">
      <w:pPr>
        <w:spacing w:line="240" w:lineRule="auto"/>
        <w:contextualSpacing/>
        <w:jc w:val="center"/>
        <w:rPr>
          <w:sz w:val="24"/>
          <w:szCs w:val="24"/>
        </w:rPr>
      </w:pPr>
      <w:r w:rsidRPr="00360B93">
        <w:rPr>
          <w:sz w:val="24"/>
          <w:szCs w:val="24"/>
        </w:rPr>
        <w:t>Edinboro, PA 16412</w:t>
      </w:r>
    </w:p>
    <w:p w14:paraId="066C7154" w14:textId="77777777" w:rsidR="00D34CA6" w:rsidRDefault="00D34CA6" w:rsidP="00360B93">
      <w:pPr>
        <w:spacing w:line="240" w:lineRule="auto"/>
        <w:contextualSpacing/>
        <w:jc w:val="center"/>
        <w:rPr>
          <w:sz w:val="24"/>
          <w:szCs w:val="24"/>
        </w:rPr>
      </w:pPr>
      <w:r w:rsidRPr="00360B93">
        <w:rPr>
          <w:sz w:val="24"/>
          <w:szCs w:val="24"/>
        </w:rPr>
        <w:t>814-734-5610</w:t>
      </w:r>
    </w:p>
    <w:p w14:paraId="094446E3" w14:textId="77777777" w:rsidR="00360B93" w:rsidRPr="00360B93" w:rsidRDefault="00360B93" w:rsidP="00360B93">
      <w:pPr>
        <w:spacing w:line="240" w:lineRule="auto"/>
        <w:contextualSpacing/>
        <w:jc w:val="center"/>
        <w:rPr>
          <w:sz w:val="24"/>
          <w:szCs w:val="24"/>
        </w:rPr>
      </w:pPr>
    </w:p>
    <w:p w14:paraId="1B601BC1" w14:textId="77777777" w:rsidR="00360B93" w:rsidRPr="00360B93" w:rsidRDefault="00360B93" w:rsidP="00360B93">
      <w:pPr>
        <w:contextualSpacing/>
        <w:jc w:val="center"/>
        <w:rPr>
          <w:b/>
          <w:sz w:val="28"/>
          <w:szCs w:val="28"/>
        </w:rPr>
      </w:pPr>
      <w:r w:rsidRPr="00360B93">
        <w:rPr>
          <w:b/>
          <w:sz w:val="28"/>
          <w:szCs w:val="28"/>
        </w:rPr>
        <w:t>Agreement between</w:t>
      </w:r>
    </w:p>
    <w:p w14:paraId="511571CF" w14:textId="77777777" w:rsidR="00360B93" w:rsidRPr="00360B93" w:rsidRDefault="00360B93" w:rsidP="00360B93">
      <w:pPr>
        <w:contextualSpacing/>
        <w:jc w:val="center"/>
        <w:rPr>
          <w:b/>
          <w:sz w:val="28"/>
          <w:szCs w:val="28"/>
        </w:rPr>
      </w:pPr>
      <w:r w:rsidRPr="00360B93">
        <w:rPr>
          <w:b/>
          <w:sz w:val="28"/>
          <w:szCs w:val="28"/>
        </w:rPr>
        <w:t>Northwest Tri-County intermediate Unit</w:t>
      </w:r>
    </w:p>
    <w:p w14:paraId="3EBC02F7" w14:textId="5E3FB7BE" w:rsidR="00360B93" w:rsidRDefault="00E75AFD" w:rsidP="00360B93">
      <w:pPr>
        <w:pBdr>
          <w:bottom w:val="single" w:sz="6" w:space="1" w:color="auto"/>
        </w:pBd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360B93">
        <w:rPr>
          <w:b/>
          <w:sz w:val="28"/>
          <w:szCs w:val="28"/>
        </w:rPr>
        <w:t xml:space="preserve">nd </w:t>
      </w:r>
      <w:r w:rsidR="000A4BBA">
        <w:rPr>
          <w:b/>
          <w:sz w:val="28"/>
          <w:szCs w:val="28"/>
          <w:u w:val="single"/>
        </w:rPr>
        <w:t>Warren County</w:t>
      </w:r>
      <w:r w:rsidR="000F21A8">
        <w:rPr>
          <w:b/>
          <w:sz w:val="28"/>
          <w:szCs w:val="28"/>
          <w:u w:val="single"/>
        </w:rPr>
        <w:t xml:space="preserve"> School District</w:t>
      </w:r>
      <w:r w:rsidR="00D0071D">
        <w:rPr>
          <w:b/>
          <w:sz w:val="28"/>
          <w:szCs w:val="28"/>
        </w:rPr>
        <w:t>,</w:t>
      </w:r>
      <w:r w:rsidR="00960555">
        <w:rPr>
          <w:b/>
          <w:sz w:val="28"/>
          <w:szCs w:val="28"/>
        </w:rPr>
        <w:t xml:space="preserve"> Local Education Agency (LEA)</w:t>
      </w:r>
    </w:p>
    <w:p w14:paraId="4DCAA5BB" w14:textId="77777777" w:rsidR="00360B93" w:rsidRDefault="00360B93" w:rsidP="00360B93">
      <w:pPr>
        <w:contextualSpacing/>
        <w:jc w:val="center"/>
        <w:rPr>
          <w:b/>
          <w:sz w:val="28"/>
          <w:szCs w:val="28"/>
        </w:rPr>
      </w:pPr>
    </w:p>
    <w:p w14:paraId="7244D544" w14:textId="4E92902C" w:rsidR="00360B93" w:rsidRPr="00360B93" w:rsidRDefault="00360B93" w:rsidP="00360B93">
      <w:pPr>
        <w:spacing w:after="0" w:line="0" w:lineRule="atLeast"/>
        <w:ind w:right="20"/>
        <w:jc w:val="center"/>
        <w:rPr>
          <w:rFonts w:ascii="Times New Roman" w:eastAsia="Times New Roman" w:hAnsi="Times New Roman" w:cs="Arial"/>
          <w:sz w:val="24"/>
          <w:szCs w:val="20"/>
        </w:rPr>
      </w:pPr>
      <w:r>
        <w:rPr>
          <w:rFonts w:ascii="Times New Roman" w:eastAsia="Times New Roman" w:hAnsi="Times New Roman" w:cs="Arial"/>
          <w:sz w:val="24"/>
          <w:szCs w:val="20"/>
        </w:rPr>
        <w:t xml:space="preserve">This Agreement is made this ___ day of __________, 20___, by and between the Northwest Tri-County Intermediate Unit (“IU5”) and </w:t>
      </w:r>
      <w:r w:rsidR="000A4BBA">
        <w:rPr>
          <w:rFonts w:ascii="Times New Roman" w:eastAsia="Times New Roman" w:hAnsi="Times New Roman" w:cs="Arial"/>
          <w:sz w:val="24"/>
          <w:szCs w:val="20"/>
          <w:u w:val="single"/>
        </w:rPr>
        <w:t xml:space="preserve">Warren County </w:t>
      </w:r>
      <w:r w:rsidR="009C4280">
        <w:rPr>
          <w:rFonts w:ascii="Times New Roman" w:eastAsia="Times New Roman" w:hAnsi="Times New Roman" w:cs="Arial"/>
          <w:sz w:val="24"/>
          <w:szCs w:val="20"/>
          <w:u w:val="single"/>
        </w:rPr>
        <w:t>School District</w:t>
      </w:r>
      <w:r w:rsidR="00D0071D">
        <w:rPr>
          <w:rFonts w:ascii="Times New Roman" w:eastAsia="Times New Roman" w:hAnsi="Times New Roman" w:cs="Arial"/>
          <w:sz w:val="24"/>
          <w:szCs w:val="20"/>
        </w:rPr>
        <w:t>,</w:t>
      </w:r>
      <w:r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960555">
        <w:rPr>
          <w:rFonts w:ascii="Times New Roman" w:eastAsia="Times New Roman" w:hAnsi="Times New Roman" w:cs="Arial"/>
          <w:sz w:val="24"/>
          <w:szCs w:val="20"/>
        </w:rPr>
        <w:t>Local Education Agency (LEA)</w:t>
      </w:r>
      <w:r>
        <w:rPr>
          <w:rFonts w:ascii="Times New Roman" w:eastAsia="Times New Roman" w:hAnsi="Times New Roman" w:cs="Arial"/>
          <w:sz w:val="24"/>
          <w:szCs w:val="20"/>
        </w:rPr>
        <w:t>.</w:t>
      </w:r>
    </w:p>
    <w:p w14:paraId="55B685D7" w14:textId="77777777" w:rsidR="00360B93" w:rsidRPr="00360B93" w:rsidRDefault="00360B93" w:rsidP="00360B93">
      <w:pPr>
        <w:spacing w:after="0" w:line="294" w:lineRule="exact"/>
        <w:rPr>
          <w:rFonts w:ascii="Times New Roman" w:eastAsia="Times New Roman" w:hAnsi="Times New Roman" w:cs="Arial"/>
          <w:sz w:val="24"/>
          <w:szCs w:val="20"/>
        </w:rPr>
      </w:pPr>
    </w:p>
    <w:p w14:paraId="563977EC" w14:textId="77777777" w:rsidR="00360B93" w:rsidRPr="00360B93" w:rsidRDefault="00360B93" w:rsidP="00360B93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0B93">
        <w:rPr>
          <w:rFonts w:ascii="Times New Roman" w:eastAsia="Times New Roman" w:hAnsi="Times New Roman" w:cs="Arial"/>
          <w:sz w:val="24"/>
          <w:szCs w:val="20"/>
        </w:rPr>
        <w:t>WHEREAS, this contract shall ta</w:t>
      </w:r>
      <w:r>
        <w:rPr>
          <w:rFonts w:ascii="Times New Roman" w:eastAsia="Times New Roman" w:hAnsi="Times New Roman" w:cs="Arial"/>
          <w:sz w:val="24"/>
          <w:szCs w:val="20"/>
        </w:rPr>
        <w:t xml:space="preserve">ke effect upon approval by the </w:t>
      </w:r>
      <w:r w:rsidRPr="00360B93">
        <w:rPr>
          <w:rFonts w:ascii="Times New Roman" w:eastAsia="Times New Roman" w:hAnsi="Times New Roman" w:cs="Arial"/>
          <w:sz w:val="24"/>
          <w:szCs w:val="20"/>
        </w:rPr>
        <w:t>IU</w:t>
      </w:r>
      <w:r>
        <w:rPr>
          <w:rFonts w:ascii="Times New Roman" w:eastAsia="Times New Roman" w:hAnsi="Times New Roman" w:cs="Arial"/>
          <w:sz w:val="24"/>
          <w:szCs w:val="20"/>
        </w:rPr>
        <w:t>5</w:t>
      </w:r>
      <w:r w:rsidRPr="00360B93">
        <w:rPr>
          <w:rFonts w:ascii="Times New Roman" w:eastAsia="Times New Roman" w:hAnsi="Times New Roman" w:cs="Arial"/>
          <w:sz w:val="24"/>
          <w:szCs w:val="20"/>
        </w:rPr>
        <w:t xml:space="preserve"> Board, with a start date of</w:t>
      </w:r>
    </w:p>
    <w:p w14:paraId="1081B845" w14:textId="7718714C" w:rsidR="00360B93" w:rsidRPr="00360B93" w:rsidRDefault="00D0071D" w:rsidP="00D0071D">
      <w:pPr>
        <w:tabs>
          <w:tab w:val="left" w:pos="582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proofErr w:type="gramStart"/>
      <w:r>
        <w:rPr>
          <w:rFonts w:ascii="Times New Roman" w:eastAsia="Times New Roman" w:hAnsi="Times New Roman" w:cs="Arial"/>
          <w:sz w:val="24"/>
          <w:szCs w:val="20"/>
        </w:rPr>
        <w:t>8/11/23</w:t>
      </w:r>
      <w:r w:rsidR="00360B93" w:rsidRPr="00360B93">
        <w:rPr>
          <w:rFonts w:ascii="Times New Roman" w:eastAsia="Times New Roman" w:hAnsi="Times New Roman" w:cs="Arial"/>
          <w:sz w:val="24"/>
          <w:szCs w:val="20"/>
        </w:rPr>
        <w:t>, and</w:t>
      </w:r>
      <w:proofErr w:type="gramEnd"/>
      <w:r w:rsidR="00360B93" w:rsidRPr="00360B93">
        <w:rPr>
          <w:rFonts w:ascii="Times New Roman" w:eastAsia="Times New Roman" w:hAnsi="Times New Roman" w:cs="Arial"/>
          <w:sz w:val="24"/>
          <w:szCs w:val="20"/>
        </w:rPr>
        <w:t xml:space="preserve"> shall continue with the period ending</w:t>
      </w:r>
      <w:r>
        <w:rPr>
          <w:rFonts w:ascii="Times New Roman" w:eastAsia="Times New Roman" w:hAnsi="Times New Roman" w:cs="Arial"/>
          <w:sz w:val="24"/>
          <w:szCs w:val="20"/>
        </w:rPr>
        <w:t xml:space="preserve"> 6/30/24</w:t>
      </w:r>
      <w:r w:rsidR="00360B93" w:rsidRPr="00360B93">
        <w:rPr>
          <w:rFonts w:ascii="Times New Roman" w:eastAsia="Times New Roman" w:hAnsi="Times New Roman" w:cs="Arial"/>
          <w:sz w:val="20"/>
          <w:szCs w:val="20"/>
        </w:rPr>
        <w:tab/>
      </w:r>
      <w:r w:rsidR="00360B93" w:rsidRPr="00360B93">
        <w:rPr>
          <w:rFonts w:ascii="Times New Roman" w:eastAsia="Times New Roman" w:hAnsi="Times New Roman" w:cs="Arial"/>
          <w:sz w:val="24"/>
          <w:szCs w:val="20"/>
        </w:rPr>
        <w:t>.</w:t>
      </w:r>
    </w:p>
    <w:p w14:paraId="5B86F32D" w14:textId="77777777" w:rsidR="00360B93" w:rsidRPr="00360B93" w:rsidRDefault="00360B93" w:rsidP="00360B93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</w:rPr>
      </w:pPr>
      <w:r w:rsidRPr="00360B93"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D1D09D" wp14:editId="143CED95">
                <wp:simplePos x="0" y="0"/>
                <wp:positionH relativeFrom="column">
                  <wp:posOffset>0</wp:posOffset>
                </wp:positionH>
                <wp:positionV relativeFrom="paragraph">
                  <wp:posOffset>-12700</wp:posOffset>
                </wp:positionV>
                <wp:extent cx="457835" cy="0"/>
                <wp:effectExtent l="9525" t="6350" r="889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0B23FB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pt" to="36.0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" strokeweight=".5pt"/>
            </w:pict>
          </mc:Fallback>
        </mc:AlternateContent>
      </w:r>
      <w:r w:rsidRPr="00360B93"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7318BE" wp14:editId="5A88D98F">
                <wp:simplePos x="0" y="0"/>
                <wp:positionH relativeFrom="column">
                  <wp:posOffset>3052445</wp:posOffset>
                </wp:positionH>
                <wp:positionV relativeFrom="paragraph">
                  <wp:posOffset>-12700</wp:posOffset>
                </wp:positionV>
                <wp:extent cx="651510" cy="0"/>
                <wp:effectExtent l="13970" t="6350" r="1079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357B50"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35pt,-1pt" to="291.6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" strokeweight=".5pt"/>
            </w:pict>
          </mc:Fallback>
        </mc:AlternateContent>
      </w:r>
    </w:p>
    <w:p w14:paraId="632BE375" w14:textId="77777777" w:rsidR="00360B93" w:rsidRPr="00360B93" w:rsidRDefault="00360B93" w:rsidP="00360B93">
      <w:pPr>
        <w:spacing w:after="0" w:line="287" w:lineRule="exact"/>
        <w:rPr>
          <w:rFonts w:ascii="Times New Roman" w:eastAsia="Times New Roman" w:hAnsi="Times New Roman" w:cs="Arial"/>
          <w:sz w:val="24"/>
          <w:szCs w:val="20"/>
        </w:rPr>
      </w:pPr>
    </w:p>
    <w:p w14:paraId="25C1DEBD" w14:textId="77777777" w:rsidR="00360B93" w:rsidRPr="00360B93" w:rsidRDefault="00360B93" w:rsidP="00360B93">
      <w:pPr>
        <w:spacing w:after="0" w:line="242" w:lineRule="auto"/>
        <w:ind w:right="100"/>
        <w:rPr>
          <w:rFonts w:ascii="Times New Roman" w:eastAsia="Times New Roman" w:hAnsi="Times New Roman" w:cs="Arial"/>
          <w:sz w:val="24"/>
          <w:szCs w:val="20"/>
        </w:rPr>
      </w:pPr>
      <w:r w:rsidRPr="00360B93">
        <w:rPr>
          <w:rFonts w:ascii="Times New Roman" w:eastAsia="Times New Roman" w:hAnsi="Times New Roman" w:cs="Arial"/>
          <w:sz w:val="24"/>
          <w:szCs w:val="20"/>
        </w:rPr>
        <w:t xml:space="preserve">WHEREAS, the </w:t>
      </w:r>
      <w:r w:rsidR="00960555">
        <w:rPr>
          <w:rFonts w:ascii="Times New Roman" w:eastAsia="Times New Roman" w:hAnsi="Times New Roman" w:cs="Arial"/>
          <w:sz w:val="24"/>
          <w:szCs w:val="20"/>
        </w:rPr>
        <w:t>LEA</w:t>
      </w:r>
      <w:r w:rsidRPr="00360B93">
        <w:rPr>
          <w:rFonts w:ascii="Times New Roman" w:eastAsia="Times New Roman" w:hAnsi="Times New Roman" w:cs="Arial"/>
          <w:sz w:val="24"/>
          <w:szCs w:val="20"/>
        </w:rPr>
        <w:t xml:space="preserve"> wishes to enter into an agreement with the </w:t>
      </w:r>
      <w:r w:rsidR="00F25921">
        <w:rPr>
          <w:rFonts w:ascii="Times New Roman" w:eastAsia="Times New Roman" w:hAnsi="Times New Roman" w:cs="Arial"/>
          <w:sz w:val="24"/>
          <w:szCs w:val="20"/>
        </w:rPr>
        <w:t>Northwest Tri-County</w:t>
      </w:r>
      <w:r w:rsidRPr="00360B93">
        <w:rPr>
          <w:rFonts w:ascii="Times New Roman" w:eastAsia="Times New Roman" w:hAnsi="Times New Roman" w:cs="Arial"/>
          <w:sz w:val="24"/>
          <w:szCs w:val="20"/>
        </w:rPr>
        <w:t xml:space="preserve"> Intermediate Unit to borrow </w:t>
      </w:r>
      <w:r w:rsidR="00F25921">
        <w:rPr>
          <w:rFonts w:ascii="Times New Roman" w:eastAsia="Times New Roman" w:hAnsi="Times New Roman" w:cs="Arial"/>
          <w:sz w:val="24"/>
          <w:szCs w:val="20"/>
        </w:rPr>
        <w:t>designated lending library</w:t>
      </w:r>
      <w:r w:rsidRPr="00360B93">
        <w:rPr>
          <w:rFonts w:ascii="Times New Roman" w:eastAsia="Times New Roman" w:hAnsi="Times New Roman" w:cs="Arial"/>
          <w:sz w:val="24"/>
          <w:szCs w:val="20"/>
        </w:rPr>
        <w:t xml:space="preserve"> </w:t>
      </w:r>
      <w:r w:rsidR="00F25921">
        <w:rPr>
          <w:rFonts w:ascii="Times New Roman" w:eastAsia="Times New Roman" w:hAnsi="Times New Roman" w:cs="Arial"/>
          <w:sz w:val="24"/>
          <w:szCs w:val="20"/>
        </w:rPr>
        <w:t>e</w:t>
      </w:r>
      <w:r w:rsidRPr="00360B93">
        <w:rPr>
          <w:rFonts w:ascii="Times New Roman" w:eastAsia="Times New Roman" w:hAnsi="Times New Roman" w:cs="Arial"/>
          <w:sz w:val="24"/>
          <w:szCs w:val="20"/>
        </w:rPr>
        <w:t>quipment on an as needed basis during the term of this Agreement.</w:t>
      </w:r>
    </w:p>
    <w:p w14:paraId="198ACD55" w14:textId="77777777" w:rsidR="00360B93" w:rsidRPr="00360B93" w:rsidRDefault="00360B93" w:rsidP="00360B93">
      <w:pPr>
        <w:spacing w:after="0" w:line="305" w:lineRule="exact"/>
        <w:rPr>
          <w:rFonts w:ascii="Times New Roman" w:eastAsia="Times New Roman" w:hAnsi="Times New Roman" w:cs="Arial"/>
          <w:sz w:val="24"/>
          <w:szCs w:val="20"/>
        </w:rPr>
      </w:pPr>
    </w:p>
    <w:p w14:paraId="7CF3F318" w14:textId="77777777" w:rsidR="00360B93" w:rsidRPr="00360B93" w:rsidRDefault="00360B93" w:rsidP="00360B93">
      <w:pPr>
        <w:spacing w:after="0" w:line="238" w:lineRule="auto"/>
        <w:ind w:right="20"/>
        <w:rPr>
          <w:rFonts w:ascii="Times New Roman" w:eastAsia="Times New Roman" w:hAnsi="Times New Roman" w:cs="Arial"/>
          <w:sz w:val="24"/>
          <w:szCs w:val="20"/>
        </w:rPr>
      </w:pPr>
      <w:r w:rsidRPr="00360B93">
        <w:rPr>
          <w:rFonts w:ascii="Times New Roman" w:eastAsia="Times New Roman" w:hAnsi="Times New Roman" w:cs="Arial"/>
          <w:sz w:val="24"/>
          <w:szCs w:val="20"/>
        </w:rPr>
        <w:t xml:space="preserve">WHEREAS, </w:t>
      </w:r>
      <w:r w:rsidR="00F25921">
        <w:rPr>
          <w:rFonts w:ascii="Times New Roman" w:eastAsia="Times New Roman" w:hAnsi="Times New Roman" w:cs="Arial"/>
          <w:sz w:val="24"/>
          <w:szCs w:val="20"/>
        </w:rPr>
        <w:t>IU5</w:t>
      </w:r>
      <w:r w:rsidRPr="00360B93">
        <w:rPr>
          <w:rFonts w:ascii="Times New Roman" w:eastAsia="Times New Roman" w:hAnsi="Times New Roman" w:cs="Arial"/>
          <w:sz w:val="24"/>
          <w:szCs w:val="20"/>
        </w:rPr>
        <w:t xml:space="preserve"> desires to create an arrangement with the </w:t>
      </w:r>
      <w:r w:rsidR="00960555">
        <w:rPr>
          <w:rFonts w:ascii="Times New Roman" w:eastAsia="Times New Roman" w:hAnsi="Times New Roman" w:cs="Arial"/>
          <w:sz w:val="24"/>
          <w:szCs w:val="20"/>
        </w:rPr>
        <w:t>LEA</w:t>
      </w:r>
      <w:r w:rsidRPr="00360B93">
        <w:rPr>
          <w:rFonts w:ascii="Times New Roman" w:eastAsia="Times New Roman" w:hAnsi="Times New Roman" w:cs="Arial"/>
          <w:sz w:val="24"/>
          <w:szCs w:val="20"/>
        </w:rPr>
        <w:t xml:space="preserve"> whereby equipment may be provided to the </w:t>
      </w:r>
      <w:r w:rsidR="00960555">
        <w:rPr>
          <w:rFonts w:ascii="Times New Roman" w:eastAsia="Times New Roman" w:hAnsi="Times New Roman" w:cs="Arial"/>
          <w:sz w:val="24"/>
          <w:szCs w:val="20"/>
        </w:rPr>
        <w:t>LEA</w:t>
      </w:r>
      <w:r w:rsidRPr="00360B93">
        <w:rPr>
          <w:rFonts w:ascii="Times New Roman" w:eastAsia="Times New Roman" w:hAnsi="Times New Roman" w:cs="Arial"/>
          <w:sz w:val="24"/>
          <w:szCs w:val="20"/>
        </w:rPr>
        <w:t>.</w:t>
      </w:r>
    </w:p>
    <w:p w14:paraId="35C1C8EB" w14:textId="77777777" w:rsidR="00360B93" w:rsidRPr="00360B93" w:rsidRDefault="00360B93" w:rsidP="00360B93">
      <w:pPr>
        <w:spacing w:after="0" w:line="296" w:lineRule="exact"/>
        <w:rPr>
          <w:rFonts w:ascii="Times New Roman" w:eastAsia="Times New Roman" w:hAnsi="Times New Roman" w:cs="Arial"/>
          <w:sz w:val="24"/>
          <w:szCs w:val="20"/>
        </w:rPr>
      </w:pPr>
    </w:p>
    <w:p w14:paraId="6645BA1B" w14:textId="77777777" w:rsidR="00360B93" w:rsidRPr="00360B93" w:rsidRDefault="00360B93" w:rsidP="00360B93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0B93">
        <w:rPr>
          <w:rFonts w:ascii="Times New Roman" w:eastAsia="Times New Roman" w:hAnsi="Times New Roman" w:cs="Arial"/>
          <w:sz w:val="24"/>
          <w:szCs w:val="20"/>
        </w:rPr>
        <w:t>NOW THEREFORE, intending to be legally bound hereby, the parties hereto agree as follows:</w:t>
      </w:r>
    </w:p>
    <w:p w14:paraId="1C019CBD" w14:textId="77777777" w:rsidR="00360B93" w:rsidRPr="00360B93" w:rsidRDefault="00360B93" w:rsidP="00360B93">
      <w:pPr>
        <w:spacing w:after="0" w:line="294" w:lineRule="exact"/>
        <w:rPr>
          <w:rFonts w:ascii="Times New Roman" w:eastAsia="Times New Roman" w:hAnsi="Times New Roman" w:cs="Arial"/>
          <w:sz w:val="24"/>
          <w:szCs w:val="20"/>
        </w:rPr>
      </w:pPr>
    </w:p>
    <w:p w14:paraId="04E6CCF7" w14:textId="77777777" w:rsidR="00360B93" w:rsidRPr="00E7114D" w:rsidRDefault="00360B93" w:rsidP="00360B93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9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  <w:u w:val="single"/>
        </w:rPr>
        <w:t>Term</w:t>
      </w:r>
      <w:r w:rsidRPr="00E7114D">
        <w:rPr>
          <w:rFonts w:ascii="Times New Roman" w:eastAsia="Times New Roman" w:hAnsi="Times New Roman" w:cs="Arial"/>
          <w:sz w:val="23"/>
          <w:szCs w:val="23"/>
        </w:rPr>
        <w:t>.</w:t>
      </w:r>
    </w:p>
    <w:p w14:paraId="2551CC17" w14:textId="77777777" w:rsidR="00360B93" w:rsidRPr="00E7114D" w:rsidRDefault="00360B93" w:rsidP="00360B93">
      <w:pPr>
        <w:spacing w:after="0" w:line="9" w:lineRule="exact"/>
        <w:rPr>
          <w:rFonts w:ascii="Times New Roman" w:eastAsia="Times New Roman" w:hAnsi="Times New Roman" w:cs="Arial"/>
          <w:sz w:val="23"/>
          <w:szCs w:val="23"/>
        </w:rPr>
      </w:pPr>
    </w:p>
    <w:p w14:paraId="4E0F5636" w14:textId="77777777" w:rsidR="00360B93" w:rsidRPr="00E7114D" w:rsidRDefault="00360B93" w:rsidP="00360B93">
      <w:pPr>
        <w:tabs>
          <w:tab w:val="left" w:pos="5020"/>
        </w:tabs>
        <w:spacing w:after="0" w:line="0" w:lineRule="atLeast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>This contract shall commence</w:t>
      </w:r>
      <w:r w:rsidR="00F25921" w:rsidRPr="00E7114D">
        <w:rPr>
          <w:rFonts w:ascii="Times New Roman" w:eastAsia="Times New Roman" w:hAnsi="Times New Roman" w:cs="Arial"/>
          <w:sz w:val="23"/>
          <w:szCs w:val="23"/>
        </w:rPr>
        <w:t xml:space="preserve"> 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for </w:t>
      </w:r>
      <w:r w:rsidR="00F25921" w:rsidRPr="00E7114D">
        <w:rPr>
          <w:rFonts w:ascii="Times New Roman" w:eastAsia="Times New Roman" w:hAnsi="Times New Roman" w:cs="Arial"/>
          <w:sz w:val="23"/>
          <w:szCs w:val="23"/>
        </w:rPr>
        <w:t xml:space="preserve">the remainder of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="00F25921" w:rsidRPr="00E7114D">
        <w:rPr>
          <w:rFonts w:ascii="Times New Roman" w:eastAsia="Times New Roman" w:hAnsi="Times New Roman" w:cs="Arial"/>
          <w:sz w:val="23"/>
          <w:szCs w:val="23"/>
        </w:rPr>
        <w:t>’s s</w:t>
      </w:r>
      <w:r w:rsidR="00CD1647" w:rsidRPr="00E7114D">
        <w:rPr>
          <w:rFonts w:ascii="Times New Roman" w:eastAsia="Times New Roman" w:hAnsi="Times New Roman" w:cs="Arial"/>
          <w:sz w:val="23"/>
          <w:szCs w:val="23"/>
        </w:rPr>
        <w:t>chool year concluding on June 30</w:t>
      </w:r>
      <w:r w:rsidR="00F25921" w:rsidRPr="00E7114D">
        <w:rPr>
          <w:rFonts w:ascii="Times New Roman" w:eastAsia="Times New Roman" w:hAnsi="Times New Roman" w:cs="Arial"/>
          <w:sz w:val="23"/>
          <w:szCs w:val="23"/>
        </w:rPr>
        <w:t xml:space="preserve"> of the designated school year.</w:t>
      </w:r>
    </w:p>
    <w:p w14:paraId="3D6B36E0" w14:textId="77777777" w:rsidR="00360B93" w:rsidRPr="00E7114D" w:rsidRDefault="00360B93" w:rsidP="00360B93">
      <w:pPr>
        <w:spacing w:after="0" w:line="335" w:lineRule="exact"/>
        <w:rPr>
          <w:rFonts w:ascii="Times New Roman" w:eastAsia="Times New Roman" w:hAnsi="Times New Roman" w:cs="Arial"/>
          <w:sz w:val="23"/>
          <w:szCs w:val="23"/>
        </w:rPr>
      </w:pPr>
    </w:p>
    <w:p w14:paraId="5525005F" w14:textId="77777777" w:rsidR="00360B93" w:rsidRPr="00E7114D" w:rsidRDefault="00360B93" w:rsidP="00360B93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359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  <w:u w:val="single"/>
        </w:rPr>
        <w:t>Borrowing of Equipment</w:t>
      </w:r>
      <w:r w:rsidRPr="00E7114D">
        <w:rPr>
          <w:rFonts w:ascii="Times New Roman" w:eastAsia="Times New Roman" w:hAnsi="Times New Roman" w:cs="Arial"/>
          <w:sz w:val="23"/>
          <w:szCs w:val="23"/>
        </w:rPr>
        <w:t>.</w:t>
      </w:r>
    </w:p>
    <w:p w14:paraId="078C23EB" w14:textId="77777777" w:rsidR="00F25921" w:rsidRPr="00E7114D" w:rsidRDefault="00F25921" w:rsidP="00F25921">
      <w:pPr>
        <w:pStyle w:val="ListParagraph"/>
        <w:numPr>
          <w:ilvl w:val="1"/>
          <w:numId w:val="9"/>
        </w:numPr>
        <w:spacing w:after="0" w:line="295" w:lineRule="exact"/>
        <w:ind w:left="720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 xml:space="preserve">The Northwest County Intermediate Unit possesses and will provide the equipment as listed on Attachment A, upon request by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, and when such requested items are available and in good working order.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may take possession of the borrowed equipment for a period no longer than </w:t>
      </w:r>
      <w:r w:rsidR="00470DBB">
        <w:rPr>
          <w:rFonts w:ascii="Times New Roman" w:eastAsia="Times New Roman" w:hAnsi="Times New Roman" w:cs="Arial"/>
          <w:sz w:val="23"/>
          <w:szCs w:val="23"/>
        </w:rPr>
        <w:t>two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calendar weeks (“borrowing period”) from the date on which it is received from IU5. Renewal periods may be available to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at the discretion of IU5. For equipment that is in high demand or in need of repair and/or maintenance, the IU5 reserves the right to delay or defer renewal periods where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has already borrowed the equipment for at least one borrowing period.</w:t>
      </w:r>
    </w:p>
    <w:p w14:paraId="264A94F6" w14:textId="77777777" w:rsidR="00E7114D" w:rsidRPr="00E7114D" w:rsidRDefault="00E7114D" w:rsidP="00E7114D">
      <w:pPr>
        <w:pStyle w:val="ListParagraph"/>
        <w:spacing w:after="0" w:line="295" w:lineRule="exact"/>
        <w:rPr>
          <w:rFonts w:ascii="Times New Roman" w:eastAsia="Times New Roman" w:hAnsi="Times New Roman" w:cs="Arial"/>
          <w:sz w:val="23"/>
          <w:szCs w:val="23"/>
        </w:rPr>
      </w:pPr>
    </w:p>
    <w:p w14:paraId="164169C0" w14:textId="77777777" w:rsidR="00E7114D" w:rsidRPr="00E7114D" w:rsidRDefault="00E7114D" w:rsidP="00F25921">
      <w:pPr>
        <w:pStyle w:val="ListParagraph"/>
        <w:numPr>
          <w:ilvl w:val="1"/>
          <w:numId w:val="9"/>
        </w:numPr>
        <w:spacing w:after="0" w:line="295" w:lineRule="exact"/>
        <w:ind w:left="720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>The IU reserves the right to deny the borrowing of any equipment at their discretion.</w:t>
      </w:r>
    </w:p>
    <w:p w14:paraId="6682B00F" w14:textId="77777777" w:rsidR="00F25921" w:rsidRPr="00E7114D" w:rsidRDefault="00F25921" w:rsidP="00F25921">
      <w:pPr>
        <w:spacing w:after="0" w:line="295" w:lineRule="exact"/>
        <w:rPr>
          <w:rFonts w:ascii="Times New Roman" w:eastAsia="Times New Roman" w:hAnsi="Times New Roman" w:cs="Arial"/>
          <w:sz w:val="23"/>
          <w:szCs w:val="23"/>
        </w:rPr>
      </w:pPr>
    </w:p>
    <w:p w14:paraId="3EA909F7" w14:textId="77777777" w:rsidR="00F25921" w:rsidRPr="00E7114D" w:rsidRDefault="00F25921" w:rsidP="00F25921">
      <w:pPr>
        <w:pStyle w:val="ListParagraph"/>
        <w:numPr>
          <w:ilvl w:val="1"/>
          <w:numId w:val="9"/>
        </w:numPr>
        <w:spacing w:after="0" w:line="295" w:lineRule="exact"/>
        <w:ind w:left="720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 xml:space="preserve">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is responsible to provide sufficient means of safely transporting the equipment in a manner intended to avoid damaging the equipment, and to make arrangements to pick up the borrowed equipment from the </w:t>
      </w:r>
      <w:r w:rsidR="00A9715D" w:rsidRPr="00E7114D">
        <w:rPr>
          <w:rFonts w:ascii="Times New Roman" w:eastAsia="Times New Roman" w:hAnsi="Times New Roman" w:cs="Arial"/>
          <w:sz w:val="23"/>
          <w:szCs w:val="23"/>
        </w:rPr>
        <w:t>IU5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. The </w:t>
      </w:r>
      <w:r w:rsidR="00A9715D" w:rsidRPr="00E7114D">
        <w:rPr>
          <w:rFonts w:ascii="Times New Roman" w:eastAsia="Times New Roman" w:hAnsi="Times New Roman" w:cs="Arial"/>
          <w:sz w:val="23"/>
          <w:szCs w:val="23"/>
        </w:rPr>
        <w:t>IU5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will require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staff picking up the equipment to undergo brief training in the proper use of the item. The borrowed items shall be returned in the packaging in which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received the equipment, and in the same condition as when it was borrowed, with the exception of normal wear and tear.</w:t>
      </w:r>
    </w:p>
    <w:p w14:paraId="75F00C63" w14:textId="77777777" w:rsidR="00F25921" w:rsidRPr="00E7114D" w:rsidRDefault="00F25921" w:rsidP="00F25921">
      <w:pPr>
        <w:spacing w:after="0" w:line="295" w:lineRule="exact"/>
        <w:rPr>
          <w:rFonts w:ascii="Times New Roman" w:eastAsia="Times New Roman" w:hAnsi="Times New Roman" w:cs="Arial"/>
          <w:sz w:val="23"/>
          <w:szCs w:val="23"/>
        </w:rPr>
      </w:pPr>
    </w:p>
    <w:p w14:paraId="151832FF" w14:textId="77777777" w:rsidR="00F25921" w:rsidRPr="00E7114D" w:rsidRDefault="00F25921" w:rsidP="00F25921">
      <w:pPr>
        <w:pStyle w:val="ListParagraph"/>
        <w:numPr>
          <w:ilvl w:val="1"/>
          <w:numId w:val="9"/>
        </w:numPr>
        <w:spacing w:after="0" w:line="295" w:lineRule="exact"/>
        <w:ind w:left="720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lastRenderedPageBreak/>
        <w:t xml:space="preserve">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shall maintain general liability and/or property insurance that will cover the equipment against any damage incurred while it is in the possession of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.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shall compensate the </w:t>
      </w:r>
      <w:r w:rsidR="00A9715D" w:rsidRPr="00E7114D">
        <w:rPr>
          <w:rFonts w:ascii="Times New Roman" w:eastAsia="Times New Roman" w:hAnsi="Times New Roman" w:cs="Arial"/>
          <w:sz w:val="23"/>
          <w:szCs w:val="23"/>
        </w:rPr>
        <w:t>IU5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for any losses to the equipment that are beyond normal wear and tear.</w:t>
      </w:r>
    </w:p>
    <w:p w14:paraId="5C690C05" w14:textId="77777777" w:rsidR="00F25921" w:rsidRPr="00E7114D" w:rsidRDefault="00F25921" w:rsidP="00F25921">
      <w:pPr>
        <w:pStyle w:val="ListParagraph"/>
        <w:rPr>
          <w:rFonts w:ascii="Times New Roman" w:eastAsia="Times New Roman" w:hAnsi="Times New Roman" w:cs="Arial"/>
          <w:sz w:val="23"/>
          <w:szCs w:val="23"/>
        </w:rPr>
      </w:pPr>
    </w:p>
    <w:p w14:paraId="44FEFC2D" w14:textId="77777777" w:rsidR="00360B93" w:rsidRPr="00E7114D" w:rsidRDefault="00F25921" w:rsidP="00F25921">
      <w:pPr>
        <w:pStyle w:val="ListParagraph"/>
        <w:numPr>
          <w:ilvl w:val="1"/>
          <w:numId w:val="9"/>
        </w:numPr>
        <w:spacing w:after="0" w:line="295" w:lineRule="exact"/>
        <w:ind w:left="720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 xml:space="preserve">Upon return of the equipment, the </w:t>
      </w:r>
      <w:r w:rsidR="00A9715D" w:rsidRPr="00E7114D">
        <w:rPr>
          <w:rFonts w:ascii="Times New Roman" w:eastAsia="Times New Roman" w:hAnsi="Times New Roman" w:cs="Arial"/>
          <w:sz w:val="23"/>
          <w:szCs w:val="23"/>
        </w:rPr>
        <w:t>IU5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will review the equipment and will notify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in writing of any damage assessed</w:t>
      </w:r>
      <w:r w:rsidR="00CD1647" w:rsidRPr="00E7114D">
        <w:rPr>
          <w:rFonts w:ascii="Times New Roman" w:eastAsia="Times New Roman" w:hAnsi="Times New Roman" w:cs="Arial"/>
          <w:sz w:val="23"/>
          <w:szCs w:val="23"/>
        </w:rPr>
        <w:t xml:space="preserve"> within sixty (60) days</w:t>
      </w:r>
      <w:r w:rsidRPr="00E7114D">
        <w:rPr>
          <w:rFonts w:ascii="Times New Roman" w:eastAsia="Times New Roman" w:hAnsi="Times New Roman" w:cs="Arial"/>
          <w:sz w:val="23"/>
          <w:szCs w:val="23"/>
        </w:rPr>
        <w:t>.</w:t>
      </w:r>
    </w:p>
    <w:p w14:paraId="051D1475" w14:textId="77777777" w:rsidR="00351011" w:rsidRPr="00E7114D" w:rsidRDefault="00351011" w:rsidP="00351011">
      <w:pPr>
        <w:pStyle w:val="ListParagraph"/>
        <w:rPr>
          <w:rFonts w:ascii="Times New Roman" w:eastAsia="Times New Roman" w:hAnsi="Times New Roman" w:cs="Arial"/>
          <w:sz w:val="23"/>
          <w:szCs w:val="23"/>
        </w:rPr>
      </w:pPr>
    </w:p>
    <w:p w14:paraId="47A67245" w14:textId="77777777" w:rsidR="00351011" w:rsidRPr="00E7114D" w:rsidRDefault="00351011" w:rsidP="00F25921">
      <w:pPr>
        <w:pStyle w:val="ListParagraph"/>
        <w:numPr>
          <w:ilvl w:val="1"/>
          <w:numId w:val="9"/>
        </w:numPr>
        <w:spacing w:after="0" w:line="295" w:lineRule="exact"/>
        <w:ind w:left="720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 xml:space="preserve">Upon completion of agreement, </w:t>
      </w:r>
      <w:r w:rsidR="0062180D" w:rsidRPr="00E7114D">
        <w:rPr>
          <w:rFonts w:ascii="Times New Roman" w:eastAsia="Times New Roman" w:hAnsi="Times New Roman" w:cs="Arial"/>
          <w:sz w:val="23"/>
          <w:szCs w:val="23"/>
        </w:rPr>
        <w:t>request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of equipment can be made by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employed teachers at the discretion of their </w:t>
      </w:r>
      <w:r w:rsidR="0062180D" w:rsidRPr="00E7114D">
        <w:rPr>
          <w:rFonts w:ascii="Times New Roman" w:eastAsia="Times New Roman" w:hAnsi="Times New Roman" w:cs="Arial"/>
          <w:sz w:val="23"/>
          <w:szCs w:val="23"/>
        </w:rPr>
        <w:t>building level administrator by completing and submitting Attachment B to IU5.</w:t>
      </w:r>
    </w:p>
    <w:p w14:paraId="577A8985" w14:textId="77777777" w:rsidR="00A9715D" w:rsidRPr="00E7114D" w:rsidRDefault="00A9715D" w:rsidP="00A9715D">
      <w:pPr>
        <w:tabs>
          <w:tab w:val="left" w:pos="360"/>
        </w:tabs>
        <w:spacing w:after="0" w:line="0" w:lineRule="atLeast"/>
        <w:ind w:left="360"/>
        <w:rPr>
          <w:rFonts w:ascii="Times New Roman" w:eastAsia="Times New Roman" w:hAnsi="Times New Roman" w:cs="Arial"/>
          <w:sz w:val="23"/>
          <w:szCs w:val="23"/>
        </w:rPr>
      </w:pPr>
    </w:p>
    <w:p w14:paraId="12FAA5F6" w14:textId="77777777" w:rsidR="00360B93" w:rsidRPr="00E7114D" w:rsidRDefault="00360B93" w:rsidP="00360B93">
      <w:pPr>
        <w:numPr>
          <w:ilvl w:val="0"/>
          <w:numId w:val="5"/>
        </w:numPr>
        <w:tabs>
          <w:tab w:val="left" w:pos="360"/>
        </w:tabs>
        <w:spacing w:after="0" w:line="0" w:lineRule="atLeast"/>
        <w:ind w:left="360" w:hanging="359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  <w:u w:val="single"/>
        </w:rPr>
        <w:t>Fees</w:t>
      </w:r>
      <w:r w:rsidRPr="00E7114D">
        <w:rPr>
          <w:rFonts w:ascii="Times New Roman" w:eastAsia="Times New Roman" w:hAnsi="Times New Roman" w:cs="Arial"/>
          <w:sz w:val="23"/>
          <w:szCs w:val="23"/>
        </w:rPr>
        <w:t>.</w:t>
      </w:r>
    </w:p>
    <w:p w14:paraId="34BD7E66" w14:textId="77777777" w:rsidR="00360B93" w:rsidRPr="00E7114D" w:rsidRDefault="00360B93" w:rsidP="00360B93">
      <w:pPr>
        <w:spacing w:after="0" w:line="26" w:lineRule="exact"/>
        <w:rPr>
          <w:rFonts w:ascii="Times New Roman" w:eastAsia="Times New Roman" w:hAnsi="Times New Roman" w:cs="Arial"/>
          <w:sz w:val="23"/>
          <w:szCs w:val="23"/>
        </w:rPr>
      </w:pPr>
    </w:p>
    <w:p w14:paraId="64A6D316" w14:textId="77777777" w:rsidR="00A9715D" w:rsidRPr="00E7114D" w:rsidRDefault="00A9715D" w:rsidP="00A9715D">
      <w:pPr>
        <w:pStyle w:val="ListParagraph"/>
        <w:numPr>
          <w:ilvl w:val="1"/>
          <w:numId w:val="12"/>
        </w:numPr>
        <w:spacing w:after="0" w:line="293" w:lineRule="exact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>The use of lending library equipment is free of c</w:t>
      </w:r>
      <w:r w:rsidR="00280215" w:rsidRPr="00E7114D">
        <w:rPr>
          <w:rFonts w:ascii="Times New Roman" w:eastAsia="Times New Roman" w:hAnsi="Times New Roman" w:cs="Arial"/>
          <w:sz w:val="23"/>
          <w:szCs w:val="23"/>
        </w:rPr>
        <w:t xml:space="preserve">ost to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="00280215" w:rsidRPr="00E7114D">
        <w:rPr>
          <w:rFonts w:ascii="Times New Roman" w:eastAsia="Times New Roman" w:hAnsi="Times New Roman" w:cs="Arial"/>
          <w:sz w:val="23"/>
          <w:szCs w:val="23"/>
        </w:rPr>
        <w:t xml:space="preserve">s, </w:t>
      </w:r>
      <w:r w:rsidR="00E63C11">
        <w:rPr>
          <w:rFonts w:ascii="Times New Roman" w:eastAsia="Times New Roman" w:hAnsi="Times New Roman" w:cs="Arial"/>
          <w:sz w:val="23"/>
          <w:szCs w:val="23"/>
        </w:rPr>
        <w:t xml:space="preserve">public schools, </w:t>
      </w:r>
      <w:r w:rsidR="00280215" w:rsidRPr="00E7114D">
        <w:rPr>
          <w:rFonts w:ascii="Times New Roman" w:eastAsia="Times New Roman" w:hAnsi="Times New Roman" w:cs="Arial"/>
          <w:sz w:val="23"/>
          <w:szCs w:val="23"/>
        </w:rPr>
        <w:t xml:space="preserve">charter schools and non-public schools </w:t>
      </w:r>
      <w:r w:rsidRPr="00E7114D">
        <w:rPr>
          <w:rFonts w:ascii="Times New Roman" w:eastAsia="Times New Roman" w:hAnsi="Times New Roman" w:cs="Arial"/>
          <w:sz w:val="23"/>
          <w:szCs w:val="23"/>
        </w:rPr>
        <w:t>in Crawford, Erie and Warren Counties.</w:t>
      </w:r>
    </w:p>
    <w:p w14:paraId="6EFCF07F" w14:textId="77777777" w:rsidR="00015007" w:rsidRPr="00E7114D" w:rsidRDefault="00015007" w:rsidP="00015007">
      <w:pPr>
        <w:pStyle w:val="ListParagraph"/>
        <w:spacing w:after="0" w:line="293" w:lineRule="exact"/>
        <w:rPr>
          <w:rFonts w:ascii="Times New Roman" w:eastAsia="Times New Roman" w:hAnsi="Times New Roman" w:cs="Arial"/>
          <w:sz w:val="23"/>
          <w:szCs w:val="23"/>
        </w:rPr>
      </w:pPr>
    </w:p>
    <w:p w14:paraId="78A31B7D" w14:textId="77777777" w:rsidR="00015007" w:rsidRPr="00E7114D" w:rsidRDefault="00015007" w:rsidP="00015007">
      <w:pPr>
        <w:pStyle w:val="ListParagraph"/>
        <w:numPr>
          <w:ilvl w:val="1"/>
          <w:numId w:val="12"/>
        </w:numPr>
        <w:spacing w:after="0" w:line="293" w:lineRule="exact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 xml:space="preserve">When items that are found to be damaged beyond the scope of the warranty, or are returned incomplete and/or damaged,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will be charged the cost to repair or replace the item, whichever is cheaper.  Replacement costs in Attachment A are subject to change based on fluctuating costs of items being replaced.</w:t>
      </w:r>
    </w:p>
    <w:p w14:paraId="24628538" w14:textId="77777777" w:rsidR="00A9715D" w:rsidRPr="00E7114D" w:rsidRDefault="00A9715D" w:rsidP="00A9715D">
      <w:pPr>
        <w:pStyle w:val="ListParagraph"/>
        <w:spacing w:after="0" w:line="293" w:lineRule="exact"/>
        <w:rPr>
          <w:rFonts w:ascii="Times New Roman" w:eastAsia="Times New Roman" w:hAnsi="Times New Roman" w:cs="Arial"/>
          <w:sz w:val="23"/>
          <w:szCs w:val="23"/>
        </w:rPr>
      </w:pPr>
    </w:p>
    <w:p w14:paraId="729D8417" w14:textId="77777777" w:rsidR="00A9715D" w:rsidRPr="00E7114D" w:rsidRDefault="00A9715D" w:rsidP="00015007">
      <w:pPr>
        <w:pStyle w:val="ListParagraph"/>
        <w:numPr>
          <w:ilvl w:val="1"/>
          <w:numId w:val="12"/>
        </w:numPr>
        <w:spacing w:after="0" w:line="293" w:lineRule="exact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 xml:space="preserve">A fee of $50.00 shall be charged to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if item(s) are not returned on or before the due date, and/or are returned in a state not in conformance with 2b, above. Where items are not returned,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will be charged the actual cost of replacing the item, and not the value of used, comparable goods.</w:t>
      </w:r>
    </w:p>
    <w:p w14:paraId="1FE162E3" w14:textId="77777777" w:rsidR="00015007" w:rsidRPr="00E7114D" w:rsidRDefault="00015007" w:rsidP="00015007">
      <w:pPr>
        <w:spacing w:after="0" w:line="293" w:lineRule="exact"/>
        <w:rPr>
          <w:rFonts w:ascii="Times New Roman" w:eastAsia="Times New Roman" w:hAnsi="Times New Roman" w:cs="Arial"/>
          <w:sz w:val="23"/>
          <w:szCs w:val="23"/>
        </w:rPr>
      </w:pPr>
    </w:p>
    <w:p w14:paraId="249B741C" w14:textId="77777777" w:rsidR="00A9715D" w:rsidRPr="00E7114D" w:rsidRDefault="00A9715D" w:rsidP="00A9715D">
      <w:pPr>
        <w:pStyle w:val="ListParagraph"/>
        <w:numPr>
          <w:ilvl w:val="1"/>
          <w:numId w:val="12"/>
        </w:numPr>
        <w:spacing w:after="0" w:line="293" w:lineRule="exact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 xml:space="preserve">If the </w:t>
      </w:r>
      <w:r w:rsidR="00960555">
        <w:rPr>
          <w:rFonts w:ascii="Times New Roman" w:eastAsia="Times New Roman" w:hAnsi="Times New Roman" w:cs="Arial"/>
          <w:sz w:val="23"/>
          <w:szCs w:val="23"/>
        </w:rPr>
        <w:t>LEA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fails to make the payments when due, IU5 may take legal </w:t>
      </w:r>
      <w:r w:rsidR="00280215" w:rsidRPr="00E7114D">
        <w:rPr>
          <w:rFonts w:ascii="Times New Roman" w:eastAsia="Times New Roman" w:hAnsi="Times New Roman" w:cs="Arial"/>
          <w:sz w:val="23"/>
          <w:szCs w:val="23"/>
        </w:rPr>
        <w:t>action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for the collection of the fees. If IU5 is required to proceed to collection, entity will pay all costs of collection, inclu</w:t>
      </w:r>
      <w:r w:rsidR="00ED6128" w:rsidRPr="00E7114D">
        <w:rPr>
          <w:rFonts w:ascii="Times New Roman" w:eastAsia="Times New Roman" w:hAnsi="Times New Roman" w:cs="Arial"/>
          <w:sz w:val="23"/>
          <w:szCs w:val="23"/>
        </w:rPr>
        <w:t>ding attorneys’ fees and costs.</w:t>
      </w:r>
    </w:p>
    <w:p w14:paraId="7AC2213F" w14:textId="77777777" w:rsidR="00A9715D" w:rsidRPr="00E7114D" w:rsidRDefault="00A9715D" w:rsidP="00A9715D">
      <w:pPr>
        <w:tabs>
          <w:tab w:val="left" w:pos="360"/>
        </w:tabs>
        <w:spacing w:after="0" w:line="0" w:lineRule="atLeast"/>
        <w:ind w:left="360"/>
        <w:rPr>
          <w:rFonts w:ascii="Times New Roman" w:eastAsia="Times New Roman" w:hAnsi="Times New Roman" w:cs="Arial"/>
          <w:sz w:val="23"/>
          <w:szCs w:val="23"/>
        </w:rPr>
      </w:pPr>
    </w:p>
    <w:p w14:paraId="04826E3E" w14:textId="77777777" w:rsidR="00360B93" w:rsidRPr="00E7114D" w:rsidRDefault="00360B93" w:rsidP="00360B93">
      <w:pPr>
        <w:numPr>
          <w:ilvl w:val="0"/>
          <w:numId w:val="7"/>
        </w:numPr>
        <w:tabs>
          <w:tab w:val="left" w:pos="360"/>
        </w:tabs>
        <w:spacing w:after="0" w:line="0" w:lineRule="atLeast"/>
        <w:ind w:left="360" w:hanging="359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  <w:u w:val="single"/>
        </w:rPr>
        <w:t>Termination</w:t>
      </w:r>
      <w:r w:rsidRPr="00E7114D">
        <w:rPr>
          <w:rFonts w:ascii="Times New Roman" w:eastAsia="Times New Roman" w:hAnsi="Times New Roman" w:cs="Arial"/>
          <w:sz w:val="23"/>
          <w:szCs w:val="23"/>
        </w:rPr>
        <w:t>.</w:t>
      </w:r>
    </w:p>
    <w:p w14:paraId="1ACBF9D9" w14:textId="77777777" w:rsidR="00360B93" w:rsidRPr="00E7114D" w:rsidRDefault="00360B93" w:rsidP="00360B93">
      <w:pPr>
        <w:spacing w:after="0" w:line="21" w:lineRule="exact"/>
        <w:rPr>
          <w:rFonts w:ascii="Times New Roman" w:eastAsia="Times New Roman" w:hAnsi="Times New Roman" w:cs="Arial"/>
          <w:sz w:val="23"/>
          <w:szCs w:val="23"/>
        </w:rPr>
      </w:pPr>
    </w:p>
    <w:p w14:paraId="1E3CAB96" w14:textId="77777777" w:rsidR="00360B93" w:rsidRPr="00E7114D" w:rsidRDefault="00360B93" w:rsidP="00360B93">
      <w:pPr>
        <w:spacing w:after="0" w:line="244" w:lineRule="auto"/>
        <w:ind w:left="360" w:right="260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 xml:space="preserve">Either party may terminate this </w:t>
      </w:r>
      <w:r w:rsidR="00A9715D" w:rsidRPr="00E7114D">
        <w:rPr>
          <w:rFonts w:ascii="Times New Roman" w:eastAsia="Times New Roman" w:hAnsi="Times New Roman" w:cs="Arial"/>
          <w:sz w:val="23"/>
          <w:szCs w:val="23"/>
        </w:rPr>
        <w:t>agreement by providing sixty (6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0) </w:t>
      </w:r>
      <w:r w:rsidR="00EE2AF4" w:rsidRPr="00E7114D">
        <w:rPr>
          <w:rFonts w:ascii="Times New Roman" w:eastAsia="Times New Roman" w:hAnsi="Times New Roman" w:cs="Arial"/>
          <w:sz w:val="23"/>
          <w:szCs w:val="23"/>
        </w:rPr>
        <w:t>days’ notice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. Upon termination by either party, any amounts due and owing the </w:t>
      </w:r>
      <w:r w:rsidR="00A9715D" w:rsidRPr="00E7114D">
        <w:rPr>
          <w:rFonts w:ascii="Times New Roman" w:eastAsia="Times New Roman" w:hAnsi="Times New Roman" w:cs="Arial"/>
          <w:sz w:val="23"/>
          <w:szCs w:val="23"/>
        </w:rPr>
        <w:t>Northwest Tri-</w:t>
      </w:r>
      <w:r w:rsidRPr="00E7114D">
        <w:rPr>
          <w:rFonts w:ascii="Times New Roman" w:eastAsia="Times New Roman" w:hAnsi="Times New Roman" w:cs="Arial"/>
          <w:sz w:val="23"/>
          <w:szCs w:val="23"/>
        </w:rPr>
        <w:t>County Intermediate Unit for services provided under this Agreement up to and including the date of notice of termination, will be immediately due and payable.</w:t>
      </w:r>
    </w:p>
    <w:p w14:paraId="188F6459" w14:textId="77777777" w:rsidR="00360B93" w:rsidRPr="00E7114D" w:rsidRDefault="00360B93" w:rsidP="00360B93">
      <w:pPr>
        <w:spacing w:after="0" w:line="297" w:lineRule="exact"/>
        <w:rPr>
          <w:rFonts w:ascii="Times New Roman" w:eastAsia="Times New Roman" w:hAnsi="Times New Roman" w:cs="Arial"/>
          <w:sz w:val="23"/>
          <w:szCs w:val="23"/>
        </w:rPr>
      </w:pPr>
      <w:bookmarkStart w:id="0" w:name="page3"/>
      <w:bookmarkEnd w:id="0"/>
    </w:p>
    <w:p w14:paraId="50096F6A" w14:textId="77777777" w:rsidR="00360B93" w:rsidRPr="00E7114D" w:rsidRDefault="00360B93" w:rsidP="00360B93">
      <w:pPr>
        <w:numPr>
          <w:ilvl w:val="0"/>
          <w:numId w:val="8"/>
        </w:numPr>
        <w:tabs>
          <w:tab w:val="left" w:pos="460"/>
        </w:tabs>
        <w:spacing w:after="0" w:line="238" w:lineRule="auto"/>
        <w:ind w:left="460" w:right="540" w:hanging="359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>This Agreement may not be modified, amended, altered or rescinded orally. Any and all changes must be made in writing and signed by the parties.</w:t>
      </w:r>
    </w:p>
    <w:p w14:paraId="1504217C" w14:textId="77777777" w:rsidR="00360B93" w:rsidRPr="00E7114D" w:rsidRDefault="00360B93" w:rsidP="00360B93">
      <w:pPr>
        <w:spacing w:after="0" w:line="308" w:lineRule="exact"/>
        <w:rPr>
          <w:rFonts w:ascii="Times New Roman" w:eastAsia="Times New Roman" w:hAnsi="Times New Roman" w:cs="Arial"/>
          <w:sz w:val="23"/>
          <w:szCs w:val="23"/>
        </w:rPr>
      </w:pPr>
    </w:p>
    <w:p w14:paraId="5A853BB5" w14:textId="77777777" w:rsidR="00360B93" w:rsidRPr="00E7114D" w:rsidRDefault="00360B93" w:rsidP="00360B93">
      <w:pPr>
        <w:numPr>
          <w:ilvl w:val="0"/>
          <w:numId w:val="8"/>
        </w:numPr>
        <w:tabs>
          <w:tab w:val="left" w:pos="460"/>
        </w:tabs>
        <w:spacing w:after="0" w:line="242" w:lineRule="auto"/>
        <w:ind w:left="460" w:right="700" w:hanging="359"/>
        <w:rPr>
          <w:rFonts w:ascii="Times New Roman" w:eastAsia="Times New Roman" w:hAnsi="Times New Roman" w:cs="Arial"/>
          <w:sz w:val="23"/>
          <w:szCs w:val="23"/>
        </w:rPr>
      </w:pPr>
      <w:r w:rsidRPr="00E7114D">
        <w:rPr>
          <w:rFonts w:ascii="Times New Roman" w:eastAsia="Times New Roman" w:hAnsi="Times New Roman" w:cs="Arial"/>
          <w:sz w:val="23"/>
          <w:szCs w:val="23"/>
        </w:rPr>
        <w:t xml:space="preserve">This Agreement shall be governed by the laws of the Commonwealth of Pennsylvania. Venue of any actions between the parties shall be in the courts of </w:t>
      </w:r>
      <w:r w:rsidR="00ED6128" w:rsidRPr="00E7114D">
        <w:rPr>
          <w:rFonts w:ascii="Times New Roman" w:eastAsia="Times New Roman" w:hAnsi="Times New Roman" w:cs="Arial"/>
          <w:sz w:val="23"/>
          <w:szCs w:val="23"/>
        </w:rPr>
        <w:t>Erie</w:t>
      </w:r>
      <w:r w:rsidRPr="00E7114D">
        <w:rPr>
          <w:rFonts w:ascii="Times New Roman" w:eastAsia="Times New Roman" w:hAnsi="Times New Roman" w:cs="Arial"/>
          <w:sz w:val="23"/>
          <w:szCs w:val="23"/>
        </w:rPr>
        <w:t xml:space="preserve"> County, Pennsylvania.</w:t>
      </w:r>
    </w:p>
    <w:p w14:paraId="4450684B" w14:textId="77777777" w:rsidR="00D72E80" w:rsidRPr="00360B93" w:rsidRDefault="00D72E80" w:rsidP="00360B93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BBDE168" w14:textId="77777777" w:rsidR="00360B93" w:rsidRPr="00360B93" w:rsidRDefault="00360B93" w:rsidP="00CD1647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</w:rPr>
      </w:pPr>
      <w:r w:rsidRPr="00360B93">
        <w:rPr>
          <w:rFonts w:ascii="Times New Roman" w:eastAsia="Times New Roman" w:hAnsi="Times New Roman" w:cs="Arial"/>
          <w:b/>
          <w:sz w:val="24"/>
          <w:szCs w:val="20"/>
        </w:rPr>
        <w:t xml:space="preserve">For </w:t>
      </w:r>
      <w:r w:rsidR="002376A4">
        <w:rPr>
          <w:rFonts w:ascii="Times New Roman" w:eastAsia="Times New Roman" w:hAnsi="Times New Roman" w:cs="Arial"/>
          <w:b/>
          <w:sz w:val="24"/>
          <w:szCs w:val="20"/>
        </w:rPr>
        <w:t>Northwest Tri-</w:t>
      </w:r>
      <w:r w:rsidRPr="00360B93">
        <w:rPr>
          <w:rFonts w:ascii="Times New Roman" w:eastAsia="Times New Roman" w:hAnsi="Times New Roman" w:cs="Arial"/>
          <w:b/>
          <w:sz w:val="24"/>
          <w:szCs w:val="20"/>
        </w:rPr>
        <w:t>County Intermediate Unit</w:t>
      </w:r>
    </w:p>
    <w:p w14:paraId="1E7D3CA8" w14:textId="77777777" w:rsidR="002F4205" w:rsidRDefault="002F4205" w:rsidP="00360B93">
      <w:pPr>
        <w:tabs>
          <w:tab w:val="left" w:pos="72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</w:p>
    <w:p w14:paraId="458CC5C2" w14:textId="77777777" w:rsidR="00360B93" w:rsidRPr="00360B93" w:rsidRDefault="00360B93" w:rsidP="00360B93">
      <w:pPr>
        <w:tabs>
          <w:tab w:val="left" w:pos="7280"/>
        </w:tabs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  <w:r w:rsidRPr="00360B93">
        <w:rPr>
          <w:rFonts w:ascii="Times New Roman" w:eastAsia="Times New Roman" w:hAnsi="Times New Roman" w:cs="Arial"/>
          <w:sz w:val="24"/>
          <w:szCs w:val="20"/>
        </w:rPr>
        <w:t>Signature</w:t>
      </w:r>
      <w:r w:rsidRPr="00360B93">
        <w:rPr>
          <w:rFonts w:ascii="Times New Roman" w:eastAsia="Times New Roman" w:hAnsi="Times New Roman" w:cs="Arial"/>
          <w:sz w:val="20"/>
          <w:szCs w:val="20"/>
        </w:rPr>
        <w:tab/>
      </w:r>
      <w:r w:rsidRPr="00360B93">
        <w:rPr>
          <w:rFonts w:ascii="Times New Roman" w:eastAsia="Times New Roman" w:hAnsi="Times New Roman" w:cs="Arial"/>
          <w:sz w:val="24"/>
          <w:szCs w:val="20"/>
        </w:rPr>
        <w:t>Date</w:t>
      </w:r>
    </w:p>
    <w:p w14:paraId="448B7D51" w14:textId="77777777" w:rsidR="00360B93" w:rsidRPr="00360B93" w:rsidRDefault="00360B93" w:rsidP="00360B93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</w:rPr>
      </w:pPr>
      <w:r w:rsidRPr="00360B93">
        <w:rPr>
          <w:rFonts w:ascii="Times New Roman" w:eastAsia="Times New Roman" w:hAnsi="Times New Roman" w:cs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0F270E" wp14:editId="135A1CCE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3200400" cy="0"/>
                <wp:effectExtent l="12700" t="10160" r="635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C38FB8" id="Straight Connector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45pt" to="252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" strokeweight=".48pt"/>
            </w:pict>
          </mc:Fallback>
        </mc:AlternateContent>
      </w:r>
    </w:p>
    <w:p w14:paraId="36535E19" w14:textId="77777777" w:rsidR="00360B93" w:rsidRPr="00360B93" w:rsidRDefault="00360B93" w:rsidP="00360B9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374DBE79" w14:textId="77777777" w:rsidR="00360B93" w:rsidRPr="00360B93" w:rsidRDefault="00360B93" w:rsidP="00360B9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3C90F62F" w14:textId="77777777" w:rsidR="002F4205" w:rsidRDefault="002F4205" w:rsidP="00360B93">
      <w:pPr>
        <w:spacing w:after="0" w:line="0" w:lineRule="atLeast"/>
        <w:ind w:left="100"/>
        <w:rPr>
          <w:rFonts w:ascii="Times New Roman" w:eastAsia="Times New Roman" w:hAnsi="Times New Roman" w:cs="Arial"/>
          <w:sz w:val="20"/>
          <w:szCs w:val="20"/>
        </w:rPr>
      </w:pPr>
    </w:p>
    <w:p w14:paraId="204134D4" w14:textId="77777777" w:rsidR="002F4205" w:rsidRDefault="002F4205" w:rsidP="00360B93">
      <w:pPr>
        <w:spacing w:after="0" w:line="0" w:lineRule="atLeast"/>
        <w:ind w:left="100"/>
        <w:rPr>
          <w:rFonts w:ascii="Times New Roman" w:eastAsia="Times New Roman" w:hAnsi="Times New Roman" w:cs="Arial"/>
          <w:sz w:val="24"/>
          <w:szCs w:val="20"/>
        </w:rPr>
      </w:pPr>
    </w:p>
    <w:p w14:paraId="009474FF" w14:textId="223A271C" w:rsidR="00360B93" w:rsidRPr="00360B93" w:rsidRDefault="00360B93" w:rsidP="00360B93">
      <w:pPr>
        <w:spacing w:after="0" w:line="0" w:lineRule="atLeast"/>
        <w:ind w:left="100"/>
        <w:rPr>
          <w:rFonts w:ascii="Times New Roman" w:eastAsia="Times New Roman" w:hAnsi="Times New Roman" w:cs="Arial"/>
          <w:sz w:val="24"/>
          <w:szCs w:val="20"/>
        </w:rPr>
      </w:pPr>
      <w:r w:rsidRPr="00360B93">
        <w:rPr>
          <w:rFonts w:ascii="Times New Roman" w:eastAsia="Times New Roman" w:hAnsi="Times New Roman" w:cs="Arial"/>
          <w:sz w:val="24"/>
          <w:szCs w:val="20"/>
        </w:rPr>
        <w:t>Title</w:t>
      </w:r>
      <w:r w:rsidR="00995BB6">
        <w:rPr>
          <w:rFonts w:ascii="Times New Roman" w:eastAsia="Times New Roman" w:hAnsi="Times New Roman" w:cs="Arial"/>
          <w:sz w:val="24"/>
          <w:szCs w:val="20"/>
        </w:rPr>
        <w:t xml:space="preserve">                                                                                   ATTEST:</w:t>
      </w:r>
    </w:p>
    <w:p w14:paraId="5A591528" w14:textId="77777777" w:rsidR="00360B93" w:rsidRPr="00360B93" w:rsidRDefault="00360B93" w:rsidP="00360B9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268D740E" w14:textId="77777777" w:rsidR="00360B93" w:rsidRPr="00360B93" w:rsidRDefault="00360B93" w:rsidP="00360B9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1BA9F7D5" w14:textId="77777777" w:rsidR="00360B93" w:rsidRPr="00360B93" w:rsidRDefault="00360B93" w:rsidP="00360B93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20"/>
        <w:gridCol w:w="660"/>
        <w:gridCol w:w="3840"/>
      </w:tblGrid>
      <w:tr w:rsidR="00360B93" w:rsidRPr="00360B93" w14:paraId="72CD3F0D" w14:textId="77777777" w:rsidTr="00F07698">
        <w:trPr>
          <w:trHeight w:val="276"/>
        </w:trPr>
        <w:tc>
          <w:tcPr>
            <w:tcW w:w="340" w:type="dxa"/>
            <w:shd w:val="clear" w:color="auto" w:fill="auto"/>
            <w:vAlign w:val="bottom"/>
          </w:tcPr>
          <w:p w14:paraId="62956970" w14:textId="77777777" w:rsidR="00360B93" w:rsidRPr="00360B93" w:rsidRDefault="00360B93" w:rsidP="00360B93">
            <w:pPr>
              <w:spacing w:after="0" w:line="0" w:lineRule="atLeast"/>
              <w:rPr>
                <w:rFonts w:ascii="Times New Roman" w:eastAsia="Times New Roman" w:hAnsi="Times New Roman" w:cs="Arial"/>
                <w:w w:val="95"/>
                <w:sz w:val="24"/>
                <w:szCs w:val="20"/>
              </w:rPr>
            </w:pPr>
            <w:r w:rsidRPr="00360B93">
              <w:rPr>
                <w:rFonts w:ascii="Times New Roman" w:eastAsia="Times New Roman" w:hAnsi="Times New Roman" w:cs="Arial"/>
                <w:w w:val="95"/>
                <w:sz w:val="24"/>
                <w:szCs w:val="20"/>
              </w:rPr>
              <w:t>For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18FADD55" w14:textId="77777777" w:rsidR="00360B93" w:rsidRPr="00360B93" w:rsidRDefault="00360B93" w:rsidP="00360B9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14:paraId="6B09D214" w14:textId="0418151F" w:rsidR="00360B93" w:rsidRPr="00360B93" w:rsidRDefault="00960555" w:rsidP="00995BB6">
            <w:pPr>
              <w:spacing w:after="0" w:line="0" w:lineRule="atLeast"/>
              <w:ind w:left="660" w:right="-1515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LEA</w:t>
            </w:r>
            <w:r w:rsidR="00995BB6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                  __________________</w:t>
            </w:r>
          </w:p>
        </w:tc>
      </w:tr>
      <w:tr w:rsidR="00360B93" w:rsidRPr="00360B93" w14:paraId="02B3154F" w14:textId="77777777" w:rsidTr="00F07698">
        <w:trPr>
          <w:trHeight w:val="20"/>
        </w:trPr>
        <w:tc>
          <w:tcPr>
            <w:tcW w:w="340" w:type="dxa"/>
            <w:shd w:val="clear" w:color="auto" w:fill="auto"/>
            <w:vAlign w:val="bottom"/>
          </w:tcPr>
          <w:p w14:paraId="46F8C43E" w14:textId="77777777" w:rsidR="00360B93" w:rsidRPr="00360B93" w:rsidRDefault="00360B93" w:rsidP="00360B93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2920" w:type="dxa"/>
            <w:shd w:val="clear" w:color="auto" w:fill="000000"/>
            <w:vAlign w:val="bottom"/>
          </w:tcPr>
          <w:p w14:paraId="508D555D" w14:textId="77777777" w:rsidR="00360B93" w:rsidRPr="00360B93" w:rsidRDefault="00360B93" w:rsidP="00360B93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14:paraId="5910BEA1" w14:textId="77777777" w:rsidR="00360B93" w:rsidRPr="00360B93" w:rsidRDefault="00360B93" w:rsidP="00360B93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726E0B44" w14:textId="77777777" w:rsidR="00360B93" w:rsidRPr="00360B93" w:rsidRDefault="00360B93" w:rsidP="00360B93">
            <w:pPr>
              <w:spacing w:after="0" w:line="20" w:lineRule="exact"/>
              <w:rPr>
                <w:rFonts w:ascii="Times New Roman" w:eastAsia="Times New Roman" w:hAnsi="Times New Roman" w:cs="Arial"/>
                <w:sz w:val="1"/>
                <w:szCs w:val="20"/>
              </w:rPr>
            </w:pPr>
          </w:p>
        </w:tc>
      </w:tr>
      <w:tr w:rsidR="00360B93" w:rsidRPr="00360B93" w14:paraId="704C9368" w14:textId="77777777" w:rsidTr="00F07698">
        <w:trPr>
          <w:trHeight w:val="560"/>
        </w:trPr>
        <w:tc>
          <w:tcPr>
            <w:tcW w:w="3260" w:type="dxa"/>
            <w:gridSpan w:val="2"/>
            <w:shd w:val="clear" w:color="auto" w:fill="auto"/>
            <w:vAlign w:val="bottom"/>
          </w:tcPr>
          <w:p w14:paraId="2B4536DE" w14:textId="77777777" w:rsidR="00360B93" w:rsidRPr="00360B93" w:rsidRDefault="00360B93" w:rsidP="002F4205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9569ADA" w14:textId="77777777" w:rsidR="00360B93" w:rsidRPr="00360B93" w:rsidRDefault="00360B93" w:rsidP="00360B9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14:paraId="2A7F4A27" w14:textId="77777777" w:rsidR="00360B93" w:rsidRPr="00360B93" w:rsidRDefault="00360B93" w:rsidP="00360B93">
            <w:pPr>
              <w:spacing w:after="0" w:line="0" w:lineRule="atLeast"/>
              <w:ind w:left="3380"/>
              <w:rPr>
                <w:rFonts w:ascii="Times New Roman" w:eastAsia="Times New Roman" w:hAnsi="Times New Roman" w:cs="Arial"/>
                <w:w w:val="96"/>
                <w:sz w:val="24"/>
                <w:szCs w:val="20"/>
              </w:rPr>
            </w:pPr>
          </w:p>
        </w:tc>
      </w:tr>
    </w:tbl>
    <w:p w14:paraId="44BFE36F" w14:textId="77777777" w:rsidR="001F3FFA" w:rsidRDefault="001F3FFA" w:rsidP="001F3FF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A</w:t>
      </w:r>
    </w:p>
    <w:p w14:paraId="1084ED79" w14:textId="6D561EA0" w:rsidR="00EE2AF4" w:rsidRDefault="00EE2AF4" w:rsidP="00EE2AF4">
      <w:pPr>
        <w:jc w:val="center"/>
      </w:pPr>
    </w:p>
    <w:p w14:paraId="3D340E13" w14:textId="77777777" w:rsidR="00EE2AF4" w:rsidRDefault="00EE2AF4" w:rsidP="00EE2AF4">
      <w:pPr>
        <w:spacing w:line="240" w:lineRule="auto"/>
        <w:contextualSpacing/>
        <w:jc w:val="center"/>
        <w:rPr>
          <w:sz w:val="24"/>
          <w:szCs w:val="24"/>
        </w:rPr>
      </w:pPr>
    </w:p>
    <w:p w14:paraId="110CBB7B" w14:textId="77777777" w:rsidR="00EE2AF4" w:rsidRDefault="00EE2AF4" w:rsidP="00EE2AF4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Questions regarding equipment and training necessary to borrow the following equipment can be directed to </w:t>
      </w:r>
      <w:proofErr w:type="gramStart"/>
      <w:r>
        <w:rPr>
          <w:sz w:val="24"/>
          <w:szCs w:val="24"/>
        </w:rPr>
        <w:t>Supervisor</w:t>
      </w:r>
      <w:proofErr w:type="gramEnd"/>
      <w:r>
        <w:rPr>
          <w:sz w:val="24"/>
          <w:szCs w:val="24"/>
        </w:rPr>
        <w:t xml:space="preserve"> of School Improvement Services. </w:t>
      </w:r>
    </w:p>
    <w:p w14:paraId="30812996" w14:textId="77777777" w:rsidR="00EE2AF4" w:rsidRPr="00470DBB" w:rsidRDefault="00000000" w:rsidP="00470DBB">
      <w:pPr>
        <w:jc w:val="center"/>
      </w:pPr>
      <w:hyperlink r:id="rId7" w:history="1">
        <w:r w:rsidR="00470DBB" w:rsidRPr="00470DBB">
          <w:rPr>
            <w:sz w:val="24"/>
            <w:szCs w:val="24"/>
          </w:rPr>
          <w:t>CIA_MBX@iu5.org</w:t>
        </w:r>
      </w:hyperlink>
      <w:r w:rsidR="00470DBB" w:rsidRPr="00470DBB">
        <w:rPr>
          <w:sz w:val="24"/>
          <w:szCs w:val="24"/>
        </w:rPr>
        <w:t xml:space="preserve"> </w:t>
      </w:r>
      <w:r w:rsidR="00470DBB">
        <w:rPr>
          <w:sz w:val="24"/>
          <w:szCs w:val="24"/>
        </w:rPr>
        <w:t>or</w:t>
      </w:r>
      <w:r w:rsidR="00470DBB">
        <w:t xml:space="preserve"> </w:t>
      </w:r>
      <w:r w:rsidR="00960555">
        <w:rPr>
          <w:sz w:val="24"/>
          <w:szCs w:val="24"/>
        </w:rPr>
        <w:t>814-734-5610</w:t>
      </w:r>
    </w:p>
    <w:p w14:paraId="66253967" w14:textId="77777777" w:rsidR="00EE2AF4" w:rsidRDefault="00EE2AF4" w:rsidP="00960555">
      <w:pPr>
        <w:spacing w:line="240" w:lineRule="auto"/>
        <w:contextualSpacing/>
        <w:rPr>
          <w:sz w:val="24"/>
          <w:szCs w:val="24"/>
        </w:rPr>
      </w:pPr>
    </w:p>
    <w:p w14:paraId="3D18236C" w14:textId="77777777" w:rsidR="008E2814" w:rsidRPr="008E2814" w:rsidRDefault="00FA0E7D" w:rsidP="00EE2AF4">
      <w:pPr>
        <w:spacing w:line="240" w:lineRule="auto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Full </w:t>
      </w:r>
      <w:r w:rsidR="008E2814" w:rsidRPr="008E2814">
        <w:rPr>
          <w:i/>
          <w:sz w:val="20"/>
          <w:szCs w:val="20"/>
        </w:rPr>
        <w:t>Replacements Costs are subject to change based on cost of item.  Cost</w:t>
      </w:r>
      <w:r w:rsidR="00960555">
        <w:rPr>
          <w:i/>
          <w:sz w:val="20"/>
          <w:szCs w:val="20"/>
        </w:rPr>
        <w:t>s</w:t>
      </w:r>
      <w:r w:rsidR="008E2814" w:rsidRPr="008E2814">
        <w:rPr>
          <w:i/>
          <w:sz w:val="20"/>
          <w:szCs w:val="20"/>
        </w:rPr>
        <w:t xml:space="preserve"> </w:t>
      </w:r>
      <w:r w:rsidR="00960555">
        <w:rPr>
          <w:i/>
          <w:sz w:val="20"/>
          <w:szCs w:val="20"/>
        </w:rPr>
        <w:t>below</w:t>
      </w:r>
      <w:r w:rsidR="008E2814" w:rsidRPr="008E2814">
        <w:rPr>
          <w:i/>
          <w:sz w:val="20"/>
          <w:szCs w:val="20"/>
        </w:rPr>
        <w:t xml:space="preserve"> based </w:t>
      </w:r>
      <w:r w:rsidR="00960555">
        <w:rPr>
          <w:i/>
          <w:sz w:val="20"/>
          <w:szCs w:val="20"/>
        </w:rPr>
        <w:t xml:space="preserve">on </w:t>
      </w:r>
      <w:r w:rsidR="008E2814" w:rsidRPr="008E2814">
        <w:rPr>
          <w:i/>
          <w:sz w:val="20"/>
          <w:szCs w:val="20"/>
        </w:rPr>
        <w:t>full replacement cost as of 12/17/18</w:t>
      </w:r>
      <w:r>
        <w:rPr>
          <w:i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4099"/>
      </w:tblGrid>
      <w:tr w:rsidR="00EE2AF4" w14:paraId="1918B79B" w14:textId="77777777" w:rsidTr="00825E04">
        <w:tc>
          <w:tcPr>
            <w:tcW w:w="4495" w:type="dxa"/>
          </w:tcPr>
          <w:p w14:paraId="6213BB80" w14:textId="77777777" w:rsidR="00EE2AF4" w:rsidRDefault="00EE2AF4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1620" w:type="dxa"/>
          </w:tcPr>
          <w:p w14:paraId="2A0D1277" w14:textId="77777777" w:rsidR="00EE2AF4" w:rsidRDefault="00825E04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  <w:r w:rsidR="00EE2AF4">
              <w:rPr>
                <w:sz w:val="24"/>
                <w:szCs w:val="24"/>
              </w:rPr>
              <w:t xml:space="preserve"> in Inventory</w:t>
            </w:r>
          </w:p>
        </w:tc>
        <w:tc>
          <w:tcPr>
            <w:tcW w:w="4099" w:type="dxa"/>
          </w:tcPr>
          <w:p w14:paraId="528A2776" w14:textId="77777777" w:rsidR="00EE2AF4" w:rsidRDefault="00EE2AF4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Replacement Cost</w:t>
            </w:r>
            <w:r w:rsidR="00C27108">
              <w:rPr>
                <w:sz w:val="24"/>
                <w:szCs w:val="24"/>
              </w:rPr>
              <w:t xml:space="preserve"> per Unit</w:t>
            </w:r>
            <w:r w:rsidR="00D540E4">
              <w:rPr>
                <w:sz w:val="24"/>
                <w:szCs w:val="24"/>
              </w:rPr>
              <w:t>/Vendor</w:t>
            </w:r>
          </w:p>
        </w:tc>
      </w:tr>
      <w:tr w:rsidR="00EE2AF4" w14:paraId="2F9897A8" w14:textId="77777777" w:rsidTr="00825E04">
        <w:tc>
          <w:tcPr>
            <w:tcW w:w="4495" w:type="dxa"/>
          </w:tcPr>
          <w:p w14:paraId="644871B3" w14:textId="77777777" w:rsidR="00EE2AF4" w:rsidRDefault="005517B0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Hopper Mat</w:t>
            </w:r>
          </w:p>
        </w:tc>
        <w:tc>
          <w:tcPr>
            <w:tcW w:w="1620" w:type="dxa"/>
          </w:tcPr>
          <w:p w14:paraId="4A3EC94D" w14:textId="77777777" w:rsidR="00EE2AF4" w:rsidRDefault="005517B0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14:paraId="65BD70AD" w14:textId="77777777" w:rsidR="00EE2AF4" w:rsidRDefault="008E2814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$24.95 (Amazon)</w:t>
            </w:r>
          </w:p>
        </w:tc>
      </w:tr>
      <w:tr w:rsidR="00EE2AF4" w14:paraId="66002EBE" w14:textId="77777777" w:rsidTr="00825E04">
        <w:tc>
          <w:tcPr>
            <w:tcW w:w="4495" w:type="dxa"/>
          </w:tcPr>
          <w:p w14:paraId="0BFED6B6" w14:textId="77777777" w:rsidR="00EE2AF4" w:rsidRDefault="005517B0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&amp; Go Mouse</w:t>
            </w:r>
          </w:p>
        </w:tc>
        <w:tc>
          <w:tcPr>
            <w:tcW w:w="1620" w:type="dxa"/>
          </w:tcPr>
          <w:p w14:paraId="4A7FACF4" w14:textId="77777777" w:rsidR="00EE2AF4" w:rsidRDefault="005517B0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9" w:type="dxa"/>
          </w:tcPr>
          <w:p w14:paraId="1F1AE642" w14:textId="54CA292E" w:rsidR="00EE2AF4" w:rsidRDefault="008E2814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C4C0A">
              <w:rPr>
                <w:sz w:val="24"/>
                <w:szCs w:val="24"/>
              </w:rPr>
              <w:t>30.53</w:t>
            </w:r>
            <w:r>
              <w:rPr>
                <w:sz w:val="24"/>
                <w:szCs w:val="24"/>
              </w:rPr>
              <w:t xml:space="preserve"> (Amazon)</w:t>
            </w:r>
          </w:p>
        </w:tc>
      </w:tr>
      <w:tr w:rsidR="00CC5E9B" w14:paraId="756D9025" w14:textId="77777777" w:rsidTr="00825E04">
        <w:tc>
          <w:tcPr>
            <w:tcW w:w="4495" w:type="dxa"/>
          </w:tcPr>
          <w:p w14:paraId="2CDADB57" w14:textId="7358CBCB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Bee-Bot</w:t>
            </w:r>
          </w:p>
        </w:tc>
        <w:tc>
          <w:tcPr>
            <w:tcW w:w="1620" w:type="dxa"/>
          </w:tcPr>
          <w:p w14:paraId="631D55D2" w14:textId="7B256F6C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99" w:type="dxa"/>
          </w:tcPr>
          <w:p w14:paraId="7772427C" w14:textId="1A3B09C6" w:rsidR="009C4C0A" w:rsidRDefault="009C4C0A" w:rsidP="009C4C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$99.95 (Amazon)</w:t>
            </w:r>
          </w:p>
        </w:tc>
      </w:tr>
      <w:tr w:rsidR="00EE2AF4" w14:paraId="73ECE027" w14:textId="77777777" w:rsidTr="00825E04">
        <w:tc>
          <w:tcPr>
            <w:tcW w:w="4495" w:type="dxa"/>
          </w:tcPr>
          <w:p w14:paraId="300E14C7" w14:textId="77777777" w:rsidR="00EE2AF4" w:rsidRDefault="008E2814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Ozobot Bit</w:t>
            </w:r>
          </w:p>
        </w:tc>
        <w:tc>
          <w:tcPr>
            <w:tcW w:w="1620" w:type="dxa"/>
          </w:tcPr>
          <w:p w14:paraId="273FE365" w14:textId="23089220" w:rsidR="00EE2AF4" w:rsidRDefault="00EC2886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9" w:type="dxa"/>
          </w:tcPr>
          <w:p w14:paraId="59037002" w14:textId="77777777" w:rsidR="00EE2AF4" w:rsidRDefault="008E2814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$42.00 (</w:t>
            </w:r>
            <w:proofErr w:type="spellStart"/>
            <w:proofErr w:type="gramStart"/>
            <w:r>
              <w:rPr>
                <w:sz w:val="24"/>
                <w:szCs w:val="24"/>
              </w:rPr>
              <w:t>shop.ozobot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EC2886" w14:paraId="53B50BE2" w14:textId="77777777" w:rsidTr="00825E04">
        <w:tc>
          <w:tcPr>
            <w:tcW w:w="4495" w:type="dxa"/>
          </w:tcPr>
          <w:p w14:paraId="28B23D42" w14:textId="6FA9E00B" w:rsidR="00EC2886" w:rsidRDefault="00EC2886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Ozobot Evo</w:t>
            </w:r>
          </w:p>
        </w:tc>
        <w:tc>
          <w:tcPr>
            <w:tcW w:w="1620" w:type="dxa"/>
          </w:tcPr>
          <w:p w14:paraId="58E4D50E" w14:textId="0665F6EA" w:rsidR="00EC2886" w:rsidRDefault="00EC2886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2/18</w:t>
            </w:r>
          </w:p>
        </w:tc>
        <w:tc>
          <w:tcPr>
            <w:tcW w:w="4099" w:type="dxa"/>
          </w:tcPr>
          <w:p w14:paraId="5DCE703F" w14:textId="77777777" w:rsidR="00EC2886" w:rsidRDefault="00EC2886" w:rsidP="00EE2AF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426B64EE" w14:textId="77777777" w:rsidTr="00825E04">
        <w:tc>
          <w:tcPr>
            <w:tcW w:w="4495" w:type="dxa"/>
          </w:tcPr>
          <w:p w14:paraId="7AC2801D" w14:textId="3BFED5AF" w:rsidR="00EC2886" w:rsidRDefault="00EC2886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LittleBits</w:t>
            </w:r>
          </w:p>
        </w:tc>
        <w:tc>
          <w:tcPr>
            <w:tcW w:w="1620" w:type="dxa"/>
          </w:tcPr>
          <w:p w14:paraId="12B9D55E" w14:textId="02E46A0B" w:rsidR="00EC2886" w:rsidRDefault="00EC2886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2/15</w:t>
            </w:r>
          </w:p>
        </w:tc>
        <w:tc>
          <w:tcPr>
            <w:tcW w:w="4099" w:type="dxa"/>
          </w:tcPr>
          <w:p w14:paraId="7E3B424C" w14:textId="77777777" w:rsidR="00EC2886" w:rsidRDefault="00EC2886" w:rsidP="00EE2AF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C5E9B" w14:paraId="16D635CF" w14:textId="77777777" w:rsidTr="00825E04">
        <w:tc>
          <w:tcPr>
            <w:tcW w:w="4495" w:type="dxa"/>
          </w:tcPr>
          <w:p w14:paraId="57A42D3A" w14:textId="42EBD47E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Osmo for iPads – Base Kit</w:t>
            </w:r>
          </w:p>
        </w:tc>
        <w:tc>
          <w:tcPr>
            <w:tcW w:w="1620" w:type="dxa"/>
          </w:tcPr>
          <w:p w14:paraId="5067F19F" w14:textId="7B3DBCAF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9" w:type="dxa"/>
          </w:tcPr>
          <w:p w14:paraId="3EAD3BA6" w14:textId="29667932" w:rsidR="00CC5E9B" w:rsidRDefault="0097553D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$39.99 (Amazon)</w:t>
            </w:r>
          </w:p>
        </w:tc>
      </w:tr>
      <w:tr w:rsidR="00CC5E9B" w14:paraId="4DD9DAC7" w14:textId="77777777" w:rsidTr="00825E04">
        <w:tc>
          <w:tcPr>
            <w:tcW w:w="4495" w:type="dxa"/>
          </w:tcPr>
          <w:p w14:paraId="4637BA4E" w14:textId="482CDBA3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Osmo – Combined Kits</w:t>
            </w:r>
          </w:p>
        </w:tc>
        <w:tc>
          <w:tcPr>
            <w:tcW w:w="1620" w:type="dxa"/>
          </w:tcPr>
          <w:p w14:paraId="62F30EC3" w14:textId="2CD436BA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99" w:type="dxa"/>
          </w:tcPr>
          <w:p w14:paraId="218A332C" w14:textId="77777777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C5E9B" w14:paraId="4C53FD11" w14:textId="77777777" w:rsidTr="00825E04">
        <w:tc>
          <w:tcPr>
            <w:tcW w:w="4495" w:type="dxa"/>
          </w:tcPr>
          <w:p w14:paraId="39AADC2F" w14:textId="7F678A40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Osmo – Coding </w:t>
            </w:r>
            <w:proofErr w:type="spellStart"/>
            <w:r>
              <w:rPr>
                <w:sz w:val="24"/>
                <w:szCs w:val="24"/>
              </w:rPr>
              <w:t>Awbie</w:t>
            </w:r>
            <w:proofErr w:type="spellEnd"/>
          </w:p>
        </w:tc>
        <w:tc>
          <w:tcPr>
            <w:tcW w:w="1620" w:type="dxa"/>
          </w:tcPr>
          <w:p w14:paraId="6ACDD362" w14:textId="00A552EB" w:rsidR="00CC5E9B" w:rsidRDefault="00CC5E9B" w:rsidP="00CC5E9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99" w:type="dxa"/>
          </w:tcPr>
          <w:p w14:paraId="75334E69" w14:textId="77777777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C5E9B" w14:paraId="3CD67BD7" w14:textId="77777777" w:rsidTr="00825E04">
        <w:tc>
          <w:tcPr>
            <w:tcW w:w="4495" w:type="dxa"/>
          </w:tcPr>
          <w:p w14:paraId="4D2056CF" w14:textId="51A54CCD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Osmo – Coding Jam</w:t>
            </w:r>
          </w:p>
        </w:tc>
        <w:tc>
          <w:tcPr>
            <w:tcW w:w="1620" w:type="dxa"/>
          </w:tcPr>
          <w:p w14:paraId="6CAF10AC" w14:textId="4D802625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14:paraId="131F8FA6" w14:textId="77777777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C5E9B" w14:paraId="50F7FC1B" w14:textId="77777777" w:rsidTr="00825E04">
        <w:tc>
          <w:tcPr>
            <w:tcW w:w="4495" w:type="dxa"/>
          </w:tcPr>
          <w:p w14:paraId="0B59CB37" w14:textId="13E2B226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Osmo – Pizza Company</w:t>
            </w:r>
          </w:p>
        </w:tc>
        <w:tc>
          <w:tcPr>
            <w:tcW w:w="1620" w:type="dxa"/>
          </w:tcPr>
          <w:p w14:paraId="0ED5A3DF" w14:textId="7AD916FF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14:paraId="34FC5FE7" w14:textId="76CAAA26" w:rsidR="00CC5E9B" w:rsidRDefault="009C4C0A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$49.99 (Amazon)</w:t>
            </w:r>
          </w:p>
        </w:tc>
      </w:tr>
      <w:tr w:rsidR="00CC5E9B" w14:paraId="613B39B9" w14:textId="77777777" w:rsidTr="00825E04">
        <w:tc>
          <w:tcPr>
            <w:tcW w:w="4495" w:type="dxa"/>
          </w:tcPr>
          <w:p w14:paraId="548F73D2" w14:textId="43302C9B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Osmo – Little Genius</w:t>
            </w:r>
          </w:p>
        </w:tc>
        <w:tc>
          <w:tcPr>
            <w:tcW w:w="1620" w:type="dxa"/>
          </w:tcPr>
          <w:p w14:paraId="1E5B1B3A" w14:textId="2A2C0D14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14:paraId="2830550A" w14:textId="47330835" w:rsidR="00CC5E9B" w:rsidRDefault="009C4C0A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$59.99 (Amazon)</w:t>
            </w:r>
          </w:p>
        </w:tc>
      </w:tr>
      <w:tr w:rsidR="00CC5E9B" w14:paraId="778D50CA" w14:textId="77777777" w:rsidTr="00825E04">
        <w:tc>
          <w:tcPr>
            <w:tcW w:w="4495" w:type="dxa"/>
          </w:tcPr>
          <w:p w14:paraId="382246EC" w14:textId="7D0BD281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Osmo – Detective Agency</w:t>
            </w:r>
          </w:p>
        </w:tc>
        <w:tc>
          <w:tcPr>
            <w:tcW w:w="1620" w:type="dxa"/>
          </w:tcPr>
          <w:p w14:paraId="1607A7F9" w14:textId="499799E5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14:paraId="3EC3C5F0" w14:textId="1E462B63" w:rsidR="00CC5E9B" w:rsidRDefault="009C4C0A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$33.99 (Amazon)</w:t>
            </w:r>
          </w:p>
        </w:tc>
      </w:tr>
      <w:tr w:rsidR="00EE2AF4" w14:paraId="6E9C5516" w14:textId="77777777" w:rsidTr="00825E04">
        <w:tc>
          <w:tcPr>
            <w:tcW w:w="4495" w:type="dxa"/>
          </w:tcPr>
          <w:p w14:paraId="616039CB" w14:textId="77777777" w:rsidR="00EE2AF4" w:rsidRDefault="005517B0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Sphero</w:t>
            </w:r>
            <w:r w:rsidR="008E2814">
              <w:rPr>
                <w:sz w:val="24"/>
                <w:szCs w:val="24"/>
              </w:rPr>
              <w:t xml:space="preserve"> SPRK+</w:t>
            </w:r>
          </w:p>
        </w:tc>
        <w:tc>
          <w:tcPr>
            <w:tcW w:w="1620" w:type="dxa"/>
          </w:tcPr>
          <w:p w14:paraId="439603E0" w14:textId="6B78EB9A" w:rsidR="00EE2AF4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2/18</w:t>
            </w:r>
          </w:p>
        </w:tc>
        <w:tc>
          <w:tcPr>
            <w:tcW w:w="4099" w:type="dxa"/>
          </w:tcPr>
          <w:p w14:paraId="6D1F8E20" w14:textId="6B2404EE" w:rsidR="00EE2AF4" w:rsidRDefault="00EE2AF4" w:rsidP="00EE2AF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C5E9B" w14:paraId="29E93D4A" w14:textId="77777777" w:rsidTr="00825E04">
        <w:tc>
          <w:tcPr>
            <w:tcW w:w="4495" w:type="dxa"/>
          </w:tcPr>
          <w:p w14:paraId="75FB9685" w14:textId="11A7D0CB" w:rsidR="00CC5E9B" w:rsidRDefault="00CC5E9B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Sphero Indi</w:t>
            </w:r>
          </w:p>
        </w:tc>
        <w:tc>
          <w:tcPr>
            <w:tcW w:w="1620" w:type="dxa"/>
          </w:tcPr>
          <w:p w14:paraId="4FCA59F0" w14:textId="28266AAA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2/13</w:t>
            </w:r>
          </w:p>
        </w:tc>
        <w:tc>
          <w:tcPr>
            <w:tcW w:w="4099" w:type="dxa"/>
          </w:tcPr>
          <w:p w14:paraId="20E91C23" w14:textId="45E13110" w:rsidR="00CC5E9B" w:rsidRDefault="0097553D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$160.00 (Amazon)</w:t>
            </w:r>
          </w:p>
        </w:tc>
      </w:tr>
      <w:tr w:rsidR="00CC5E9B" w14:paraId="5828CDD5" w14:textId="77777777" w:rsidTr="00825E04">
        <w:tc>
          <w:tcPr>
            <w:tcW w:w="4495" w:type="dxa"/>
          </w:tcPr>
          <w:p w14:paraId="73E0F9CD" w14:textId="05A24A61" w:rsidR="00CC5E9B" w:rsidRDefault="00CC5E9B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Sphero Bolt</w:t>
            </w:r>
          </w:p>
        </w:tc>
        <w:tc>
          <w:tcPr>
            <w:tcW w:w="1620" w:type="dxa"/>
          </w:tcPr>
          <w:p w14:paraId="18DC16F9" w14:textId="711A4EA0" w:rsidR="00CC5E9B" w:rsidRDefault="00CC5E9B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9" w:type="dxa"/>
          </w:tcPr>
          <w:p w14:paraId="4E6A1EB4" w14:textId="0EB81DC4" w:rsidR="00CC5E9B" w:rsidRDefault="0097553D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$195.00 (Amazon)</w:t>
            </w:r>
          </w:p>
        </w:tc>
      </w:tr>
      <w:tr w:rsidR="00EE2AF4" w14:paraId="68A30E02" w14:textId="77777777" w:rsidTr="00825E04">
        <w:tc>
          <w:tcPr>
            <w:tcW w:w="4495" w:type="dxa"/>
          </w:tcPr>
          <w:p w14:paraId="7E7929BF" w14:textId="0DEB469A" w:rsidR="00EE2AF4" w:rsidRDefault="005517B0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Hummingbird</w:t>
            </w:r>
            <w:r w:rsidR="00D111B5">
              <w:rPr>
                <w:sz w:val="24"/>
                <w:szCs w:val="24"/>
              </w:rPr>
              <w:t xml:space="preserve"> </w:t>
            </w:r>
            <w:proofErr w:type="gramStart"/>
            <w:r w:rsidR="00D111B5">
              <w:rPr>
                <w:sz w:val="24"/>
                <w:szCs w:val="24"/>
              </w:rPr>
              <w:t xml:space="preserve">Bit </w:t>
            </w:r>
            <w:r>
              <w:rPr>
                <w:sz w:val="24"/>
                <w:szCs w:val="24"/>
              </w:rPr>
              <w:t xml:space="preserve"> </w:t>
            </w:r>
            <w:r w:rsidR="00D111B5">
              <w:rPr>
                <w:sz w:val="24"/>
                <w:szCs w:val="24"/>
              </w:rPr>
              <w:t>–</w:t>
            </w:r>
            <w:proofErr w:type="gramEnd"/>
            <w:r w:rsidR="00D111B5">
              <w:rPr>
                <w:sz w:val="24"/>
                <w:szCs w:val="24"/>
              </w:rPr>
              <w:t xml:space="preserve"> Premium</w:t>
            </w:r>
          </w:p>
        </w:tc>
        <w:tc>
          <w:tcPr>
            <w:tcW w:w="1620" w:type="dxa"/>
          </w:tcPr>
          <w:p w14:paraId="09436EDD" w14:textId="382F7B33" w:rsidR="00EE2AF4" w:rsidRDefault="00D111B5" w:rsidP="00EE2AF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</w:t>
            </w:r>
          </w:p>
        </w:tc>
        <w:tc>
          <w:tcPr>
            <w:tcW w:w="4099" w:type="dxa"/>
          </w:tcPr>
          <w:p w14:paraId="7B00CC1A" w14:textId="77777777" w:rsidR="00EE2AF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$159.00 (</w:t>
            </w:r>
            <w:proofErr w:type="spellStart"/>
            <w:proofErr w:type="gramStart"/>
            <w:r>
              <w:rPr>
                <w:sz w:val="24"/>
                <w:szCs w:val="24"/>
              </w:rPr>
              <w:t>store.birdbraintechnologies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825E04" w14:paraId="007D411C" w14:textId="77777777" w:rsidTr="00825E04">
        <w:tc>
          <w:tcPr>
            <w:tcW w:w="4495" w:type="dxa"/>
          </w:tcPr>
          <w:p w14:paraId="525D59A3" w14:textId="40846EAE" w:rsidR="00825E04" w:rsidRPr="00825E04" w:rsidRDefault="00825E04" w:rsidP="0091702C">
            <w:pPr>
              <w:contextualSpacing/>
              <w:jc w:val="center"/>
              <w:rPr>
                <w:sz w:val="23"/>
                <w:szCs w:val="23"/>
              </w:rPr>
            </w:pPr>
            <w:r w:rsidRPr="00825E04">
              <w:rPr>
                <w:sz w:val="23"/>
                <w:szCs w:val="23"/>
              </w:rPr>
              <w:t>Hummingbird</w:t>
            </w:r>
            <w:r w:rsidR="0091702C">
              <w:rPr>
                <w:sz w:val="23"/>
                <w:szCs w:val="23"/>
              </w:rPr>
              <w:t xml:space="preserve"> Bit </w:t>
            </w:r>
            <w:r w:rsidR="00D111B5">
              <w:rPr>
                <w:sz w:val="23"/>
                <w:szCs w:val="23"/>
              </w:rPr>
              <w:t>– Basic</w:t>
            </w:r>
          </w:p>
        </w:tc>
        <w:tc>
          <w:tcPr>
            <w:tcW w:w="1620" w:type="dxa"/>
          </w:tcPr>
          <w:p w14:paraId="6244A62B" w14:textId="1DF84CDC" w:rsidR="00825E04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9" w:type="dxa"/>
          </w:tcPr>
          <w:p w14:paraId="7EA7A54C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$99.00 (</w:t>
            </w:r>
            <w:proofErr w:type="spellStart"/>
            <w:proofErr w:type="gramStart"/>
            <w:r>
              <w:rPr>
                <w:sz w:val="24"/>
                <w:szCs w:val="24"/>
              </w:rPr>
              <w:t>store.birdbraintechnologies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D111B5" w14:paraId="68B33A06" w14:textId="77777777" w:rsidTr="00825E04">
        <w:tc>
          <w:tcPr>
            <w:tcW w:w="4495" w:type="dxa"/>
          </w:tcPr>
          <w:p w14:paraId="09C98FC1" w14:textId="5415358F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Hummingbird – Finch</w:t>
            </w:r>
          </w:p>
        </w:tc>
        <w:tc>
          <w:tcPr>
            <w:tcW w:w="1620" w:type="dxa"/>
          </w:tcPr>
          <w:p w14:paraId="149C943E" w14:textId="45215CDB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9" w:type="dxa"/>
          </w:tcPr>
          <w:p w14:paraId="55EFB9AE" w14:textId="77777777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25E04" w14:paraId="2840C6AE" w14:textId="77777777" w:rsidTr="00825E04">
        <w:tc>
          <w:tcPr>
            <w:tcW w:w="4495" w:type="dxa"/>
          </w:tcPr>
          <w:p w14:paraId="6037833F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microBit</w:t>
            </w:r>
            <w:proofErr w:type="spellEnd"/>
            <w:r>
              <w:rPr>
                <w:sz w:val="24"/>
                <w:szCs w:val="24"/>
              </w:rPr>
              <w:t xml:space="preserve"> Go Bundle</w:t>
            </w:r>
          </w:p>
        </w:tc>
        <w:tc>
          <w:tcPr>
            <w:tcW w:w="1620" w:type="dxa"/>
          </w:tcPr>
          <w:p w14:paraId="4CB2EAF1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9" w:type="dxa"/>
          </w:tcPr>
          <w:p w14:paraId="06EC09CE" w14:textId="2D0A5E6D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97553D">
              <w:rPr>
                <w:sz w:val="24"/>
                <w:szCs w:val="24"/>
              </w:rPr>
              <w:t>32.99</w:t>
            </w:r>
            <w:r>
              <w:rPr>
                <w:sz w:val="24"/>
                <w:szCs w:val="24"/>
              </w:rPr>
              <w:t xml:space="preserve"> (</w:t>
            </w:r>
            <w:r w:rsidR="0097553D">
              <w:rPr>
                <w:sz w:val="24"/>
                <w:szCs w:val="24"/>
              </w:rPr>
              <w:t>Amazon</w:t>
            </w:r>
            <w:r>
              <w:rPr>
                <w:sz w:val="24"/>
                <w:szCs w:val="24"/>
              </w:rPr>
              <w:t>)</w:t>
            </w:r>
          </w:p>
        </w:tc>
      </w:tr>
      <w:tr w:rsidR="00825E04" w14:paraId="666A8317" w14:textId="77777777" w:rsidTr="00825E04">
        <w:tc>
          <w:tcPr>
            <w:tcW w:w="4495" w:type="dxa"/>
          </w:tcPr>
          <w:p w14:paraId="5812C672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Arduino Uno 3 Ultimate Starter Kit</w:t>
            </w:r>
          </w:p>
        </w:tc>
        <w:tc>
          <w:tcPr>
            <w:tcW w:w="1620" w:type="dxa"/>
          </w:tcPr>
          <w:p w14:paraId="6353D6F5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99" w:type="dxa"/>
          </w:tcPr>
          <w:p w14:paraId="226A6327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$44.99 (</w:t>
            </w:r>
            <w:proofErr w:type="spellStart"/>
            <w:r>
              <w:rPr>
                <w:sz w:val="24"/>
                <w:szCs w:val="24"/>
              </w:rPr>
              <w:t>Vilros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25E04" w14:paraId="5EBE669E" w14:textId="77777777" w:rsidTr="00825E04">
        <w:tc>
          <w:tcPr>
            <w:tcW w:w="4495" w:type="dxa"/>
          </w:tcPr>
          <w:p w14:paraId="1F3404D7" w14:textId="5BFD9C79" w:rsidR="00825E04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Expedition Pro</w:t>
            </w:r>
          </w:p>
        </w:tc>
        <w:tc>
          <w:tcPr>
            <w:tcW w:w="1620" w:type="dxa"/>
          </w:tcPr>
          <w:p w14:paraId="29AA6CC5" w14:textId="584234DB" w:rsidR="00825E04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2/25</w:t>
            </w:r>
          </w:p>
        </w:tc>
        <w:tc>
          <w:tcPr>
            <w:tcW w:w="4099" w:type="dxa"/>
          </w:tcPr>
          <w:p w14:paraId="0A1B920B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$15.00 (Amazon)</w:t>
            </w:r>
          </w:p>
        </w:tc>
      </w:tr>
      <w:tr w:rsidR="00825E04" w14:paraId="2DCC8922" w14:textId="77777777" w:rsidTr="00825E04">
        <w:tc>
          <w:tcPr>
            <w:tcW w:w="4495" w:type="dxa"/>
          </w:tcPr>
          <w:p w14:paraId="4973A532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Aquapod</w:t>
            </w:r>
            <w:proofErr w:type="spellEnd"/>
          </w:p>
        </w:tc>
        <w:tc>
          <w:tcPr>
            <w:tcW w:w="1620" w:type="dxa"/>
          </w:tcPr>
          <w:p w14:paraId="74955B48" w14:textId="43617B10" w:rsidR="00825E04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99" w:type="dxa"/>
          </w:tcPr>
          <w:p w14:paraId="20DBDD7B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$39.99 (Amazon)</w:t>
            </w:r>
          </w:p>
        </w:tc>
      </w:tr>
      <w:tr w:rsidR="00825E04" w14:paraId="7045CDC4" w14:textId="77777777" w:rsidTr="00825E04">
        <w:tc>
          <w:tcPr>
            <w:tcW w:w="4495" w:type="dxa"/>
          </w:tcPr>
          <w:p w14:paraId="1AB5A1D7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Turbine Kit</w:t>
            </w:r>
          </w:p>
        </w:tc>
        <w:tc>
          <w:tcPr>
            <w:tcW w:w="1620" w:type="dxa"/>
          </w:tcPr>
          <w:p w14:paraId="450E6955" w14:textId="7B6A86E4" w:rsidR="00825E04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99" w:type="dxa"/>
          </w:tcPr>
          <w:p w14:paraId="54EBAC82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$16.00 (</w:t>
            </w:r>
            <w:proofErr w:type="spellStart"/>
            <w:r>
              <w:rPr>
                <w:sz w:val="24"/>
                <w:szCs w:val="24"/>
              </w:rPr>
              <w:t>Studica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25E04" w14:paraId="5BF9A41F" w14:textId="77777777" w:rsidTr="00825E04">
        <w:tc>
          <w:tcPr>
            <w:tcW w:w="4495" w:type="dxa"/>
          </w:tcPr>
          <w:p w14:paraId="40F3D08A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Breakout EDU Kit</w:t>
            </w:r>
          </w:p>
        </w:tc>
        <w:tc>
          <w:tcPr>
            <w:tcW w:w="1620" w:type="dxa"/>
          </w:tcPr>
          <w:p w14:paraId="64940D2E" w14:textId="3E018A6B" w:rsidR="00825E04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14:paraId="1ECA8FC1" w14:textId="77777777" w:rsidR="00825E04" w:rsidRDefault="00825E04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$150.00 (</w:t>
            </w:r>
            <w:proofErr w:type="spellStart"/>
            <w:proofErr w:type="gramStart"/>
            <w:r>
              <w:rPr>
                <w:sz w:val="24"/>
                <w:szCs w:val="24"/>
              </w:rPr>
              <w:t>store.breakoutedu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CC5E9B" w14:paraId="5831D6D8" w14:textId="77777777" w:rsidTr="00825E04">
        <w:tc>
          <w:tcPr>
            <w:tcW w:w="4495" w:type="dxa"/>
          </w:tcPr>
          <w:p w14:paraId="6572D949" w14:textId="3C2382F4" w:rsidR="00CC5E9B" w:rsidRDefault="00CC5E9B" w:rsidP="00825E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Slumberkins</w:t>
            </w:r>
            <w:proofErr w:type="spellEnd"/>
            <w:r w:rsidR="00EC2886">
              <w:rPr>
                <w:sz w:val="24"/>
                <w:szCs w:val="24"/>
              </w:rPr>
              <w:t xml:space="preserve"> 15 Book Set</w:t>
            </w:r>
          </w:p>
        </w:tc>
        <w:tc>
          <w:tcPr>
            <w:tcW w:w="1620" w:type="dxa"/>
          </w:tcPr>
          <w:p w14:paraId="0206BE62" w14:textId="39639D5D" w:rsidR="00CC5E9B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9" w:type="dxa"/>
          </w:tcPr>
          <w:p w14:paraId="57C2688D" w14:textId="77777777" w:rsidR="00CC5E9B" w:rsidRDefault="00CC5E9B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C5E9B" w14:paraId="0B43E0D7" w14:textId="77777777" w:rsidTr="00825E04">
        <w:tc>
          <w:tcPr>
            <w:tcW w:w="4495" w:type="dxa"/>
          </w:tcPr>
          <w:p w14:paraId="5AD2466C" w14:textId="213D8427" w:rsidR="00CC5E9B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Virtuali</w:t>
            </w:r>
            <w:proofErr w:type="spellEnd"/>
            <w:r>
              <w:rPr>
                <w:sz w:val="24"/>
                <w:szCs w:val="24"/>
              </w:rPr>
              <w:t>-Tees</w:t>
            </w:r>
          </w:p>
        </w:tc>
        <w:tc>
          <w:tcPr>
            <w:tcW w:w="1620" w:type="dxa"/>
          </w:tcPr>
          <w:p w14:paraId="4FE49066" w14:textId="50037D3F" w:rsidR="00CC5E9B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99" w:type="dxa"/>
          </w:tcPr>
          <w:p w14:paraId="0E8479DE" w14:textId="77777777" w:rsidR="00CC5E9B" w:rsidRDefault="00CC5E9B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C5E9B" w14:paraId="44EB2388" w14:textId="77777777" w:rsidTr="00825E04">
        <w:tc>
          <w:tcPr>
            <w:tcW w:w="4495" w:type="dxa"/>
          </w:tcPr>
          <w:p w14:paraId="1C26CD4F" w14:textId="49168458" w:rsidR="00CC5E9B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Do Kits</w:t>
            </w:r>
          </w:p>
        </w:tc>
        <w:tc>
          <w:tcPr>
            <w:tcW w:w="1620" w:type="dxa"/>
          </w:tcPr>
          <w:p w14:paraId="179F1F0D" w14:textId="4DEDCD52" w:rsidR="00CC5E9B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9" w:type="dxa"/>
          </w:tcPr>
          <w:p w14:paraId="4E76F6E9" w14:textId="77777777" w:rsidR="00CC5E9B" w:rsidRDefault="00CC5E9B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C5E9B" w14:paraId="45B9BA80" w14:textId="77777777" w:rsidTr="00825E04">
        <w:tc>
          <w:tcPr>
            <w:tcW w:w="4495" w:type="dxa"/>
          </w:tcPr>
          <w:p w14:paraId="0977211A" w14:textId="5161D34B" w:rsidR="00CC5E9B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Makey-Makey</w:t>
            </w:r>
          </w:p>
        </w:tc>
        <w:tc>
          <w:tcPr>
            <w:tcW w:w="1620" w:type="dxa"/>
          </w:tcPr>
          <w:p w14:paraId="3A3D9A7E" w14:textId="135CD1D2" w:rsidR="00CC5E9B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99" w:type="dxa"/>
          </w:tcPr>
          <w:p w14:paraId="685CA884" w14:textId="77777777" w:rsidR="00CC5E9B" w:rsidRDefault="00CC5E9B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4EB64F0B" w14:textId="77777777" w:rsidTr="00825E04">
        <w:tc>
          <w:tcPr>
            <w:tcW w:w="4495" w:type="dxa"/>
          </w:tcPr>
          <w:p w14:paraId="7EB4E833" w14:textId="3663FCA2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Kits</w:t>
            </w:r>
          </w:p>
        </w:tc>
        <w:tc>
          <w:tcPr>
            <w:tcW w:w="1620" w:type="dxa"/>
          </w:tcPr>
          <w:p w14:paraId="7D3CE17D" w14:textId="01A38E7D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99" w:type="dxa"/>
          </w:tcPr>
          <w:p w14:paraId="23A36715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43F157CD" w14:textId="77777777" w:rsidTr="00825E04">
        <w:tc>
          <w:tcPr>
            <w:tcW w:w="4495" w:type="dxa"/>
          </w:tcPr>
          <w:p w14:paraId="192399C4" w14:textId="2C092723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Merge Cubes</w:t>
            </w:r>
          </w:p>
        </w:tc>
        <w:tc>
          <w:tcPr>
            <w:tcW w:w="1620" w:type="dxa"/>
          </w:tcPr>
          <w:p w14:paraId="05CEBE16" w14:textId="17B38119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2/16</w:t>
            </w:r>
          </w:p>
        </w:tc>
        <w:tc>
          <w:tcPr>
            <w:tcW w:w="4099" w:type="dxa"/>
          </w:tcPr>
          <w:p w14:paraId="675F0936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1175EC41" w14:textId="77777777" w:rsidTr="00825E04">
        <w:tc>
          <w:tcPr>
            <w:tcW w:w="4495" w:type="dxa"/>
          </w:tcPr>
          <w:p w14:paraId="04A43DCF" w14:textId="2155B576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MWEE Kits</w:t>
            </w:r>
          </w:p>
        </w:tc>
        <w:tc>
          <w:tcPr>
            <w:tcW w:w="1620" w:type="dxa"/>
          </w:tcPr>
          <w:p w14:paraId="2BE3DC82" w14:textId="701F2CA2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14:paraId="5F8F2471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4694D015" w14:textId="77777777" w:rsidTr="00825E04">
        <w:tc>
          <w:tcPr>
            <w:tcW w:w="4495" w:type="dxa"/>
          </w:tcPr>
          <w:p w14:paraId="0ABF973A" w14:textId="78C1FB98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Strawbees</w:t>
            </w:r>
            <w:proofErr w:type="spellEnd"/>
          </w:p>
        </w:tc>
        <w:tc>
          <w:tcPr>
            <w:tcW w:w="1620" w:type="dxa"/>
          </w:tcPr>
          <w:p w14:paraId="73194BAF" w14:textId="0FFBD92A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99" w:type="dxa"/>
          </w:tcPr>
          <w:p w14:paraId="2C795A95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2048E10E" w14:textId="77777777" w:rsidTr="00825E04">
        <w:tc>
          <w:tcPr>
            <w:tcW w:w="4495" w:type="dxa"/>
          </w:tcPr>
          <w:p w14:paraId="63C995F0" w14:textId="7243C41D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Scholastic STEM Book Sets</w:t>
            </w:r>
          </w:p>
        </w:tc>
        <w:tc>
          <w:tcPr>
            <w:tcW w:w="1620" w:type="dxa"/>
          </w:tcPr>
          <w:p w14:paraId="478A056F" w14:textId="2CC776DC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14:paraId="14FF46B9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461A893A" w14:textId="77777777" w:rsidTr="00825E04">
        <w:tc>
          <w:tcPr>
            <w:tcW w:w="4495" w:type="dxa"/>
          </w:tcPr>
          <w:p w14:paraId="1492C2F0" w14:textId="73ED21FE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Orba</w:t>
            </w:r>
          </w:p>
        </w:tc>
        <w:tc>
          <w:tcPr>
            <w:tcW w:w="1620" w:type="dxa"/>
          </w:tcPr>
          <w:p w14:paraId="5D4D2410" w14:textId="4328462E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099" w:type="dxa"/>
          </w:tcPr>
          <w:p w14:paraId="736D6076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10161A4A" w14:textId="77777777" w:rsidTr="00825E04">
        <w:tc>
          <w:tcPr>
            <w:tcW w:w="4495" w:type="dxa"/>
          </w:tcPr>
          <w:p w14:paraId="571883B7" w14:textId="2875CD92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Cubelets</w:t>
            </w:r>
          </w:p>
        </w:tc>
        <w:tc>
          <w:tcPr>
            <w:tcW w:w="1620" w:type="dxa"/>
          </w:tcPr>
          <w:p w14:paraId="6281F78C" w14:textId="4A5C3022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9" w:type="dxa"/>
          </w:tcPr>
          <w:p w14:paraId="2F028E34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2639819A" w14:textId="77777777" w:rsidTr="00825E04">
        <w:tc>
          <w:tcPr>
            <w:tcW w:w="4495" w:type="dxa"/>
          </w:tcPr>
          <w:p w14:paraId="27B01FF1" w14:textId="6FDB82D4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K’NeX</w:t>
            </w:r>
            <w:proofErr w:type="spellEnd"/>
            <w:r>
              <w:rPr>
                <w:sz w:val="24"/>
                <w:szCs w:val="24"/>
              </w:rPr>
              <w:t xml:space="preserve"> Sets</w:t>
            </w:r>
          </w:p>
        </w:tc>
        <w:tc>
          <w:tcPr>
            <w:tcW w:w="1620" w:type="dxa"/>
          </w:tcPr>
          <w:p w14:paraId="2AC6270F" w14:textId="3F68CA33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4099" w:type="dxa"/>
          </w:tcPr>
          <w:p w14:paraId="0ED5415F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5930EF0E" w14:textId="77777777" w:rsidTr="00825E04">
        <w:tc>
          <w:tcPr>
            <w:tcW w:w="4495" w:type="dxa"/>
          </w:tcPr>
          <w:p w14:paraId="3E203038" w14:textId="0F2107CB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Snap Circuits Jr</w:t>
            </w:r>
          </w:p>
        </w:tc>
        <w:tc>
          <w:tcPr>
            <w:tcW w:w="1620" w:type="dxa"/>
          </w:tcPr>
          <w:p w14:paraId="73E6B227" w14:textId="5E9265EF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99" w:type="dxa"/>
          </w:tcPr>
          <w:p w14:paraId="744D6BE4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764E8EBE" w14:textId="77777777" w:rsidTr="00825E04">
        <w:tc>
          <w:tcPr>
            <w:tcW w:w="4495" w:type="dxa"/>
          </w:tcPr>
          <w:p w14:paraId="2F72165D" w14:textId="752E553C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Snap Circuits Classic</w:t>
            </w:r>
          </w:p>
        </w:tc>
        <w:tc>
          <w:tcPr>
            <w:tcW w:w="1620" w:type="dxa"/>
          </w:tcPr>
          <w:p w14:paraId="46D0C407" w14:textId="50B479F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2/15</w:t>
            </w:r>
          </w:p>
        </w:tc>
        <w:tc>
          <w:tcPr>
            <w:tcW w:w="4099" w:type="dxa"/>
          </w:tcPr>
          <w:p w14:paraId="51FD1D01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377CC8E8" w14:textId="77777777" w:rsidTr="00825E04">
        <w:tc>
          <w:tcPr>
            <w:tcW w:w="4495" w:type="dxa"/>
          </w:tcPr>
          <w:p w14:paraId="786DE12B" w14:textId="71504CEA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Snap Circuit Lights</w:t>
            </w:r>
          </w:p>
        </w:tc>
        <w:tc>
          <w:tcPr>
            <w:tcW w:w="1620" w:type="dxa"/>
          </w:tcPr>
          <w:p w14:paraId="2A6422D6" w14:textId="7FB874D8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2/14</w:t>
            </w:r>
          </w:p>
        </w:tc>
        <w:tc>
          <w:tcPr>
            <w:tcW w:w="4099" w:type="dxa"/>
          </w:tcPr>
          <w:p w14:paraId="5E993B17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C2886" w14:paraId="4FAF2B12" w14:textId="77777777" w:rsidTr="00825E04">
        <w:tc>
          <w:tcPr>
            <w:tcW w:w="4495" w:type="dxa"/>
          </w:tcPr>
          <w:p w14:paraId="39584EFD" w14:textId="343E79D3" w:rsidR="00EC2886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Snap Circuits – My Home</w:t>
            </w:r>
          </w:p>
        </w:tc>
        <w:tc>
          <w:tcPr>
            <w:tcW w:w="1620" w:type="dxa"/>
          </w:tcPr>
          <w:p w14:paraId="0BDB0BBE" w14:textId="5BD4616D" w:rsidR="00EC2886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9" w:type="dxa"/>
          </w:tcPr>
          <w:p w14:paraId="6D5E249A" w14:textId="77777777" w:rsidR="00EC2886" w:rsidRDefault="00EC2886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111B5" w14:paraId="284B4A20" w14:textId="77777777" w:rsidTr="00825E04">
        <w:tc>
          <w:tcPr>
            <w:tcW w:w="4495" w:type="dxa"/>
          </w:tcPr>
          <w:p w14:paraId="2467F229" w14:textId="6B7E29B8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Snap Rover</w:t>
            </w:r>
          </w:p>
        </w:tc>
        <w:tc>
          <w:tcPr>
            <w:tcW w:w="1620" w:type="dxa"/>
          </w:tcPr>
          <w:p w14:paraId="42C1C6B7" w14:textId="6213769F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14:paraId="1EF140AF" w14:textId="77777777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111B5" w14:paraId="476AE4DA" w14:textId="77777777" w:rsidTr="00825E04">
        <w:tc>
          <w:tcPr>
            <w:tcW w:w="4495" w:type="dxa"/>
          </w:tcPr>
          <w:p w14:paraId="3116287C" w14:textId="3C244C4C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Happy Atoms</w:t>
            </w:r>
          </w:p>
        </w:tc>
        <w:tc>
          <w:tcPr>
            <w:tcW w:w="1620" w:type="dxa"/>
          </w:tcPr>
          <w:p w14:paraId="3A1BF0E4" w14:textId="41ACBE5C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4099" w:type="dxa"/>
          </w:tcPr>
          <w:p w14:paraId="5CF53E7B" w14:textId="77777777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111B5" w14:paraId="4B4E9ADA" w14:textId="77777777" w:rsidTr="00825E04">
        <w:tc>
          <w:tcPr>
            <w:tcW w:w="4495" w:type="dxa"/>
          </w:tcPr>
          <w:p w14:paraId="429C67EE" w14:textId="0D36532A" w:rsidR="00D111B5" w:rsidRDefault="009C4C0A" w:rsidP="00825E0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Snapino</w:t>
            </w:r>
            <w:proofErr w:type="spellEnd"/>
          </w:p>
        </w:tc>
        <w:tc>
          <w:tcPr>
            <w:tcW w:w="1620" w:type="dxa"/>
          </w:tcPr>
          <w:p w14:paraId="054BDB13" w14:textId="2D6BEF8B" w:rsidR="00D111B5" w:rsidRDefault="009C4C0A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99" w:type="dxa"/>
          </w:tcPr>
          <w:p w14:paraId="4A201190" w14:textId="77777777" w:rsidR="00D111B5" w:rsidRDefault="00D111B5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C4C0A" w14:paraId="4CE5D477" w14:textId="77777777" w:rsidTr="00825E04">
        <w:tc>
          <w:tcPr>
            <w:tcW w:w="4495" w:type="dxa"/>
          </w:tcPr>
          <w:p w14:paraId="09E7C686" w14:textId="5503362D" w:rsidR="009C4C0A" w:rsidRDefault="009C4C0A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Oculus Quest</w:t>
            </w:r>
          </w:p>
        </w:tc>
        <w:tc>
          <w:tcPr>
            <w:tcW w:w="1620" w:type="dxa"/>
          </w:tcPr>
          <w:p w14:paraId="1BB7B4A9" w14:textId="77423D01" w:rsidR="009C4C0A" w:rsidRDefault="009C4C0A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99" w:type="dxa"/>
          </w:tcPr>
          <w:p w14:paraId="719A70C9" w14:textId="77777777" w:rsidR="009C4C0A" w:rsidRDefault="009C4C0A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C4C0A" w14:paraId="3E569425" w14:textId="77777777" w:rsidTr="00825E04">
        <w:tc>
          <w:tcPr>
            <w:tcW w:w="4495" w:type="dxa"/>
          </w:tcPr>
          <w:p w14:paraId="48A2D45B" w14:textId="39CC3095" w:rsidR="009C4C0A" w:rsidRDefault="009C4C0A" w:rsidP="00825E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Ricoh Theta 360 Cameras</w:t>
            </w:r>
          </w:p>
        </w:tc>
        <w:tc>
          <w:tcPr>
            <w:tcW w:w="1620" w:type="dxa"/>
          </w:tcPr>
          <w:p w14:paraId="29B97835" w14:textId="3A2A79F1" w:rsidR="009C4C0A" w:rsidRDefault="009C4C0A" w:rsidP="009C4C0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9" w:type="dxa"/>
          </w:tcPr>
          <w:p w14:paraId="4B45583A" w14:textId="77777777" w:rsidR="009C4C0A" w:rsidRDefault="009C4C0A" w:rsidP="00825E0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131A1E45" w14:textId="77777777" w:rsidR="00EE2AF4" w:rsidRDefault="00EE2AF4" w:rsidP="00EE2AF4">
      <w:pPr>
        <w:spacing w:line="240" w:lineRule="auto"/>
        <w:contextualSpacing/>
        <w:jc w:val="center"/>
        <w:rPr>
          <w:sz w:val="24"/>
          <w:szCs w:val="24"/>
        </w:rPr>
      </w:pPr>
    </w:p>
    <w:p w14:paraId="6C07EAD8" w14:textId="77777777" w:rsidR="002376A4" w:rsidRDefault="002376A4" w:rsidP="00360B93">
      <w:pPr>
        <w:contextualSpacing/>
        <w:rPr>
          <w:b/>
          <w:sz w:val="28"/>
          <w:szCs w:val="28"/>
        </w:rPr>
      </w:pPr>
    </w:p>
    <w:p w14:paraId="06C96000" w14:textId="77777777" w:rsidR="0062180D" w:rsidRDefault="0062180D" w:rsidP="00360B93">
      <w:pPr>
        <w:contextualSpacing/>
        <w:rPr>
          <w:b/>
          <w:sz w:val="28"/>
          <w:szCs w:val="28"/>
        </w:rPr>
      </w:pPr>
    </w:p>
    <w:sectPr w:rsidR="0062180D" w:rsidSect="00CD16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FFF6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7A28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7D168D6"/>
    <w:multiLevelType w:val="hybridMultilevel"/>
    <w:tmpl w:val="7084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5D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8372924">
    <w:abstractNumId w:val="0"/>
  </w:num>
  <w:num w:numId="2" w16cid:durableId="67044702">
    <w:abstractNumId w:val="1"/>
  </w:num>
  <w:num w:numId="3" w16cid:durableId="826631997">
    <w:abstractNumId w:val="2"/>
  </w:num>
  <w:num w:numId="4" w16cid:durableId="593784648">
    <w:abstractNumId w:val="3"/>
  </w:num>
  <w:num w:numId="5" w16cid:durableId="1492478924">
    <w:abstractNumId w:val="4"/>
  </w:num>
  <w:num w:numId="6" w16cid:durableId="190186404">
    <w:abstractNumId w:val="5"/>
  </w:num>
  <w:num w:numId="7" w16cid:durableId="1113668200">
    <w:abstractNumId w:val="6"/>
  </w:num>
  <w:num w:numId="8" w16cid:durableId="896235560">
    <w:abstractNumId w:val="7"/>
  </w:num>
  <w:num w:numId="9" w16cid:durableId="732969201">
    <w:abstractNumId w:val="10"/>
  </w:num>
  <w:num w:numId="10" w16cid:durableId="1085420311">
    <w:abstractNumId w:val="8"/>
  </w:num>
  <w:num w:numId="11" w16cid:durableId="1715885683">
    <w:abstractNumId w:val="9"/>
  </w:num>
  <w:num w:numId="12" w16cid:durableId="614485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A6"/>
    <w:rsid w:val="00015007"/>
    <w:rsid w:val="000A4BBA"/>
    <w:rsid w:val="000F21A8"/>
    <w:rsid w:val="001F3FFA"/>
    <w:rsid w:val="002376A4"/>
    <w:rsid w:val="00280215"/>
    <w:rsid w:val="0028279C"/>
    <w:rsid w:val="002E1D37"/>
    <w:rsid w:val="002F4205"/>
    <w:rsid w:val="00302C4A"/>
    <w:rsid w:val="003309E7"/>
    <w:rsid w:val="00351011"/>
    <w:rsid w:val="00360B93"/>
    <w:rsid w:val="003A5BA4"/>
    <w:rsid w:val="003F39A6"/>
    <w:rsid w:val="00470DBB"/>
    <w:rsid w:val="00486051"/>
    <w:rsid w:val="00522F0D"/>
    <w:rsid w:val="005348EA"/>
    <w:rsid w:val="00535ABE"/>
    <w:rsid w:val="005517B0"/>
    <w:rsid w:val="005F0208"/>
    <w:rsid w:val="0062180D"/>
    <w:rsid w:val="00651370"/>
    <w:rsid w:val="006F3CED"/>
    <w:rsid w:val="00743E36"/>
    <w:rsid w:val="0078068E"/>
    <w:rsid w:val="00825E04"/>
    <w:rsid w:val="008E2814"/>
    <w:rsid w:val="0091702C"/>
    <w:rsid w:val="00960555"/>
    <w:rsid w:val="0097553D"/>
    <w:rsid w:val="00995BB6"/>
    <w:rsid w:val="009C4280"/>
    <w:rsid w:val="009C4C0A"/>
    <w:rsid w:val="009D6DC9"/>
    <w:rsid w:val="00A277BE"/>
    <w:rsid w:val="00A5637B"/>
    <w:rsid w:val="00A64952"/>
    <w:rsid w:val="00A9715D"/>
    <w:rsid w:val="00BF3B2C"/>
    <w:rsid w:val="00C05CA2"/>
    <w:rsid w:val="00C27108"/>
    <w:rsid w:val="00CC5E9B"/>
    <w:rsid w:val="00CD1647"/>
    <w:rsid w:val="00D0071D"/>
    <w:rsid w:val="00D111B5"/>
    <w:rsid w:val="00D34CA6"/>
    <w:rsid w:val="00D540E4"/>
    <w:rsid w:val="00D72E80"/>
    <w:rsid w:val="00E63C11"/>
    <w:rsid w:val="00E64BD8"/>
    <w:rsid w:val="00E7114D"/>
    <w:rsid w:val="00E75AFD"/>
    <w:rsid w:val="00EC2886"/>
    <w:rsid w:val="00ED6128"/>
    <w:rsid w:val="00ED632C"/>
    <w:rsid w:val="00EE2AF4"/>
    <w:rsid w:val="00F25921"/>
    <w:rsid w:val="00F447C3"/>
    <w:rsid w:val="00FA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4B3E82"/>
  <w15:chartTrackingRefBased/>
  <w15:docId w15:val="{BD6876D5-3D83-45F6-BB96-3530375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2A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E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A_MBX@iu5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C521-B115-4E66-B8B2-AF8E8EDF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Michael</dc:creator>
  <cp:keywords/>
  <dc:description/>
  <cp:lastModifiedBy>Christopher Byham</cp:lastModifiedBy>
  <cp:revision>3</cp:revision>
  <cp:lastPrinted>2023-08-10T15:36:00Z</cp:lastPrinted>
  <dcterms:created xsi:type="dcterms:W3CDTF">2023-08-10T15:37:00Z</dcterms:created>
  <dcterms:modified xsi:type="dcterms:W3CDTF">2023-08-25T11:30:00Z</dcterms:modified>
</cp:coreProperties>
</file>