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C4B" w:rsidRPr="00096A33" w:rsidRDefault="00E87ECC" w:rsidP="00893451">
      <w:pPr>
        <w:pStyle w:val="NoSpacing"/>
        <w:jc w:val="center"/>
        <w:rPr>
          <w:rFonts w:cs="Times New Roman"/>
          <w:b/>
          <w:sz w:val="24"/>
          <w:szCs w:val="24"/>
        </w:rPr>
      </w:pPr>
      <w:bookmarkStart w:id="0" w:name="_GoBack"/>
      <w:bookmarkEnd w:id="0"/>
      <w:r>
        <w:rPr>
          <w:rFonts w:cs="Times New Roman"/>
          <w:b/>
          <w:sz w:val="24"/>
          <w:szCs w:val="24"/>
        </w:rPr>
        <w:t>RESOLUTION</w:t>
      </w:r>
      <w:r w:rsidR="00883AEB">
        <w:rPr>
          <w:rFonts w:cs="Times New Roman"/>
          <w:b/>
          <w:sz w:val="24"/>
          <w:szCs w:val="24"/>
        </w:rPr>
        <w:t xml:space="preserve"> NO.</w:t>
      </w:r>
      <w:r w:rsidR="00113BB1" w:rsidRPr="00113BB1">
        <w:rPr>
          <w:rFonts w:cs="Times New Roman"/>
          <w:b/>
          <w:sz w:val="24"/>
          <w:szCs w:val="24"/>
          <w:highlight w:val="yellow"/>
        </w:rPr>
        <w:t>[Your Number]</w:t>
      </w:r>
    </w:p>
    <w:p w:rsidR="00893451" w:rsidRDefault="00893451" w:rsidP="00893451">
      <w:pPr>
        <w:pStyle w:val="NoSpacing"/>
        <w:jc w:val="center"/>
        <w:rPr>
          <w:rFonts w:cs="Times New Roman"/>
          <w:b/>
          <w:sz w:val="20"/>
          <w:szCs w:val="20"/>
        </w:rPr>
      </w:pPr>
    </w:p>
    <w:p w:rsidR="00634B4C" w:rsidRDefault="00893451" w:rsidP="00883AEB">
      <w:pPr>
        <w:pStyle w:val="NoSpacing"/>
        <w:ind w:left="1440" w:right="1440"/>
        <w:jc w:val="both"/>
        <w:rPr>
          <w:rFonts w:cs="Times New Roman"/>
          <w:b/>
        </w:rPr>
      </w:pPr>
      <w:r w:rsidRPr="00096A33">
        <w:rPr>
          <w:rFonts w:cs="Times New Roman"/>
          <w:b/>
        </w:rPr>
        <w:t xml:space="preserve">A </w:t>
      </w:r>
      <w:r w:rsidR="00FC78EA">
        <w:rPr>
          <w:rFonts w:cs="Times New Roman"/>
          <w:b/>
        </w:rPr>
        <w:t>RESOLUTION</w:t>
      </w:r>
      <w:r w:rsidRPr="00096A33">
        <w:rPr>
          <w:rFonts w:cs="Times New Roman"/>
          <w:b/>
        </w:rPr>
        <w:t xml:space="preserve"> OF THE </w:t>
      </w:r>
      <w:r w:rsidR="006C3DC1">
        <w:rPr>
          <w:rFonts w:cs="Times New Roman"/>
          <w:b/>
        </w:rPr>
        <w:t>WARREN COUNTY SCHOOL DISTRICT</w:t>
      </w:r>
      <w:r w:rsidRPr="00096A33">
        <w:rPr>
          <w:rFonts w:cs="Times New Roman"/>
          <w:b/>
        </w:rPr>
        <w:t xml:space="preserve">, ENTITLED THE </w:t>
      </w:r>
      <w:r w:rsidR="00964CDB">
        <w:rPr>
          <w:rFonts w:cs="Times New Roman"/>
          <w:b/>
        </w:rPr>
        <w:t>“</w:t>
      </w:r>
      <w:r w:rsidR="00460FA3">
        <w:rPr>
          <w:rFonts w:cs="Times New Roman"/>
          <w:b/>
        </w:rPr>
        <w:t>WARREN COUNTY</w:t>
      </w:r>
      <w:r w:rsidR="001D705A">
        <w:rPr>
          <w:rFonts w:cs="Times New Roman"/>
          <w:b/>
        </w:rPr>
        <w:t xml:space="preserve"> </w:t>
      </w:r>
      <w:r w:rsidR="00964CDB">
        <w:rPr>
          <w:rFonts w:cs="Times New Roman"/>
          <w:b/>
        </w:rPr>
        <w:t>TAX RELIEF AND REDEVELOPMENT ACT”</w:t>
      </w:r>
      <w:r w:rsidRPr="00096A33">
        <w:rPr>
          <w:rFonts w:cs="Times New Roman"/>
          <w:b/>
        </w:rPr>
        <w:t>; GRANTING REAL ESTATE TAX RELIEF FOR PROPERTIES IN DETERIORATED AREAS/NEIGHBORHOODS PURSUANT TO 72 P.S.</w:t>
      </w:r>
      <w:r w:rsidR="00DB6B71" w:rsidRPr="00096A33">
        <w:rPr>
          <w:rFonts w:cs="Times New Roman"/>
          <w:b/>
        </w:rPr>
        <w:t xml:space="preserve"> § </w:t>
      </w:r>
      <w:r w:rsidRPr="00096A33">
        <w:rPr>
          <w:rFonts w:cs="Times New Roman"/>
          <w:b/>
        </w:rPr>
        <w:t>471</w:t>
      </w:r>
      <w:r w:rsidR="0078024D">
        <w:rPr>
          <w:rFonts w:cs="Times New Roman"/>
          <w:b/>
        </w:rPr>
        <w:t>1</w:t>
      </w:r>
      <w:r w:rsidRPr="00096A33">
        <w:rPr>
          <w:rFonts w:cs="Times New Roman"/>
          <w:b/>
        </w:rPr>
        <w:t>-01, ET SEQ. AND 72 P.S.</w:t>
      </w:r>
      <w:r w:rsidR="00DB6B71" w:rsidRPr="00096A33">
        <w:rPr>
          <w:rFonts w:cs="Times New Roman"/>
          <w:b/>
        </w:rPr>
        <w:t xml:space="preserve"> § 4722. ET SEQ., AND ITS</w:t>
      </w:r>
      <w:r w:rsidRPr="00096A33">
        <w:rPr>
          <w:rFonts w:cs="Times New Roman"/>
          <w:b/>
        </w:rPr>
        <w:t xml:space="preserve"> VARIOUS AMENDMENTS, AND PROVIDING FOR REAL ESTA</w:t>
      </w:r>
      <w:r w:rsidR="00964CDB">
        <w:rPr>
          <w:rFonts w:cs="Times New Roman"/>
          <w:b/>
        </w:rPr>
        <w:t>T</w:t>
      </w:r>
      <w:r w:rsidRPr="00096A33">
        <w:rPr>
          <w:rFonts w:cs="Times New Roman"/>
          <w:b/>
        </w:rPr>
        <w:t>E TAX ABATEMENT FOR COMMERCIAL, BUSINESS AND INDUSTRIAL PROPERTIES AND FOR REAL ESTATE TAX ABATEMENT FOR RESIDENTIAL CONSTRUCTION AND IMPROVEMENTS WITHIN</w:t>
      </w:r>
      <w:r w:rsidR="00B44E06">
        <w:rPr>
          <w:rFonts w:cs="Times New Roman"/>
          <w:b/>
        </w:rPr>
        <w:t xml:space="preserve"> </w:t>
      </w:r>
      <w:r w:rsidR="00460FA3">
        <w:rPr>
          <w:rFonts w:cs="Times New Roman"/>
          <w:b/>
        </w:rPr>
        <w:t>WARREN COUNTY</w:t>
      </w:r>
    </w:p>
    <w:p w:rsidR="00BA3F61" w:rsidRDefault="00BA3F61" w:rsidP="00096A33">
      <w:pPr>
        <w:pStyle w:val="NoSpacing"/>
        <w:jc w:val="center"/>
        <w:rPr>
          <w:rFonts w:cs="Times New Roman"/>
          <w:b/>
        </w:rPr>
      </w:pPr>
    </w:p>
    <w:p w:rsidR="00BA3F61" w:rsidRDefault="00883AEB" w:rsidP="00883AEB">
      <w:pPr>
        <w:pStyle w:val="IndentedParagraph"/>
      </w:pPr>
      <w:r>
        <w:rPr>
          <w:b/>
        </w:rPr>
        <w:lastRenderedPageBreak/>
        <w:t>WHEREAS,</w:t>
      </w:r>
      <w:r w:rsidR="00BA3F61">
        <w:rPr>
          <w:b/>
        </w:rPr>
        <w:t xml:space="preserve"> </w:t>
      </w:r>
      <w:r w:rsidR="0078024D">
        <w:t xml:space="preserve">the Commonwealth of Pennsylvania adopted an Act known as the “Improvement of Deteriorating Real Property or Areas Tax Exemption Act”, </w:t>
      </w:r>
      <w:r w:rsidR="0078024D" w:rsidRPr="0078024D">
        <w:t>72 P.S. § 4711-01</w:t>
      </w:r>
      <w:r w:rsidR="0078024D">
        <w:t xml:space="preserve">, </w:t>
      </w:r>
      <w:r w:rsidR="0078024D" w:rsidRPr="0078024D">
        <w:rPr>
          <w:i/>
        </w:rPr>
        <w:t>et seq</w:t>
      </w:r>
      <w:r w:rsidR="0078024D">
        <w:t xml:space="preserve">., as amended, authorizing local taxing </w:t>
      </w:r>
      <w:r w:rsidR="00333C96">
        <w:t>authorities</w:t>
      </w:r>
      <w:r w:rsidR="0078024D">
        <w:t xml:space="preserve"> to exempt the increased assessed valuation of the actual cost of new construction or improvements on deteriorated residential property from for a term not to exceed ten years;</w:t>
      </w:r>
      <w:r>
        <w:t xml:space="preserve"> </w:t>
      </w:r>
      <w:r w:rsidR="0078024D">
        <w:t xml:space="preserve">and </w:t>
      </w:r>
    </w:p>
    <w:p w:rsidR="00355ED0" w:rsidRDefault="00355ED0" w:rsidP="00BA3F61">
      <w:pPr>
        <w:pStyle w:val="NoSpacing"/>
        <w:rPr>
          <w:rFonts w:cs="Times New Roman"/>
        </w:rPr>
      </w:pPr>
    </w:p>
    <w:p w:rsidR="00D20CAB" w:rsidRPr="00392C02" w:rsidRDefault="00883AEB" w:rsidP="00883AEB">
      <w:pPr>
        <w:pStyle w:val="IndentedParagraph"/>
      </w:pPr>
      <w:r>
        <w:rPr>
          <w:b/>
        </w:rPr>
        <w:t xml:space="preserve">WHEREAS, </w:t>
      </w:r>
      <w:r w:rsidR="00355ED0">
        <w:t>the Commonwealth of Pennsylvania adopted an Act known as the “Local Economic Revitalization</w:t>
      </w:r>
      <w:r w:rsidR="00D20CAB">
        <w:t xml:space="preserve"> Tax Assistance Act,”</w:t>
      </w:r>
      <w:r w:rsidR="00355ED0">
        <w:t xml:space="preserve"> </w:t>
      </w:r>
      <w:r w:rsidR="00D20CAB" w:rsidRPr="00D20CAB">
        <w:t>72 P.S.</w:t>
      </w:r>
      <w:r w:rsidR="00D20CAB">
        <w:t xml:space="preserve"> § 4722, </w:t>
      </w:r>
      <w:r w:rsidR="00D20CAB" w:rsidRPr="0078024D">
        <w:rPr>
          <w:i/>
        </w:rPr>
        <w:t>et seq</w:t>
      </w:r>
      <w:r w:rsidR="00D20CAB">
        <w:t xml:space="preserve">., as amended, authorizing local taxing authorities to exempt the increased assessed valuation of the actual cost of new construction in deteriorated areas of economically depressed communities and improvements to certain deteriorated industrial, commercial, and </w:t>
      </w:r>
      <w:r w:rsidR="00D20CAB" w:rsidRPr="00392C02">
        <w:t>other business property, not to exceed ten years; and</w:t>
      </w:r>
    </w:p>
    <w:p w:rsidR="00D20CAB" w:rsidRPr="00392C02" w:rsidRDefault="00D20CAB" w:rsidP="00D20CAB">
      <w:pPr>
        <w:pStyle w:val="NoSpacing"/>
        <w:rPr>
          <w:rFonts w:cs="Times New Roman"/>
        </w:rPr>
      </w:pPr>
    </w:p>
    <w:p w:rsidR="00D20CAB" w:rsidRPr="00392C02" w:rsidRDefault="00142FC8" w:rsidP="00142FC8">
      <w:pPr>
        <w:pStyle w:val="IndentedParagraph"/>
      </w:pPr>
      <w:r w:rsidRPr="00392C02">
        <w:rPr>
          <w:b/>
        </w:rPr>
        <w:t>WHEREAS,</w:t>
      </w:r>
      <w:r w:rsidR="00D20CAB" w:rsidRPr="00392C02">
        <w:t xml:space="preserve"> </w:t>
      </w:r>
      <w:r w:rsidR="007B3240" w:rsidRPr="00392C02">
        <w:t xml:space="preserve">the </w:t>
      </w:r>
      <w:r w:rsidR="00460FA3">
        <w:t xml:space="preserve">Board of </w:t>
      </w:r>
      <w:r w:rsidR="006C3DC1">
        <w:t>School Directors or Warren County</w:t>
      </w:r>
      <w:r w:rsidR="007B3240" w:rsidRPr="00392C02">
        <w:t xml:space="preserve"> finds that the creation of certain tax exemptions authorized by the Improvement of Deteriorating Real </w:t>
      </w:r>
      <w:r w:rsidR="007B3240" w:rsidRPr="00392C02">
        <w:lastRenderedPageBreak/>
        <w:t xml:space="preserve">Property or Areas Tax Exemption Act and the Local Economic Revitalization Tax Assistance Act, will have a positive impact upon the development and redevelopment within </w:t>
      </w:r>
      <w:r w:rsidR="00460FA3">
        <w:t>the County of Warren, Pennsylvania</w:t>
      </w:r>
      <w:r w:rsidR="009E70E6" w:rsidRPr="00392C02">
        <w:t>;</w:t>
      </w:r>
      <w:r w:rsidR="007B3240" w:rsidRPr="00392C02">
        <w:t xml:space="preserve"> and</w:t>
      </w:r>
    </w:p>
    <w:p w:rsidR="007B3240" w:rsidRPr="00392C02" w:rsidRDefault="007B3240" w:rsidP="00142FC8">
      <w:pPr>
        <w:pStyle w:val="IndentedParagraph"/>
      </w:pPr>
    </w:p>
    <w:p w:rsidR="007B3240" w:rsidRPr="00392C02" w:rsidRDefault="00142FC8" w:rsidP="00142FC8">
      <w:pPr>
        <w:pStyle w:val="IndentedParagraph"/>
      </w:pPr>
      <w:r w:rsidRPr="00392C02">
        <w:rPr>
          <w:b/>
        </w:rPr>
        <w:t>WHEREAS,</w:t>
      </w:r>
      <w:r w:rsidRPr="00392C02">
        <w:t xml:space="preserve"> the </w:t>
      </w:r>
      <w:r w:rsidR="006C3DC1">
        <w:t>Board of School Directors of Warren County</w:t>
      </w:r>
      <w:r w:rsidRPr="00392C02">
        <w:t xml:space="preserve">, </w:t>
      </w:r>
      <w:r w:rsidR="007B3240" w:rsidRPr="00392C02">
        <w:t>after a public hearing held on</w:t>
      </w:r>
      <w:r w:rsidR="00B44E06" w:rsidRPr="00392C02">
        <w:t xml:space="preserve"> T</w:t>
      </w:r>
      <w:r w:rsidR="009B2883">
        <w:t>ues</w:t>
      </w:r>
      <w:r w:rsidR="00B44E06" w:rsidRPr="00392C02">
        <w:t>day</w:t>
      </w:r>
      <w:r w:rsidR="007B3240" w:rsidRPr="00392C02">
        <w:t xml:space="preserve">, </w:t>
      </w:r>
      <w:r w:rsidR="00B44E06" w:rsidRPr="00392C02">
        <w:t>J</w:t>
      </w:r>
      <w:r w:rsidR="009B2883">
        <w:t>uly</w:t>
      </w:r>
      <w:r w:rsidR="00B44E06" w:rsidRPr="00392C02">
        <w:t xml:space="preserve"> </w:t>
      </w:r>
      <w:r w:rsidR="009B2883">
        <w:t>9</w:t>
      </w:r>
      <w:r w:rsidR="00B44E06" w:rsidRPr="00392C02">
        <w:t>th</w:t>
      </w:r>
      <w:r w:rsidR="007B3240" w:rsidRPr="00392C02">
        <w:t>, 201</w:t>
      </w:r>
      <w:r w:rsidR="009B2883">
        <w:t>9</w:t>
      </w:r>
      <w:r w:rsidR="007B3240" w:rsidRPr="00392C02">
        <w:t xml:space="preserve"> for the purpose of affixing boundaries of deteriorated areas located within the </w:t>
      </w:r>
      <w:r w:rsidR="00460FA3">
        <w:t>County</w:t>
      </w:r>
      <w:r w:rsidR="007B3240" w:rsidRPr="00392C02">
        <w:t xml:space="preserve"> has determined that the</w:t>
      </w:r>
      <w:r w:rsidR="00460FA3">
        <w:t xml:space="preserve"> City of Warren, Conewango Township, Glade Township, Limestone Township, Pleasant Township, Sheffield Township</w:t>
      </w:r>
      <w:r w:rsidR="007B3240" w:rsidRPr="00392C02">
        <w:t>,</w:t>
      </w:r>
      <w:r w:rsidR="00460FA3">
        <w:t xml:space="preserve"> </w:t>
      </w:r>
      <w:r w:rsidR="005207C7">
        <w:t xml:space="preserve">Tidioute Borough, </w:t>
      </w:r>
      <w:r w:rsidR="00460FA3">
        <w:t>Youngsville Borough and Clarendon Borough</w:t>
      </w:r>
      <w:r w:rsidR="007B3240" w:rsidRPr="00392C02">
        <w:t xml:space="preserve"> </w:t>
      </w:r>
      <w:r w:rsidR="00460FA3">
        <w:t>are all</w:t>
      </w:r>
      <w:r w:rsidR="007B3240" w:rsidRPr="00392C02">
        <w:t xml:space="preserve"> determined to be deteriorated as </w:t>
      </w:r>
      <w:r w:rsidR="00460FA3">
        <w:t>described in</w:t>
      </w:r>
      <w:r w:rsidR="007B3240" w:rsidRPr="00392C02">
        <w:t xml:space="preserve"> 72 P.S. §</w:t>
      </w:r>
      <w:r w:rsidR="009E70E6" w:rsidRPr="00392C02">
        <w:t>4725 and 72 P.S. §4711-202</w:t>
      </w:r>
      <w:r w:rsidR="006C3DC1">
        <w:t xml:space="preserve"> and have passed accompanying ordinances in support of the Warren County Tax Relief and Redevelopment Act</w:t>
      </w:r>
      <w:r w:rsidR="009E70E6" w:rsidRPr="00392C02">
        <w:t>; and</w:t>
      </w:r>
    </w:p>
    <w:p w:rsidR="007B3240" w:rsidRPr="00392C02" w:rsidRDefault="007B3240" w:rsidP="00142FC8">
      <w:pPr>
        <w:pStyle w:val="IndentedParagraph"/>
      </w:pPr>
    </w:p>
    <w:p w:rsidR="009E70E6" w:rsidRPr="00392C02" w:rsidRDefault="001D705A" w:rsidP="001D705A">
      <w:pPr>
        <w:pStyle w:val="IndentedParagraph"/>
      </w:pPr>
      <w:r w:rsidRPr="00392C02">
        <w:rPr>
          <w:b/>
        </w:rPr>
        <w:t>WHEREAS,</w:t>
      </w:r>
      <w:r w:rsidRPr="00392C02">
        <w:t xml:space="preserve"> the </w:t>
      </w:r>
      <w:r w:rsidR="006C3DC1">
        <w:t>Board of School Directors of Warren County</w:t>
      </w:r>
      <w:r w:rsidR="006C3DC1" w:rsidRPr="00392C02">
        <w:t xml:space="preserve"> </w:t>
      </w:r>
      <w:r w:rsidR="007B3240" w:rsidRPr="00392C02">
        <w:t xml:space="preserve">declares that it is in the best interest of the </w:t>
      </w:r>
      <w:r w:rsidR="00460FA3">
        <w:t>County</w:t>
      </w:r>
      <w:r w:rsidR="007B3240" w:rsidRPr="00392C02">
        <w:t xml:space="preserve"> to adopt a Tax Abatement </w:t>
      </w:r>
      <w:r w:rsidR="00FC78EA">
        <w:t>Resolution</w:t>
      </w:r>
      <w:r w:rsidR="007B3240" w:rsidRPr="00392C02">
        <w:t xml:space="preserve"> providing for </w:t>
      </w:r>
      <w:r w:rsidR="007B3240" w:rsidRPr="00392C02">
        <w:lastRenderedPageBreak/>
        <w:t xml:space="preserve">certain tax exemptions for the construction and or improvements of deteriorated residential, industrial, commercial, and other business properties within the jurisdiction of the </w:t>
      </w:r>
      <w:r w:rsidR="00460FA3">
        <w:t>Investment Opportunity Area outlined herein</w:t>
      </w:r>
      <w:r w:rsidR="009E70E6" w:rsidRPr="00392C02">
        <w:t>.</w:t>
      </w:r>
    </w:p>
    <w:p w:rsidR="001D705A" w:rsidRPr="00392C02" w:rsidRDefault="001D705A">
      <w:pPr>
        <w:rPr>
          <w:rFonts w:cs="Times New Roman"/>
          <w:b/>
        </w:rPr>
      </w:pPr>
    </w:p>
    <w:p w:rsidR="009E70E6" w:rsidRPr="00392C02" w:rsidRDefault="009E70E6" w:rsidP="001D705A">
      <w:pPr>
        <w:pStyle w:val="IndentedParagraph"/>
      </w:pPr>
      <w:r w:rsidRPr="00392C02">
        <w:rPr>
          <w:b/>
        </w:rPr>
        <w:t>NOW, THEREFORE, IT IS HEREBY ENACTED AND ORDAINED</w:t>
      </w:r>
      <w:r w:rsidRPr="00392C02">
        <w:t xml:space="preserve"> by </w:t>
      </w:r>
      <w:r w:rsidR="001D705A" w:rsidRPr="00392C02">
        <w:t xml:space="preserve">the </w:t>
      </w:r>
      <w:r w:rsidR="006C3DC1">
        <w:t>Board of School Directors of Warren County</w:t>
      </w:r>
      <w:r w:rsidR="00290EF4">
        <w:t>,</w:t>
      </w:r>
      <w:r w:rsidR="00B44E06" w:rsidRPr="00392C02">
        <w:t xml:space="preserve"> </w:t>
      </w:r>
      <w:r w:rsidRPr="00392C02">
        <w:t xml:space="preserve">the following: </w:t>
      </w:r>
    </w:p>
    <w:p w:rsidR="009E70E6" w:rsidRPr="00392C02" w:rsidRDefault="009E70E6" w:rsidP="00D20CAB">
      <w:pPr>
        <w:pStyle w:val="NoSpacing"/>
        <w:rPr>
          <w:rFonts w:cs="Times New Roman"/>
        </w:rPr>
      </w:pPr>
    </w:p>
    <w:p w:rsidR="00290EF4" w:rsidRDefault="00290EF4">
      <w:pPr>
        <w:rPr>
          <w:rFonts w:cs="Times New Roman"/>
        </w:rPr>
      </w:pPr>
      <w:r>
        <w:rPr>
          <w:rFonts w:cs="Times New Roman"/>
        </w:rPr>
        <w:br w:type="page"/>
      </w:r>
    </w:p>
    <w:p w:rsidR="007B3240" w:rsidRPr="00392C02" w:rsidRDefault="001D705A" w:rsidP="00D20CAB">
      <w:pPr>
        <w:pStyle w:val="NoSpacing"/>
        <w:rPr>
          <w:rFonts w:cs="Times New Roman"/>
          <w:b/>
          <w:u w:val="single"/>
        </w:rPr>
      </w:pPr>
      <w:r w:rsidRPr="00392C02">
        <w:rPr>
          <w:rFonts w:cs="Times New Roman"/>
          <w:b/>
        </w:rPr>
        <w:lastRenderedPageBreak/>
        <w:t xml:space="preserve">SECTION ONE. </w:t>
      </w:r>
      <w:r w:rsidRPr="00392C02">
        <w:rPr>
          <w:rFonts w:cs="Times New Roman"/>
          <w:b/>
          <w:u w:val="single"/>
        </w:rPr>
        <w:t>TITLE</w:t>
      </w:r>
    </w:p>
    <w:p w:rsidR="009E70E6" w:rsidRPr="00392C02" w:rsidRDefault="009E70E6" w:rsidP="00D20CAB">
      <w:pPr>
        <w:pStyle w:val="NoSpacing"/>
        <w:rPr>
          <w:rFonts w:cs="Times New Roman"/>
          <w:b/>
          <w:u w:val="single"/>
        </w:rPr>
      </w:pPr>
    </w:p>
    <w:p w:rsidR="009E70E6" w:rsidRPr="00392C02" w:rsidRDefault="009E70E6" w:rsidP="00D20CAB">
      <w:pPr>
        <w:pStyle w:val="NoSpacing"/>
        <w:rPr>
          <w:rFonts w:cs="Times New Roman"/>
        </w:rPr>
      </w:pPr>
      <w:r w:rsidRPr="00392C02">
        <w:rPr>
          <w:rFonts w:cs="Times New Roman"/>
        </w:rPr>
        <w:t xml:space="preserve">This </w:t>
      </w:r>
      <w:r w:rsidR="006C3DC1">
        <w:rPr>
          <w:rFonts w:cs="Times New Roman"/>
        </w:rPr>
        <w:t>Resolution</w:t>
      </w:r>
      <w:r w:rsidRPr="00392C02">
        <w:rPr>
          <w:rFonts w:cs="Times New Roman"/>
        </w:rPr>
        <w:t xml:space="preserve"> shall be known as the “</w:t>
      </w:r>
      <w:r w:rsidR="00290EF4">
        <w:t>Warren County</w:t>
      </w:r>
      <w:r w:rsidR="001D705A" w:rsidRPr="00392C02">
        <w:t xml:space="preserve"> </w:t>
      </w:r>
      <w:r w:rsidRPr="00392C02">
        <w:rPr>
          <w:rFonts w:cs="Times New Roman"/>
        </w:rPr>
        <w:t xml:space="preserve">Tax </w:t>
      </w:r>
      <w:r w:rsidR="001D705A" w:rsidRPr="00392C02">
        <w:rPr>
          <w:rFonts w:cs="Times New Roman"/>
        </w:rPr>
        <w:t>Relief and Redevelopment Act</w:t>
      </w:r>
      <w:r w:rsidRPr="00392C02">
        <w:rPr>
          <w:rFonts w:cs="Times New Roman"/>
        </w:rPr>
        <w:t xml:space="preserve">.” </w:t>
      </w:r>
    </w:p>
    <w:p w:rsidR="009E70E6" w:rsidRPr="00392C02" w:rsidRDefault="009E70E6" w:rsidP="00D20CAB">
      <w:pPr>
        <w:pStyle w:val="NoSpacing"/>
        <w:rPr>
          <w:rFonts w:cs="Times New Roman"/>
        </w:rPr>
      </w:pPr>
    </w:p>
    <w:p w:rsidR="009E70E6" w:rsidRPr="00392C02" w:rsidRDefault="0016673F" w:rsidP="009E70E6">
      <w:pPr>
        <w:pStyle w:val="NoSpacing"/>
        <w:rPr>
          <w:rFonts w:cs="Times New Roman"/>
          <w:b/>
          <w:u w:val="single"/>
        </w:rPr>
      </w:pPr>
      <w:r w:rsidRPr="00392C02">
        <w:rPr>
          <w:rFonts w:cs="Times New Roman"/>
          <w:b/>
        </w:rPr>
        <w:t xml:space="preserve">SECTION TWO. </w:t>
      </w:r>
      <w:r w:rsidRPr="00392C02">
        <w:rPr>
          <w:rFonts w:cs="Times New Roman"/>
          <w:b/>
          <w:u w:val="single"/>
        </w:rPr>
        <w:t>DEFINITIONS</w:t>
      </w:r>
    </w:p>
    <w:p w:rsidR="009E70E6" w:rsidRPr="00392C02" w:rsidRDefault="009E70E6" w:rsidP="009E70E6">
      <w:pPr>
        <w:pStyle w:val="NoSpacing"/>
        <w:rPr>
          <w:rFonts w:cs="Times New Roman"/>
          <w:b/>
          <w:u w:val="single"/>
        </w:rPr>
      </w:pPr>
    </w:p>
    <w:p w:rsidR="009E70E6" w:rsidRDefault="009E70E6" w:rsidP="009E70E6">
      <w:pPr>
        <w:pStyle w:val="NoSpacing"/>
        <w:numPr>
          <w:ilvl w:val="0"/>
          <w:numId w:val="1"/>
        </w:numPr>
        <w:rPr>
          <w:rFonts w:cs="Times New Roman"/>
        </w:rPr>
      </w:pPr>
      <w:r w:rsidRPr="00392C02">
        <w:rPr>
          <w:rFonts w:cs="Times New Roman"/>
        </w:rPr>
        <w:t>“</w:t>
      </w:r>
      <w:r w:rsidR="00290EF4">
        <w:t>County</w:t>
      </w:r>
      <w:r w:rsidRPr="00392C02">
        <w:rPr>
          <w:rFonts w:cs="Times New Roman"/>
        </w:rPr>
        <w:t xml:space="preserve">” means </w:t>
      </w:r>
      <w:r w:rsidR="00290EF4">
        <w:rPr>
          <w:rFonts w:cs="Times New Roman"/>
        </w:rPr>
        <w:t>Warren County</w:t>
      </w:r>
      <w:r w:rsidRPr="00392C02">
        <w:rPr>
          <w:rFonts w:cs="Times New Roman"/>
        </w:rPr>
        <w:t>, Pennsylvania.</w:t>
      </w:r>
      <w:r w:rsidR="006C3DC1">
        <w:rPr>
          <w:rFonts w:cs="Times New Roman"/>
        </w:rPr>
        <w:br/>
      </w:r>
    </w:p>
    <w:p w:rsidR="006C3DC1" w:rsidRPr="00392C02" w:rsidRDefault="006C3DC1" w:rsidP="009E70E6">
      <w:pPr>
        <w:pStyle w:val="NoSpacing"/>
        <w:numPr>
          <w:ilvl w:val="0"/>
          <w:numId w:val="1"/>
        </w:numPr>
        <w:rPr>
          <w:rFonts w:cs="Times New Roman"/>
        </w:rPr>
      </w:pPr>
      <w:r>
        <w:rPr>
          <w:rFonts w:cs="Times New Roman"/>
        </w:rPr>
        <w:t>“School Board” means the Warren County School District Board of Directors.</w:t>
      </w:r>
    </w:p>
    <w:p w:rsidR="009E70E6" w:rsidRPr="00392C02" w:rsidRDefault="009E70E6" w:rsidP="009E70E6">
      <w:pPr>
        <w:pStyle w:val="NoSpacing"/>
        <w:rPr>
          <w:rFonts w:cs="Times New Roman"/>
        </w:rPr>
      </w:pPr>
    </w:p>
    <w:p w:rsidR="009E70E6" w:rsidRPr="00644F43" w:rsidRDefault="009E70E6" w:rsidP="009E70E6">
      <w:pPr>
        <w:pStyle w:val="NoSpacing"/>
        <w:numPr>
          <w:ilvl w:val="0"/>
          <w:numId w:val="1"/>
        </w:numPr>
        <w:rPr>
          <w:rFonts w:cs="Times New Roman"/>
        </w:rPr>
      </w:pPr>
      <w:r w:rsidRPr="00644F43">
        <w:rPr>
          <w:rFonts w:cs="Times New Roman"/>
        </w:rPr>
        <w:t xml:space="preserve">“Deteriorated Property Non-Residential” means any industrial, commercial, or other business property owned by an individual, association or corporation, and </w:t>
      </w:r>
      <w:r w:rsidRPr="00644F43">
        <w:rPr>
          <w:rFonts w:cs="Times New Roman"/>
        </w:rPr>
        <w:lastRenderedPageBreak/>
        <w:t xml:space="preserve">located </w:t>
      </w:r>
      <w:r w:rsidR="00923D4A" w:rsidRPr="00644F43">
        <w:rPr>
          <w:rFonts w:cs="Times New Roman"/>
        </w:rPr>
        <w:t xml:space="preserve">in an </w:t>
      </w:r>
      <w:r w:rsidR="009C3D0F" w:rsidRPr="00644F43">
        <w:rPr>
          <w:rFonts w:cs="Times New Roman"/>
        </w:rPr>
        <w:t>Investment Opportunity Area</w:t>
      </w:r>
      <w:r w:rsidRPr="00644F43">
        <w:rPr>
          <w:rFonts w:cs="Times New Roman"/>
        </w:rPr>
        <w:t xml:space="preserve">, or any such property </w:t>
      </w:r>
      <w:r w:rsidR="00923D4A" w:rsidRPr="00644F43">
        <w:rPr>
          <w:rFonts w:cs="Times New Roman"/>
        </w:rPr>
        <w:t xml:space="preserve">within the </w:t>
      </w:r>
      <w:r w:rsidR="00290EF4">
        <w:rPr>
          <w:rFonts w:cs="Times New Roman"/>
        </w:rPr>
        <w:t>Investment Opportunity Area</w:t>
      </w:r>
      <w:r w:rsidR="00923D4A" w:rsidRPr="00644F43">
        <w:rPr>
          <w:rFonts w:cs="Times New Roman"/>
        </w:rPr>
        <w:t xml:space="preserve"> </w:t>
      </w:r>
      <w:r w:rsidRPr="00644F43">
        <w:rPr>
          <w:rFonts w:cs="Times New Roman"/>
        </w:rPr>
        <w:t xml:space="preserve">which </w:t>
      </w:r>
      <w:r w:rsidR="0016673F" w:rsidRPr="00644F43">
        <w:rPr>
          <w:rFonts w:cs="Times New Roman"/>
        </w:rPr>
        <w:t>h</w:t>
      </w:r>
      <w:r w:rsidRPr="00644F43">
        <w:rPr>
          <w:rFonts w:cs="Times New Roman"/>
        </w:rPr>
        <w:t>as been the subject of an order by a government agency requiring the unit to be vacated, condemned, or demolished by reason of noncompliance with laws, ordinances, or regulations.</w:t>
      </w:r>
      <w:r w:rsidR="00644F43">
        <w:rPr>
          <w:rFonts w:cs="Times New Roman"/>
        </w:rPr>
        <w:br/>
      </w:r>
    </w:p>
    <w:p w:rsidR="00D85C1D" w:rsidRPr="00644F43" w:rsidRDefault="00D85C1D" w:rsidP="00D85C1D">
      <w:pPr>
        <w:pStyle w:val="NoSpacing"/>
        <w:numPr>
          <w:ilvl w:val="0"/>
          <w:numId w:val="1"/>
        </w:numPr>
        <w:rPr>
          <w:rFonts w:cs="Times New Roman"/>
        </w:rPr>
      </w:pPr>
      <w:r w:rsidRPr="00644F43">
        <w:rPr>
          <w:rFonts w:cs="Times New Roman"/>
        </w:rPr>
        <w:t xml:space="preserve">“Deteriorated Property Residential” means a Dwelling Unit located </w:t>
      </w:r>
      <w:r w:rsidR="00923D4A" w:rsidRPr="00644F43">
        <w:rPr>
          <w:rFonts w:cs="Times New Roman"/>
        </w:rPr>
        <w:t xml:space="preserve">in an </w:t>
      </w:r>
      <w:r w:rsidR="009C3D0F" w:rsidRPr="00644F43">
        <w:rPr>
          <w:rFonts w:cs="Times New Roman"/>
        </w:rPr>
        <w:t>Investment Opportunity Area</w:t>
      </w:r>
      <w:r w:rsidRPr="00644F43">
        <w:rPr>
          <w:rFonts w:cs="Times New Roman"/>
        </w:rPr>
        <w:t xml:space="preserve">, as herein after defined, or a Dwelling Unit which </w:t>
      </w:r>
      <w:r w:rsidR="00923D4A" w:rsidRPr="00644F43">
        <w:rPr>
          <w:rFonts w:cs="Times New Roman"/>
        </w:rPr>
        <w:t>h</w:t>
      </w:r>
      <w:r w:rsidRPr="00644F43">
        <w:rPr>
          <w:rFonts w:cs="Times New Roman"/>
        </w:rPr>
        <w:t xml:space="preserve">as been or upon request is certified by a health, housing, or building inspection agency as unfit for human habitation for rent withholding, or other health or welfare purposes, or has been the subject of an order by such an agency requiring the unit to be vacated, condemned, or demolished by reason of noncompliance with laws, ordinances, and regulations. </w:t>
      </w:r>
      <w:r w:rsidR="00644F43">
        <w:rPr>
          <w:rFonts w:cs="Times New Roman"/>
        </w:rPr>
        <w:br/>
      </w:r>
    </w:p>
    <w:p w:rsidR="009E70E6" w:rsidRPr="00392C02" w:rsidRDefault="009E70E6" w:rsidP="00785B58">
      <w:pPr>
        <w:pStyle w:val="LetterList"/>
      </w:pPr>
      <w:r w:rsidRPr="00392C02">
        <w:lastRenderedPageBreak/>
        <w:t>“Dwelling Unit” means a house, double house, or duplex, townhouse, or row house, apartment, condominium, or any building designed or used as a permanent or temporary living quarters for human habitation</w:t>
      </w:r>
      <w:r w:rsidR="0016673F" w:rsidRPr="00392C02">
        <w:t xml:space="preserve"> by an individual, a family, or families, or other persons which contain a kitchen or cooking equipment for the exclusive use of the occupant or occupants, and may contain a residential garage if included as an integral part of the same building.</w:t>
      </w:r>
      <w:r w:rsidR="0016673F" w:rsidRPr="00392C02">
        <w:br/>
      </w:r>
    </w:p>
    <w:p w:rsidR="009E70E6" w:rsidRPr="00644F43" w:rsidRDefault="009E70E6" w:rsidP="009E70E6">
      <w:pPr>
        <w:pStyle w:val="NoSpacing"/>
        <w:numPr>
          <w:ilvl w:val="0"/>
          <w:numId w:val="1"/>
        </w:numPr>
        <w:rPr>
          <w:rFonts w:cs="Times New Roman"/>
        </w:rPr>
      </w:pPr>
      <w:r w:rsidRPr="00392C02">
        <w:rPr>
          <w:rFonts w:cs="Times New Roman"/>
        </w:rPr>
        <w:t>“</w:t>
      </w:r>
      <w:r w:rsidR="009C3D0F">
        <w:rPr>
          <w:rFonts w:cs="Times New Roman"/>
        </w:rPr>
        <w:t>Investment Opportunity Area</w:t>
      </w:r>
      <w:r w:rsidRPr="00392C02">
        <w:rPr>
          <w:rFonts w:cs="Times New Roman"/>
        </w:rPr>
        <w:t xml:space="preserve">” means </w:t>
      </w:r>
      <w:r w:rsidR="009C3D0F">
        <w:rPr>
          <w:rFonts w:cs="Times New Roman"/>
        </w:rPr>
        <w:t xml:space="preserve">any area within the boundaries of the </w:t>
      </w:r>
      <w:r w:rsidR="00290EF4">
        <w:t>City of Warren, Conewango Township, Glade Township, Limestone Township, Pleasant Township, Sheffield Township</w:t>
      </w:r>
      <w:r w:rsidR="00290EF4" w:rsidRPr="00392C02">
        <w:t>,</w:t>
      </w:r>
      <w:r w:rsidR="00290EF4">
        <w:t xml:space="preserve"> </w:t>
      </w:r>
      <w:r w:rsidR="005207C7">
        <w:t xml:space="preserve">Tidioute Borough, </w:t>
      </w:r>
      <w:r w:rsidR="00290EF4">
        <w:t>Youngsville Borough and Clarendon Borough</w:t>
      </w:r>
      <w:r w:rsidR="009C3D0F">
        <w:rPr>
          <w:rFonts w:cs="Times New Roman"/>
        </w:rPr>
        <w:t xml:space="preserve"> and shall be considered the b</w:t>
      </w:r>
      <w:r w:rsidR="009C3D0F" w:rsidRPr="009C3D0F">
        <w:rPr>
          <w:rFonts w:cs="Times New Roman"/>
        </w:rPr>
        <w:t>oundar</w:t>
      </w:r>
      <w:r w:rsidR="009C3D0F">
        <w:rPr>
          <w:rFonts w:cs="Times New Roman"/>
        </w:rPr>
        <w:t>y</w:t>
      </w:r>
      <w:r w:rsidR="009C3D0F" w:rsidRPr="009C3D0F">
        <w:rPr>
          <w:rFonts w:cs="Times New Roman"/>
        </w:rPr>
        <w:t xml:space="preserve"> of a deteriorated neighborhood </w:t>
      </w:r>
      <w:r w:rsidR="009C3D0F">
        <w:rPr>
          <w:rFonts w:cs="Times New Roman"/>
        </w:rPr>
        <w:t>for the purpose</w:t>
      </w:r>
      <w:r w:rsidR="00FA3E92">
        <w:rPr>
          <w:rFonts w:cs="Times New Roman"/>
        </w:rPr>
        <w:t>s</w:t>
      </w:r>
      <w:r w:rsidR="009C3D0F">
        <w:rPr>
          <w:rFonts w:cs="Times New Roman"/>
        </w:rPr>
        <w:t xml:space="preserve"> of the </w:t>
      </w:r>
      <w:r w:rsidR="00A24934">
        <w:rPr>
          <w:rFonts w:cs="Times New Roman"/>
        </w:rPr>
        <w:t>“</w:t>
      </w:r>
      <w:r w:rsidR="009C3D0F">
        <w:t xml:space="preserve">Improvement of Deteriorating Real Property or Areas Tax Exemption Act”, </w:t>
      </w:r>
      <w:r w:rsidR="009C3D0F" w:rsidRPr="0078024D">
        <w:t>72 P.S. § 4711-01</w:t>
      </w:r>
      <w:r w:rsidR="009C3D0F">
        <w:t xml:space="preserve">, </w:t>
      </w:r>
      <w:r w:rsidR="009C3D0F" w:rsidRPr="0078024D">
        <w:rPr>
          <w:i/>
        </w:rPr>
        <w:t>et seq</w:t>
      </w:r>
      <w:r w:rsidR="009C3D0F">
        <w:t xml:space="preserve">. and the “Local Economic Revitalization Tax Assistance Act,” </w:t>
      </w:r>
      <w:r w:rsidR="009C3D0F" w:rsidRPr="00D20CAB">
        <w:t>72 P.S.</w:t>
      </w:r>
      <w:r w:rsidR="009C3D0F">
        <w:t xml:space="preserve"> § 4722, </w:t>
      </w:r>
      <w:r w:rsidR="009C3D0F" w:rsidRPr="0078024D">
        <w:rPr>
          <w:i/>
        </w:rPr>
        <w:t>et seq</w:t>
      </w:r>
      <w:r w:rsidR="009C3D0F">
        <w:t>.</w:t>
      </w:r>
      <w:r w:rsidR="00644F43">
        <w:br/>
      </w:r>
    </w:p>
    <w:p w:rsidR="009E70E6" w:rsidRPr="00644F43" w:rsidRDefault="00644F43" w:rsidP="009E70E6">
      <w:pPr>
        <w:pStyle w:val="NoSpacing"/>
        <w:numPr>
          <w:ilvl w:val="0"/>
          <w:numId w:val="1"/>
        </w:numPr>
        <w:rPr>
          <w:rFonts w:cs="Times New Roman"/>
        </w:rPr>
      </w:pPr>
      <w:r>
        <w:lastRenderedPageBreak/>
        <w:t>“Improvement” means repair, construction or reconstruction, including alterations and additions, having the effect of rehabilitating a deteriorated property so that it becomes habitable or attains higher standards of safety, health, economic use or amenity, or is brought into compliance with laws, ordinances or regulations governing such standards. Ordinary upkeep and maintenance shall not be deemed an improvement.</w:t>
      </w:r>
      <w:r>
        <w:br/>
      </w:r>
    </w:p>
    <w:p w:rsidR="00D85C1D" w:rsidRPr="00644F43" w:rsidRDefault="00D85C1D" w:rsidP="00644F43">
      <w:pPr>
        <w:pStyle w:val="NoSpacing"/>
        <w:numPr>
          <w:ilvl w:val="0"/>
          <w:numId w:val="1"/>
        </w:numPr>
        <w:rPr>
          <w:rFonts w:cs="Times New Roman"/>
        </w:rPr>
      </w:pPr>
      <w:r w:rsidRPr="00392C02">
        <w:rPr>
          <w:rFonts w:cs="Times New Roman"/>
        </w:rPr>
        <w:t>“Non-Residential Construction” means the building or erection of structures other than Dwelling Units upon vacant land or land specifically prepared to receive such structures.</w:t>
      </w:r>
      <w:r w:rsidR="00644F43">
        <w:rPr>
          <w:rFonts w:cs="Times New Roman"/>
        </w:rPr>
        <w:br/>
      </w:r>
    </w:p>
    <w:p w:rsidR="00D85C1D" w:rsidRPr="00290EF4" w:rsidRDefault="00D85C1D" w:rsidP="00290EF4">
      <w:pPr>
        <w:pStyle w:val="NoSpacing"/>
        <w:numPr>
          <w:ilvl w:val="0"/>
          <w:numId w:val="1"/>
        </w:numPr>
        <w:rPr>
          <w:rFonts w:cs="Times New Roman"/>
        </w:rPr>
      </w:pPr>
      <w:r w:rsidRPr="00392C02">
        <w:rPr>
          <w:rFonts w:cs="Times New Roman"/>
        </w:rPr>
        <w:t>“Real Property Tax or Taxation” means the taxes on real property levied</w:t>
      </w:r>
      <w:r w:rsidR="0016673F" w:rsidRPr="00392C02">
        <w:rPr>
          <w:rFonts w:cs="Times New Roman"/>
        </w:rPr>
        <w:t xml:space="preserve"> by</w:t>
      </w:r>
      <w:r w:rsidRPr="00392C02">
        <w:rPr>
          <w:rFonts w:cs="Times New Roman"/>
        </w:rPr>
        <w:t xml:space="preserve"> </w:t>
      </w:r>
      <w:r w:rsidR="0016673F" w:rsidRPr="00392C02">
        <w:rPr>
          <w:rFonts w:cs="Times New Roman"/>
        </w:rPr>
        <w:t xml:space="preserve">the </w:t>
      </w:r>
      <w:r w:rsidR="00290EF4">
        <w:t xml:space="preserve">municipalities in the </w:t>
      </w:r>
      <w:r w:rsidR="00290EF4">
        <w:rPr>
          <w:rFonts w:cs="Times New Roman"/>
        </w:rPr>
        <w:t>Investment Opportunity Area</w:t>
      </w:r>
      <w:r w:rsidRPr="00392C02">
        <w:rPr>
          <w:rFonts w:cs="Times New Roman"/>
        </w:rPr>
        <w:t xml:space="preserve">, the </w:t>
      </w:r>
      <w:r w:rsidR="0016673F" w:rsidRPr="00392C02">
        <w:rPr>
          <w:rFonts w:cs="Times New Roman"/>
        </w:rPr>
        <w:t>Warren County</w:t>
      </w:r>
      <w:r w:rsidRPr="00392C02">
        <w:rPr>
          <w:rFonts w:cs="Times New Roman"/>
        </w:rPr>
        <w:t xml:space="preserve"> School District, and the County of </w:t>
      </w:r>
      <w:r w:rsidR="0016673F" w:rsidRPr="00392C02">
        <w:rPr>
          <w:rFonts w:cs="Times New Roman"/>
        </w:rPr>
        <w:t>Warren</w:t>
      </w:r>
      <w:r w:rsidRPr="00392C02">
        <w:rPr>
          <w:rFonts w:cs="Times New Roman"/>
        </w:rPr>
        <w:t xml:space="preserve">. </w:t>
      </w:r>
      <w:r w:rsidR="00290EF4">
        <w:rPr>
          <w:rFonts w:cs="Times New Roman"/>
        </w:rPr>
        <w:br/>
      </w:r>
    </w:p>
    <w:p w:rsidR="00A24934" w:rsidRPr="00290EF4" w:rsidRDefault="00D85C1D" w:rsidP="00290EF4">
      <w:pPr>
        <w:pStyle w:val="NoSpacing"/>
        <w:numPr>
          <w:ilvl w:val="0"/>
          <w:numId w:val="1"/>
        </w:numPr>
        <w:rPr>
          <w:rFonts w:cs="Times New Roman"/>
        </w:rPr>
      </w:pPr>
      <w:r w:rsidRPr="00392C02">
        <w:rPr>
          <w:rFonts w:cs="Times New Roman"/>
        </w:rPr>
        <w:lastRenderedPageBreak/>
        <w:t xml:space="preserve">“Residential Construction” means the building or erection of Dwelling Units upon vacant land or land specifically prepared to receive such structures. </w:t>
      </w:r>
    </w:p>
    <w:p w:rsidR="00644F43" w:rsidRDefault="00644F43">
      <w:pPr>
        <w:rPr>
          <w:b/>
        </w:rPr>
      </w:pPr>
    </w:p>
    <w:p w:rsidR="00D85C1D" w:rsidRPr="00392C02" w:rsidRDefault="00785B58" w:rsidP="00785B58">
      <w:pPr>
        <w:rPr>
          <w:b/>
          <w:u w:val="single"/>
        </w:rPr>
      </w:pPr>
      <w:r w:rsidRPr="00392C02">
        <w:rPr>
          <w:b/>
        </w:rPr>
        <w:t xml:space="preserve">SECTION THREE. </w:t>
      </w:r>
      <w:r w:rsidRPr="00392C02">
        <w:rPr>
          <w:b/>
          <w:u w:val="single"/>
        </w:rPr>
        <w:t>EXEMPTION</w:t>
      </w:r>
    </w:p>
    <w:p w:rsidR="007B424B" w:rsidRPr="00392C02" w:rsidRDefault="007B424B" w:rsidP="007B424B">
      <w:pPr>
        <w:pStyle w:val="NoSpacing"/>
        <w:ind w:left="720"/>
        <w:rPr>
          <w:rFonts w:cs="Times New Roman"/>
          <w:b/>
          <w:u w:val="single"/>
        </w:rPr>
      </w:pPr>
    </w:p>
    <w:p w:rsidR="007B424B" w:rsidRPr="00392C02" w:rsidRDefault="007B424B" w:rsidP="00785B58">
      <w:pPr>
        <w:pStyle w:val="NoSpacing"/>
        <w:numPr>
          <w:ilvl w:val="0"/>
          <w:numId w:val="3"/>
        </w:numPr>
        <w:ind w:left="1080"/>
        <w:rPr>
          <w:rFonts w:cs="Times New Roman"/>
        </w:rPr>
      </w:pPr>
      <w:r w:rsidRPr="00392C02">
        <w:rPr>
          <w:rFonts w:cs="Times New Roman"/>
        </w:rPr>
        <w:t>There is hereby exempted from real property taxation the increased assessed valuation of the actual cost of New Construction or Improvements, the increase of which is directly attributable to:</w:t>
      </w:r>
    </w:p>
    <w:p w:rsidR="007B424B" w:rsidRPr="00392C02" w:rsidRDefault="007B424B" w:rsidP="00785B58">
      <w:pPr>
        <w:pStyle w:val="NoSpacing"/>
        <w:ind w:left="1080" w:hanging="360"/>
        <w:rPr>
          <w:rFonts w:cs="Times New Roman"/>
        </w:rPr>
      </w:pPr>
    </w:p>
    <w:p w:rsidR="007B424B" w:rsidRPr="00392C02" w:rsidRDefault="007B424B" w:rsidP="00785B58">
      <w:pPr>
        <w:pStyle w:val="NoSpacing"/>
        <w:numPr>
          <w:ilvl w:val="3"/>
          <w:numId w:val="3"/>
        </w:numPr>
        <w:ind w:left="2520"/>
        <w:rPr>
          <w:rFonts w:cs="Times New Roman"/>
        </w:rPr>
      </w:pPr>
      <w:r w:rsidRPr="00392C02">
        <w:rPr>
          <w:rFonts w:cs="Times New Roman"/>
        </w:rPr>
        <w:t xml:space="preserve">Improvements to </w:t>
      </w:r>
      <w:r w:rsidR="00785B58" w:rsidRPr="00392C02">
        <w:rPr>
          <w:rFonts w:cs="Times New Roman"/>
        </w:rPr>
        <w:t>D</w:t>
      </w:r>
      <w:r w:rsidRPr="00392C02">
        <w:rPr>
          <w:rFonts w:cs="Times New Roman"/>
        </w:rPr>
        <w:t xml:space="preserve">eteriorated </w:t>
      </w:r>
      <w:r w:rsidR="00785B58" w:rsidRPr="00392C02">
        <w:rPr>
          <w:rFonts w:cs="Times New Roman"/>
        </w:rPr>
        <w:t>P</w:t>
      </w:r>
      <w:r w:rsidRPr="00392C02">
        <w:rPr>
          <w:rFonts w:cs="Times New Roman"/>
        </w:rPr>
        <w:t xml:space="preserve">roperty </w:t>
      </w:r>
      <w:r w:rsidR="00785B58" w:rsidRPr="00392C02">
        <w:rPr>
          <w:rFonts w:cs="Times New Roman"/>
        </w:rPr>
        <w:t>R</w:t>
      </w:r>
      <w:r w:rsidRPr="00392C02">
        <w:rPr>
          <w:rFonts w:cs="Times New Roman"/>
        </w:rPr>
        <w:t xml:space="preserve">esidential; </w:t>
      </w:r>
      <w:r w:rsidR="00785B58" w:rsidRPr="00392C02">
        <w:rPr>
          <w:rFonts w:cs="Times New Roman"/>
        </w:rPr>
        <w:br/>
      </w:r>
    </w:p>
    <w:p w:rsidR="007B424B" w:rsidRPr="00392C02" w:rsidRDefault="007B424B" w:rsidP="00785B58">
      <w:pPr>
        <w:pStyle w:val="NoSpacing"/>
        <w:numPr>
          <w:ilvl w:val="3"/>
          <w:numId w:val="3"/>
        </w:numPr>
        <w:ind w:left="2520"/>
        <w:rPr>
          <w:rFonts w:cs="Times New Roman"/>
        </w:rPr>
      </w:pPr>
      <w:r w:rsidRPr="00392C02">
        <w:rPr>
          <w:rFonts w:cs="Times New Roman"/>
        </w:rPr>
        <w:t xml:space="preserve">Improvements to </w:t>
      </w:r>
      <w:r w:rsidR="00E517B4" w:rsidRPr="00392C02">
        <w:rPr>
          <w:rFonts w:cs="Times New Roman"/>
        </w:rPr>
        <w:t>Deteriorated</w:t>
      </w:r>
      <w:r w:rsidRPr="00392C02">
        <w:rPr>
          <w:rFonts w:cs="Times New Roman"/>
        </w:rPr>
        <w:t xml:space="preserve"> Property Non-Residential;</w:t>
      </w:r>
      <w:r w:rsidR="00785B58" w:rsidRPr="00392C02">
        <w:rPr>
          <w:rFonts w:cs="Times New Roman"/>
        </w:rPr>
        <w:br/>
      </w:r>
    </w:p>
    <w:p w:rsidR="007B424B" w:rsidRPr="00392C02" w:rsidRDefault="007B424B" w:rsidP="00785B58">
      <w:pPr>
        <w:pStyle w:val="NoSpacing"/>
        <w:numPr>
          <w:ilvl w:val="3"/>
          <w:numId w:val="3"/>
        </w:numPr>
        <w:ind w:left="2520"/>
        <w:rPr>
          <w:rFonts w:cs="Times New Roman"/>
        </w:rPr>
      </w:pPr>
      <w:r w:rsidRPr="00392C02">
        <w:rPr>
          <w:rFonts w:cs="Times New Roman"/>
        </w:rPr>
        <w:lastRenderedPageBreak/>
        <w:t>New Residential Construction;</w:t>
      </w:r>
      <w:r w:rsidR="00785B58" w:rsidRPr="00392C02">
        <w:rPr>
          <w:rFonts w:cs="Times New Roman"/>
        </w:rPr>
        <w:br/>
      </w:r>
    </w:p>
    <w:p w:rsidR="007B424B" w:rsidRPr="00392C02" w:rsidRDefault="007B424B" w:rsidP="00785B58">
      <w:pPr>
        <w:pStyle w:val="NoSpacing"/>
        <w:numPr>
          <w:ilvl w:val="3"/>
          <w:numId w:val="3"/>
        </w:numPr>
        <w:ind w:left="2520"/>
        <w:rPr>
          <w:rFonts w:cs="Times New Roman"/>
        </w:rPr>
      </w:pPr>
      <w:r w:rsidRPr="00392C02">
        <w:rPr>
          <w:rFonts w:cs="Times New Roman"/>
        </w:rPr>
        <w:t>New Non-Residential Construction.</w:t>
      </w:r>
    </w:p>
    <w:p w:rsidR="007B424B" w:rsidRPr="00392C02" w:rsidRDefault="007B424B" w:rsidP="00785B58">
      <w:pPr>
        <w:pStyle w:val="NoSpacing"/>
        <w:ind w:left="1080" w:hanging="360"/>
        <w:rPr>
          <w:rFonts w:cs="Times New Roman"/>
        </w:rPr>
      </w:pPr>
    </w:p>
    <w:p w:rsidR="007B424B" w:rsidRPr="00392C02" w:rsidRDefault="007B424B" w:rsidP="00785B58">
      <w:pPr>
        <w:pStyle w:val="NoSpacing"/>
        <w:numPr>
          <w:ilvl w:val="0"/>
          <w:numId w:val="3"/>
        </w:numPr>
        <w:ind w:left="1080"/>
        <w:rPr>
          <w:rFonts w:cs="Times New Roman"/>
        </w:rPr>
      </w:pPr>
      <w:r w:rsidRPr="00392C02">
        <w:rPr>
          <w:rFonts w:cs="Times New Roman"/>
        </w:rPr>
        <w:t xml:space="preserve">The exemption authorized by subsection (a)(1), (a)(2), (a)(3), and (a)(4) of this section three shall be in the amounts, and in accordance with, the provisions and limitations herein provided. </w:t>
      </w:r>
    </w:p>
    <w:p w:rsidR="007B424B" w:rsidRPr="00392C02" w:rsidRDefault="007B424B" w:rsidP="007B424B">
      <w:pPr>
        <w:pStyle w:val="NoSpacing"/>
        <w:ind w:left="720"/>
        <w:rPr>
          <w:rFonts w:cs="Times New Roman"/>
        </w:rPr>
      </w:pPr>
    </w:p>
    <w:p w:rsidR="007B424B" w:rsidRPr="00392C02" w:rsidRDefault="00785B58" w:rsidP="00785B58">
      <w:pPr>
        <w:pStyle w:val="NoSpacing"/>
        <w:rPr>
          <w:rFonts w:cs="Times New Roman"/>
          <w:b/>
          <w:u w:val="single"/>
        </w:rPr>
      </w:pPr>
      <w:r w:rsidRPr="00392C02">
        <w:rPr>
          <w:rFonts w:cs="Times New Roman"/>
          <w:b/>
        </w:rPr>
        <w:t xml:space="preserve">SECTION FOUR: </w:t>
      </w:r>
      <w:r w:rsidRPr="00392C02">
        <w:rPr>
          <w:rFonts w:cs="Times New Roman"/>
          <w:b/>
          <w:u w:val="single"/>
        </w:rPr>
        <w:t>EXEMPTION</w:t>
      </w:r>
      <w:r w:rsidR="00D47D8A" w:rsidRPr="00392C02">
        <w:rPr>
          <w:rFonts w:cs="Times New Roman"/>
          <w:b/>
          <w:u w:val="single"/>
        </w:rPr>
        <w:t xml:space="preserve"> LIMITATIONS</w:t>
      </w:r>
    </w:p>
    <w:p w:rsidR="007B424B" w:rsidRPr="00392C02" w:rsidRDefault="007B424B" w:rsidP="007B424B">
      <w:pPr>
        <w:pStyle w:val="NoSpacing"/>
        <w:ind w:left="720"/>
        <w:rPr>
          <w:rFonts w:cs="Times New Roman"/>
          <w:b/>
          <w:u w:val="single"/>
        </w:rPr>
      </w:pPr>
    </w:p>
    <w:p w:rsidR="00E517B4" w:rsidRPr="00392C02" w:rsidRDefault="00D47D8A" w:rsidP="00D47D8A">
      <w:pPr>
        <w:pStyle w:val="NoSpacing"/>
        <w:numPr>
          <w:ilvl w:val="0"/>
          <w:numId w:val="6"/>
        </w:numPr>
        <w:ind w:left="1080"/>
        <w:rPr>
          <w:rFonts w:cs="Times New Roman"/>
        </w:rPr>
      </w:pPr>
      <w:r w:rsidRPr="00392C02">
        <w:rPr>
          <w:rFonts w:cs="Times New Roman"/>
        </w:rPr>
        <w:t>T</w:t>
      </w:r>
      <w:r w:rsidR="007B424B" w:rsidRPr="00392C02">
        <w:rPr>
          <w:rFonts w:cs="Times New Roman"/>
        </w:rPr>
        <w:t xml:space="preserve">he exemption from real property </w:t>
      </w:r>
      <w:r w:rsidRPr="00392C02">
        <w:rPr>
          <w:rFonts w:cs="Times New Roman"/>
        </w:rPr>
        <w:t xml:space="preserve">taxation under this </w:t>
      </w:r>
      <w:r w:rsidR="00FC78EA">
        <w:rPr>
          <w:rFonts w:cs="Times New Roman"/>
        </w:rPr>
        <w:t>Resolution</w:t>
      </w:r>
      <w:r w:rsidRPr="00392C02">
        <w:rPr>
          <w:rFonts w:cs="Times New Roman"/>
        </w:rPr>
        <w:t xml:space="preserve"> shall be limited to that portion of the increased assessment directly attributed to the actual cost of eligible New Construction or Improvements provided herein.</w:t>
      </w:r>
      <w:r w:rsidRPr="00392C02">
        <w:rPr>
          <w:rFonts w:cs="Times New Roman"/>
        </w:rPr>
        <w:br/>
      </w:r>
    </w:p>
    <w:p w:rsidR="00E517B4" w:rsidRPr="00392C02" w:rsidRDefault="00E517B4" w:rsidP="00785B58">
      <w:pPr>
        <w:pStyle w:val="NoSpacing"/>
        <w:numPr>
          <w:ilvl w:val="0"/>
          <w:numId w:val="6"/>
        </w:numPr>
        <w:ind w:left="1080"/>
        <w:rPr>
          <w:rFonts w:cs="Times New Roman"/>
        </w:rPr>
      </w:pPr>
      <w:r w:rsidRPr="00392C02">
        <w:rPr>
          <w:rFonts w:cs="Times New Roman"/>
        </w:rPr>
        <w:lastRenderedPageBreak/>
        <w:t>The date of Improvement shall be the date of issuance of the building permit, improvement record, or other required notification of construction.</w:t>
      </w:r>
    </w:p>
    <w:p w:rsidR="00E517B4" w:rsidRPr="00392C02" w:rsidRDefault="00E517B4" w:rsidP="00785B58">
      <w:pPr>
        <w:pStyle w:val="NoSpacing"/>
        <w:ind w:left="1080"/>
        <w:rPr>
          <w:rFonts w:cs="Times New Roman"/>
        </w:rPr>
      </w:pPr>
    </w:p>
    <w:p w:rsidR="00D85C1D" w:rsidRPr="00392C02" w:rsidRDefault="00E517B4" w:rsidP="00785B58">
      <w:pPr>
        <w:pStyle w:val="NoSpacing"/>
        <w:numPr>
          <w:ilvl w:val="0"/>
          <w:numId w:val="6"/>
        </w:numPr>
        <w:ind w:left="1080"/>
        <w:rPr>
          <w:rFonts w:cs="Times New Roman"/>
        </w:rPr>
      </w:pPr>
      <w:r w:rsidRPr="00392C02">
        <w:rPr>
          <w:rFonts w:cs="Times New Roman"/>
        </w:rPr>
        <w:t>In all cases the exemption from taxes shall be limited to that portion of the additional assessment attributable to the actual cost of the Improvement or New Construction, as the case may be, and for which a separate assessment has been made by the County Board of Assessment Appeals and for which an exemption has been separately requested. No tax e</w:t>
      </w:r>
      <w:r w:rsidR="00D85C1D" w:rsidRPr="00392C02">
        <w:rPr>
          <w:rFonts w:cs="Times New Roman"/>
        </w:rPr>
        <w:t xml:space="preserve">xemption shall be granted if the property owner does not secure the necessary and proper permits prior to making an </w:t>
      </w:r>
      <w:r w:rsidR="002179B8" w:rsidRPr="00392C02">
        <w:rPr>
          <w:rFonts w:cs="Times New Roman"/>
        </w:rPr>
        <w:t>Improvement</w:t>
      </w:r>
      <w:r w:rsidR="00D85C1D" w:rsidRPr="00392C02">
        <w:rPr>
          <w:rFonts w:cs="Times New Roman"/>
        </w:rPr>
        <w:t xml:space="preserve"> of, or new Construction on, the property. No tax </w:t>
      </w:r>
      <w:r w:rsidR="002179B8" w:rsidRPr="00392C02">
        <w:rPr>
          <w:rFonts w:cs="Times New Roman"/>
        </w:rPr>
        <w:t>exemption</w:t>
      </w:r>
      <w:r w:rsidR="00D85C1D" w:rsidRPr="00392C02">
        <w:rPr>
          <w:rFonts w:cs="Times New Roman"/>
        </w:rPr>
        <w:t xml:space="preserve"> shall be granted if the property, as completed does not comply with the minimum </w:t>
      </w:r>
      <w:r w:rsidR="002179B8" w:rsidRPr="00392C02">
        <w:rPr>
          <w:rFonts w:cs="Times New Roman"/>
        </w:rPr>
        <w:t>standards</w:t>
      </w:r>
      <w:r w:rsidR="00D85C1D" w:rsidRPr="00392C02">
        <w:rPr>
          <w:rFonts w:cs="Times New Roman"/>
        </w:rPr>
        <w:t xml:space="preserve"> of the applicable regulations and codes as adopted by the Pennsylvania Uniform Construction Code Act, 35 P.S. §§7210.1010 </w:t>
      </w:r>
      <w:r w:rsidR="00D85C1D" w:rsidRPr="00392C02">
        <w:rPr>
          <w:rFonts w:cs="Times New Roman"/>
          <w:i/>
        </w:rPr>
        <w:t xml:space="preserve">et seq., </w:t>
      </w:r>
      <w:r w:rsidR="00D85C1D" w:rsidRPr="00392C02">
        <w:rPr>
          <w:rFonts w:cs="Times New Roman"/>
        </w:rPr>
        <w:t xml:space="preserve">as amended. </w:t>
      </w:r>
    </w:p>
    <w:p w:rsidR="00D85C1D" w:rsidRPr="00392C02" w:rsidRDefault="00D85C1D" w:rsidP="00785B58">
      <w:pPr>
        <w:pStyle w:val="NoSpacing"/>
        <w:ind w:left="1080"/>
        <w:rPr>
          <w:rFonts w:cs="Times New Roman"/>
        </w:rPr>
      </w:pPr>
    </w:p>
    <w:p w:rsidR="00D85C1D" w:rsidRPr="00392C02" w:rsidRDefault="00D85C1D" w:rsidP="00785B58">
      <w:pPr>
        <w:pStyle w:val="NoSpacing"/>
        <w:numPr>
          <w:ilvl w:val="0"/>
          <w:numId w:val="6"/>
        </w:numPr>
        <w:ind w:left="1080"/>
        <w:rPr>
          <w:rFonts w:cs="Times New Roman"/>
        </w:rPr>
      </w:pPr>
      <w:r w:rsidRPr="00392C02">
        <w:rPr>
          <w:rFonts w:cs="Times New Roman"/>
        </w:rPr>
        <w:lastRenderedPageBreak/>
        <w:t xml:space="preserve">In any case, after the effective date of this </w:t>
      </w:r>
      <w:r w:rsidR="00FC78EA">
        <w:rPr>
          <w:rFonts w:cs="Times New Roman"/>
        </w:rPr>
        <w:t>Resolution</w:t>
      </w:r>
      <w:r w:rsidRPr="00392C02">
        <w:rPr>
          <w:rFonts w:cs="Times New Roman"/>
        </w:rPr>
        <w:t xml:space="preserve">, where Deteriorated Property Non-Residential or Deteriorated Property </w:t>
      </w:r>
      <w:r w:rsidR="002179B8" w:rsidRPr="00392C02">
        <w:rPr>
          <w:rFonts w:cs="Times New Roman"/>
        </w:rPr>
        <w:t>Residential</w:t>
      </w:r>
      <w:r w:rsidRPr="00392C02">
        <w:rPr>
          <w:rFonts w:cs="Times New Roman"/>
        </w:rPr>
        <w:t xml:space="preserve"> is damaged, destroyed, or demolished by any cause or for any reason, and the assessed valuation of </w:t>
      </w:r>
      <w:r w:rsidR="002179B8" w:rsidRPr="00392C02">
        <w:rPr>
          <w:rFonts w:cs="Times New Roman"/>
        </w:rPr>
        <w:t xml:space="preserve">the property affected has been reduced as a result of said damage, destruction, or demolition, the exemption from real property taxation authorized by the </w:t>
      </w:r>
      <w:r w:rsidR="00FC78EA">
        <w:rPr>
          <w:rFonts w:cs="Times New Roman"/>
        </w:rPr>
        <w:t>Resolution</w:t>
      </w:r>
      <w:r w:rsidR="002179B8" w:rsidRPr="00392C02">
        <w:rPr>
          <w:rFonts w:cs="Times New Roman"/>
        </w:rPr>
        <w:t xml:space="preserve"> shall be limited to that portion of new assessment attributable to the actual cost of Improvement or Construction that is in excess of the original assessment that existed prior to the damage, destruction or demolition of the property. </w:t>
      </w:r>
    </w:p>
    <w:p w:rsidR="002179B8" w:rsidRPr="00392C02" w:rsidRDefault="002179B8" w:rsidP="00D85C1D">
      <w:pPr>
        <w:pStyle w:val="NoSpacing"/>
        <w:ind w:left="720"/>
        <w:rPr>
          <w:rFonts w:cs="Times New Roman"/>
        </w:rPr>
      </w:pPr>
    </w:p>
    <w:p w:rsidR="00A24934" w:rsidRDefault="00A24934">
      <w:pPr>
        <w:rPr>
          <w:rFonts w:cs="Times New Roman"/>
          <w:b/>
        </w:rPr>
      </w:pPr>
      <w:r>
        <w:rPr>
          <w:rFonts w:cs="Times New Roman"/>
          <w:b/>
        </w:rPr>
        <w:br w:type="page"/>
      </w:r>
    </w:p>
    <w:p w:rsidR="002179B8" w:rsidRPr="00392C02" w:rsidRDefault="00785B58" w:rsidP="00785B58">
      <w:pPr>
        <w:pStyle w:val="NoSpacing"/>
        <w:rPr>
          <w:rFonts w:cs="Times New Roman"/>
          <w:b/>
          <w:u w:val="single"/>
        </w:rPr>
      </w:pPr>
      <w:r w:rsidRPr="00392C02">
        <w:rPr>
          <w:rFonts w:cs="Times New Roman"/>
          <w:b/>
        </w:rPr>
        <w:lastRenderedPageBreak/>
        <w:t xml:space="preserve">SECTION FIVE. </w:t>
      </w:r>
      <w:r w:rsidRPr="00392C02">
        <w:rPr>
          <w:rFonts w:cs="Times New Roman"/>
          <w:b/>
          <w:u w:val="single"/>
        </w:rPr>
        <w:t>EXEMPTION SCHEDULE.</w:t>
      </w:r>
    </w:p>
    <w:p w:rsidR="002179B8" w:rsidRPr="00392C02" w:rsidRDefault="002179B8" w:rsidP="00D85C1D">
      <w:pPr>
        <w:pStyle w:val="NoSpacing"/>
        <w:ind w:left="720"/>
        <w:rPr>
          <w:rFonts w:cs="Times New Roman"/>
          <w:u w:val="single"/>
        </w:rPr>
      </w:pPr>
    </w:p>
    <w:p w:rsidR="002179B8" w:rsidRPr="00392C02" w:rsidRDefault="002179B8" w:rsidP="002179B8">
      <w:pPr>
        <w:pStyle w:val="NoSpacing"/>
        <w:numPr>
          <w:ilvl w:val="0"/>
          <w:numId w:val="2"/>
        </w:numPr>
        <w:ind w:hanging="450"/>
        <w:rPr>
          <w:rFonts w:cs="Times New Roman"/>
          <w:u w:val="single"/>
        </w:rPr>
      </w:pPr>
      <w:r w:rsidRPr="00392C02">
        <w:rPr>
          <w:rFonts w:cs="Times New Roman"/>
        </w:rPr>
        <w:t>The Real Property Tax exemption for Improvements to Deteriorated Property Residential and</w:t>
      </w:r>
    </w:p>
    <w:p w:rsidR="002179B8" w:rsidRPr="00392C02" w:rsidRDefault="002179B8" w:rsidP="00D02F83">
      <w:pPr>
        <w:pStyle w:val="NoSpacing"/>
        <w:ind w:left="1080"/>
        <w:rPr>
          <w:rFonts w:cs="Times New Roman"/>
          <w:u w:val="single"/>
        </w:rPr>
      </w:pPr>
      <w:r w:rsidRPr="00392C02">
        <w:rPr>
          <w:rFonts w:cs="Times New Roman"/>
        </w:rPr>
        <w:t>Deteriorated Property Non-Residential located within the jurisdiction of the</w:t>
      </w:r>
      <w:r w:rsidR="00274D66" w:rsidRPr="00392C02">
        <w:rPr>
          <w:rFonts w:cs="Times New Roman"/>
        </w:rPr>
        <w:t xml:space="preserve"> </w:t>
      </w:r>
      <w:r w:rsidR="00290EF4">
        <w:rPr>
          <w:rFonts w:cs="Times New Roman"/>
        </w:rPr>
        <w:t>Investment Opportunity Area</w:t>
      </w:r>
      <w:r w:rsidRPr="00392C02">
        <w:rPr>
          <w:rFonts w:cs="Times New Roman"/>
        </w:rPr>
        <w:t xml:space="preserve"> shall be in accordance with the following schedule:</w:t>
      </w:r>
      <w:r w:rsidRPr="00392C02">
        <w:rPr>
          <w:rFonts w:cs="Times New Roman"/>
        </w:rPr>
        <w:tab/>
      </w:r>
    </w:p>
    <w:p w:rsidR="002179B8" w:rsidRPr="00392C02" w:rsidRDefault="002179B8" w:rsidP="002179B8">
      <w:pPr>
        <w:pStyle w:val="NoSpacing"/>
        <w:tabs>
          <w:tab w:val="left" w:pos="720"/>
        </w:tabs>
        <w:rPr>
          <w:rFonts w:cs="Times New Roman"/>
        </w:rPr>
      </w:pPr>
    </w:p>
    <w:p w:rsidR="002179B8" w:rsidRPr="00392C02" w:rsidRDefault="002179B8" w:rsidP="002179B8">
      <w:pPr>
        <w:pStyle w:val="NoSpacing"/>
        <w:tabs>
          <w:tab w:val="left" w:pos="720"/>
        </w:tabs>
        <w:rPr>
          <w:rFonts w:cs="Times New Roman"/>
          <w:u w:val="single"/>
        </w:rPr>
      </w:pPr>
      <w:r w:rsidRPr="00392C02">
        <w:rPr>
          <w:rFonts w:cs="Times New Roman"/>
        </w:rPr>
        <w:tab/>
      </w:r>
      <w:r w:rsidRPr="00392C02">
        <w:rPr>
          <w:rFonts w:cs="Times New Roman"/>
        </w:rPr>
        <w:tab/>
      </w:r>
      <w:r w:rsidRPr="00392C02">
        <w:rPr>
          <w:rFonts w:cs="Times New Roman"/>
          <w:u w:val="single"/>
        </w:rPr>
        <w:t>Year of Abatement</w:t>
      </w:r>
      <w:r w:rsidRPr="00392C02">
        <w:rPr>
          <w:rFonts w:cs="Times New Roman"/>
          <w:u w:val="single"/>
        </w:rPr>
        <w:tab/>
      </w:r>
      <w:r w:rsidRPr="00392C02">
        <w:rPr>
          <w:rFonts w:cs="Times New Roman"/>
          <w:u w:val="single"/>
        </w:rPr>
        <w:tab/>
        <w:t>Exemption Percentage</w:t>
      </w:r>
    </w:p>
    <w:p w:rsidR="002179B8" w:rsidRPr="00392C02" w:rsidRDefault="002179B8" w:rsidP="002179B8">
      <w:pPr>
        <w:pStyle w:val="NoSpacing"/>
        <w:tabs>
          <w:tab w:val="left" w:pos="720"/>
        </w:tabs>
        <w:rPr>
          <w:rFonts w:cs="Times New Roman"/>
        </w:rPr>
      </w:pPr>
      <w:r w:rsidRPr="00392C02">
        <w:rPr>
          <w:rFonts w:cs="Times New Roman"/>
        </w:rPr>
        <w:tab/>
      </w:r>
      <w:r w:rsidRPr="00392C02">
        <w:rPr>
          <w:rFonts w:cs="Times New Roman"/>
        </w:rPr>
        <w:tab/>
        <w:t>1</w:t>
      </w:r>
      <w:r w:rsidRPr="00392C02">
        <w:rPr>
          <w:rFonts w:cs="Times New Roman"/>
          <w:vertAlign w:val="superscript"/>
        </w:rPr>
        <w:t>st</w:t>
      </w:r>
      <w:r w:rsidRPr="00392C02">
        <w:rPr>
          <w:rFonts w:cs="Times New Roman"/>
        </w:rPr>
        <w:t xml:space="preserve"> Year</w:t>
      </w:r>
      <w:r w:rsidRPr="00392C02">
        <w:rPr>
          <w:rFonts w:cs="Times New Roman"/>
        </w:rPr>
        <w:tab/>
      </w:r>
      <w:r w:rsidRPr="00392C02">
        <w:rPr>
          <w:rFonts w:cs="Times New Roman"/>
        </w:rPr>
        <w:tab/>
      </w:r>
      <w:r w:rsidRPr="00392C02">
        <w:rPr>
          <w:rFonts w:cs="Times New Roman"/>
        </w:rPr>
        <w:tab/>
      </w:r>
      <w:r w:rsidRPr="00392C02">
        <w:rPr>
          <w:rFonts w:cs="Times New Roman"/>
        </w:rPr>
        <w:tab/>
        <w:t>100%</w:t>
      </w:r>
    </w:p>
    <w:p w:rsidR="002179B8" w:rsidRPr="00392C02" w:rsidRDefault="002179B8" w:rsidP="002179B8">
      <w:pPr>
        <w:pStyle w:val="NoSpacing"/>
        <w:tabs>
          <w:tab w:val="left" w:pos="720"/>
        </w:tabs>
        <w:rPr>
          <w:rFonts w:cs="Times New Roman"/>
        </w:rPr>
      </w:pPr>
      <w:r w:rsidRPr="00392C02">
        <w:rPr>
          <w:rFonts w:cs="Times New Roman"/>
        </w:rPr>
        <w:tab/>
      </w:r>
      <w:r w:rsidRPr="00392C02">
        <w:rPr>
          <w:rFonts w:cs="Times New Roman"/>
        </w:rPr>
        <w:tab/>
        <w:t>2</w:t>
      </w:r>
      <w:r w:rsidRPr="00392C02">
        <w:rPr>
          <w:rFonts w:cs="Times New Roman"/>
          <w:vertAlign w:val="superscript"/>
        </w:rPr>
        <w:t>nd</w:t>
      </w:r>
      <w:r w:rsidRPr="00392C02">
        <w:rPr>
          <w:rFonts w:cs="Times New Roman"/>
        </w:rPr>
        <w:t xml:space="preserve"> Year</w:t>
      </w:r>
      <w:r w:rsidRPr="00392C02">
        <w:rPr>
          <w:rFonts w:cs="Times New Roman"/>
        </w:rPr>
        <w:tab/>
      </w:r>
      <w:r w:rsidRPr="00392C02">
        <w:rPr>
          <w:rFonts w:cs="Times New Roman"/>
        </w:rPr>
        <w:tab/>
      </w:r>
      <w:r w:rsidRPr="00392C02">
        <w:rPr>
          <w:rFonts w:cs="Times New Roman"/>
        </w:rPr>
        <w:tab/>
      </w:r>
      <w:r w:rsidR="00D47D8A" w:rsidRPr="00392C02">
        <w:rPr>
          <w:rFonts w:cs="Times New Roman"/>
        </w:rPr>
        <w:t>10</w:t>
      </w:r>
      <w:r w:rsidRPr="00392C02">
        <w:rPr>
          <w:rFonts w:cs="Times New Roman"/>
        </w:rPr>
        <w:t>0%</w:t>
      </w:r>
    </w:p>
    <w:p w:rsidR="002179B8" w:rsidRPr="00392C02" w:rsidRDefault="002179B8" w:rsidP="002179B8">
      <w:pPr>
        <w:pStyle w:val="NoSpacing"/>
        <w:tabs>
          <w:tab w:val="left" w:pos="720"/>
        </w:tabs>
        <w:rPr>
          <w:rFonts w:cs="Times New Roman"/>
        </w:rPr>
      </w:pPr>
      <w:r w:rsidRPr="00392C02">
        <w:rPr>
          <w:rFonts w:cs="Times New Roman"/>
        </w:rPr>
        <w:tab/>
      </w:r>
      <w:r w:rsidRPr="00392C02">
        <w:rPr>
          <w:rFonts w:cs="Times New Roman"/>
        </w:rPr>
        <w:tab/>
        <w:t>3</w:t>
      </w:r>
      <w:r w:rsidRPr="00392C02">
        <w:rPr>
          <w:rFonts w:cs="Times New Roman"/>
          <w:vertAlign w:val="superscript"/>
        </w:rPr>
        <w:t>rd</w:t>
      </w:r>
      <w:r w:rsidRPr="00392C02">
        <w:rPr>
          <w:rFonts w:cs="Times New Roman"/>
        </w:rPr>
        <w:t xml:space="preserve"> Year</w:t>
      </w:r>
      <w:r w:rsidRPr="00392C02">
        <w:rPr>
          <w:rFonts w:cs="Times New Roman"/>
        </w:rPr>
        <w:tab/>
      </w:r>
      <w:r w:rsidRPr="00392C02">
        <w:rPr>
          <w:rFonts w:cs="Times New Roman"/>
        </w:rPr>
        <w:tab/>
      </w:r>
      <w:r w:rsidRPr="00392C02">
        <w:rPr>
          <w:rFonts w:cs="Times New Roman"/>
        </w:rPr>
        <w:tab/>
      </w:r>
      <w:r w:rsidRPr="00392C02">
        <w:rPr>
          <w:rFonts w:cs="Times New Roman"/>
        </w:rPr>
        <w:tab/>
      </w:r>
      <w:r w:rsidR="00D47D8A" w:rsidRPr="00392C02">
        <w:rPr>
          <w:rFonts w:cs="Times New Roman"/>
        </w:rPr>
        <w:t>10</w:t>
      </w:r>
      <w:r w:rsidRPr="00392C02">
        <w:rPr>
          <w:rFonts w:cs="Times New Roman"/>
        </w:rPr>
        <w:t>0%</w:t>
      </w:r>
    </w:p>
    <w:p w:rsidR="002179B8" w:rsidRPr="00392C02" w:rsidRDefault="002179B8" w:rsidP="002179B8">
      <w:pPr>
        <w:pStyle w:val="NoSpacing"/>
        <w:tabs>
          <w:tab w:val="left" w:pos="720"/>
        </w:tabs>
        <w:rPr>
          <w:rFonts w:cs="Times New Roman"/>
        </w:rPr>
      </w:pPr>
      <w:r w:rsidRPr="00392C02">
        <w:rPr>
          <w:rFonts w:cs="Times New Roman"/>
        </w:rPr>
        <w:tab/>
      </w:r>
      <w:r w:rsidRPr="00392C02">
        <w:rPr>
          <w:rFonts w:cs="Times New Roman"/>
        </w:rPr>
        <w:tab/>
        <w:t>4</w:t>
      </w:r>
      <w:r w:rsidRPr="00392C02">
        <w:rPr>
          <w:rFonts w:cs="Times New Roman"/>
          <w:vertAlign w:val="superscript"/>
        </w:rPr>
        <w:t>th</w:t>
      </w:r>
      <w:r w:rsidRPr="00392C02">
        <w:rPr>
          <w:rFonts w:cs="Times New Roman"/>
        </w:rPr>
        <w:t xml:space="preserve"> Year</w:t>
      </w:r>
      <w:r w:rsidRPr="00392C02">
        <w:rPr>
          <w:rFonts w:cs="Times New Roman"/>
        </w:rPr>
        <w:tab/>
      </w:r>
      <w:r w:rsidRPr="00392C02">
        <w:rPr>
          <w:rFonts w:cs="Times New Roman"/>
        </w:rPr>
        <w:tab/>
      </w:r>
      <w:r w:rsidRPr="00392C02">
        <w:rPr>
          <w:rFonts w:cs="Times New Roman"/>
        </w:rPr>
        <w:tab/>
      </w:r>
      <w:r w:rsidRPr="00392C02">
        <w:rPr>
          <w:rFonts w:cs="Times New Roman"/>
        </w:rPr>
        <w:tab/>
      </w:r>
      <w:r w:rsidR="00D47D8A" w:rsidRPr="00392C02">
        <w:rPr>
          <w:rFonts w:cs="Times New Roman"/>
        </w:rPr>
        <w:t>10</w:t>
      </w:r>
      <w:r w:rsidRPr="00392C02">
        <w:rPr>
          <w:rFonts w:cs="Times New Roman"/>
        </w:rPr>
        <w:t>0%</w:t>
      </w:r>
    </w:p>
    <w:p w:rsidR="002179B8" w:rsidRPr="00392C02" w:rsidRDefault="002179B8" w:rsidP="002179B8">
      <w:pPr>
        <w:pStyle w:val="NoSpacing"/>
        <w:tabs>
          <w:tab w:val="left" w:pos="720"/>
        </w:tabs>
        <w:rPr>
          <w:rFonts w:cs="Times New Roman"/>
        </w:rPr>
      </w:pPr>
      <w:r w:rsidRPr="00392C02">
        <w:rPr>
          <w:rFonts w:cs="Times New Roman"/>
        </w:rPr>
        <w:tab/>
      </w:r>
      <w:r w:rsidRPr="00392C02">
        <w:rPr>
          <w:rFonts w:cs="Times New Roman"/>
        </w:rPr>
        <w:tab/>
        <w:t>5</w:t>
      </w:r>
      <w:r w:rsidRPr="00392C02">
        <w:rPr>
          <w:rFonts w:cs="Times New Roman"/>
          <w:vertAlign w:val="superscript"/>
        </w:rPr>
        <w:t>th</w:t>
      </w:r>
      <w:r w:rsidRPr="00392C02">
        <w:rPr>
          <w:rFonts w:cs="Times New Roman"/>
        </w:rPr>
        <w:t xml:space="preserve"> Year</w:t>
      </w:r>
      <w:r w:rsidRPr="00392C02">
        <w:rPr>
          <w:rFonts w:cs="Times New Roman"/>
        </w:rPr>
        <w:tab/>
      </w:r>
      <w:r w:rsidRPr="00392C02">
        <w:rPr>
          <w:rFonts w:cs="Times New Roman"/>
        </w:rPr>
        <w:tab/>
      </w:r>
      <w:r w:rsidRPr="00392C02">
        <w:rPr>
          <w:rFonts w:cs="Times New Roman"/>
        </w:rPr>
        <w:tab/>
      </w:r>
      <w:r w:rsidRPr="00392C02">
        <w:rPr>
          <w:rFonts w:cs="Times New Roman"/>
        </w:rPr>
        <w:tab/>
      </w:r>
      <w:r w:rsidR="00D47D8A" w:rsidRPr="00392C02">
        <w:rPr>
          <w:rFonts w:cs="Times New Roman"/>
        </w:rPr>
        <w:t>10</w:t>
      </w:r>
      <w:r w:rsidRPr="00392C02">
        <w:rPr>
          <w:rFonts w:cs="Times New Roman"/>
        </w:rPr>
        <w:t>0%</w:t>
      </w:r>
    </w:p>
    <w:p w:rsidR="002179B8" w:rsidRPr="00392C02" w:rsidRDefault="002179B8" w:rsidP="002179B8">
      <w:pPr>
        <w:pStyle w:val="NoSpacing"/>
        <w:tabs>
          <w:tab w:val="left" w:pos="720"/>
        </w:tabs>
        <w:rPr>
          <w:rFonts w:cs="Times New Roman"/>
        </w:rPr>
      </w:pPr>
      <w:r w:rsidRPr="00392C02">
        <w:rPr>
          <w:rFonts w:cs="Times New Roman"/>
        </w:rPr>
        <w:tab/>
      </w:r>
      <w:r w:rsidRPr="00392C02">
        <w:rPr>
          <w:rFonts w:cs="Times New Roman"/>
        </w:rPr>
        <w:tab/>
        <w:t xml:space="preserve">After the </w:t>
      </w:r>
      <w:r w:rsidR="00B44E06" w:rsidRPr="00392C02">
        <w:rPr>
          <w:rFonts w:cs="Times New Roman"/>
        </w:rPr>
        <w:t>5</w:t>
      </w:r>
      <w:r w:rsidRPr="00392C02">
        <w:rPr>
          <w:rFonts w:cs="Times New Roman"/>
          <w:vertAlign w:val="superscript"/>
        </w:rPr>
        <w:t>th</w:t>
      </w:r>
      <w:r w:rsidRPr="00392C02">
        <w:rPr>
          <w:rFonts w:cs="Times New Roman"/>
        </w:rPr>
        <w:t xml:space="preserve"> Year the exemption shall terminate.</w:t>
      </w:r>
    </w:p>
    <w:p w:rsidR="002179B8" w:rsidRPr="00392C02" w:rsidRDefault="002179B8" w:rsidP="002179B8">
      <w:pPr>
        <w:pStyle w:val="NoSpacing"/>
        <w:tabs>
          <w:tab w:val="left" w:pos="720"/>
        </w:tabs>
        <w:rPr>
          <w:rFonts w:cs="Times New Roman"/>
        </w:rPr>
      </w:pPr>
    </w:p>
    <w:p w:rsidR="002179B8" w:rsidRPr="00392C02" w:rsidRDefault="002179B8" w:rsidP="002179B8">
      <w:pPr>
        <w:pStyle w:val="NoSpacing"/>
        <w:tabs>
          <w:tab w:val="left" w:pos="720"/>
        </w:tabs>
        <w:ind w:left="720"/>
        <w:rPr>
          <w:rFonts w:cs="Times New Roman"/>
        </w:rPr>
      </w:pPr>
      <w:r w:rsidRPr="00392C02">
        <w:rPr>
          <w:rFonts w:cs="Times New Roman"/>
        </w:rPr>
        <w:lastRenderedPageBreak/>
        <w:t xml:space="preserve">(b) The Real Property Tax exemption for New Construction Non-Residential and New Construction Residential, located within the jurisdiction of </w:t>
      </w:r>
      <w:r w:rsidR="00274D66" w:rsidRPr="00392C02">
        <w:rPr>
          <w:rFonts w:cs="Times New Roman"/>
        </w:rPr>
        <w:t xml:space="preserve">the </w:t>
      </w:r>
      <w:r w:rsidR="009B2883">
        <w:t>Borough</w:t>
      </w:r>
      <w:r w:rsidR="00274D66" w:rsidRPr="00392C02">
        <w:t xml:space="preserve"> </w:t>
      </w:r>
      <w:r w:rsidRPr="00392C02">
        <w:rPr>
          <w:rFonts w:cs="Times New Roman"/>
        </w:rPr>
        <w:t xml:space="preserve">shall be in accordance with the following schedule: </w:t>
      </w:r>
    </w:p>
    <w:p w:rsidR="002179B8" w:rsidRPr="00392C02" w:rsidRDefault="002179B8" w:rsidP="002179B8">
      <w:pPr>
        <w:pStyle w:val="NoSpacing"/>
        <w:tabs>
          <w:tab w:val="left" w:pos="720"/>
        </w:tabs>
        <w:ind w:left="720"/>
        <w:rPr>
          <w:rFonts w:cs="Times New Roman"/>
        </w:rPr>
      </w:pPr>
    </w:p>
    <w:p w:rsidR="002179B8" w:rsidRPr="00392C02" w:rsidRDefault="002179B8" w:rsidP="002179B8">
      <w:pPr>
        <w:pStyle w:val="NoSpacing"/>
        <w:tabs>
          <w:tab w:val="left" w:pos="720"/>
        </w:tabs>
        <w:rPr>
          <w:rFonts w:cs="Times New Roman"/>
          <w:u w:val="single"/>
        </w:rPr>
      </w:pPr>
      <w:r w:rsidRPr="00392C02">
        <w:rPr>
          <w:rFonts w:cs="Times New Roman"/>
        </w:rPr>
        <w:tab/>
      </w:r>
      <w:r w:rsidRPr="00392C02">
        <w:rPr>
          <w:rFonts w:cs="Times New Roman"/>
        </w:rPr>
        <w:tab/>
      </w:r>
      <w:r w:rsidRPr="00392C02">
        <w:rPr>
          <w:rFonts w:cs="Times New Roman"/>
          <w:u w:val="single"/>
        </w:rPr>
        <w:t>Year of Abatement</w:t>
      </w:r>
      <w:r w:rsidRPr="00392C02">
        <w:rPr>
          <w:rFonts w:cs="Times New Roman"/>
          <w:u w:val="single"/>
        </w:rPr>
        <w:tab/>
      </w:r>
      <w:r w:rsidRPr="00392C02">
        <w:rPr>
          <w:rFonts w:cs="Times New Roman"/>
          <w:u w:val="single"/>
        </w:rPr>
        <w:tab/>
        <w:t>Exemption Percentage</w:t>
      </w:r>
    </w:p>
    <w:p w:rsidR="00D02F83" w:rsidRPr="00392C02" w:rsidRDefault="00D02F83" w:rsidP="00D02F83">
      <w:pPr>
        <w:pStyle w:val="NoSpacing"/>
        <w:tabs>
          <w:tab w:val="left" w:pos="720"/>
        </w:tabs>
        <w:rPr>
          <w:rFonts w:cs="Times New Roman"/>
        </w:rPr>
      </w:pPr>
      <w:r w:rsidRPr="00392C02">
        <w:rPr>
          <w:rFonts w:cs="Times New Roman"/>
        </w:rPr>
        <w:tab/>
      </w:r>
      <w:r w:rsidRPr="00392C02">
        <w:rPr>
          <w:rFonts w:cs="Times New Roman"/>
        </w:rPr>
        <w:tab/>
        <w:t>1</w:t>
      </w:r>
      <w:r w:rsidRPr="00392C02">
        <w:rPr>
          <w:rFonts w:cs="Times New Roman"/>
          <w:vertAlign w:val="superscript"/>
        </w:rPr>
        <w:t>st</w:t>
      </w:r>
      <w:r w:rsidRPr="00392C02">
        <w:rPr>
          <w:rFonts w:cs="Times New Roman"/>
        </w:rPr>
        <w:t xml:space="preserve"> Year</w:t>
      </w:r>
      <w:r w:rsidRPr="00392C02">
        <w:rPr>
          <w:rFonts w:cs="Times New Roman"/>
        </w:rPr>
        <w:tab/>
      </w:r>
      <w:r w:rsidRPr="00392C02">
        <w:rPr>
          <w:rFonts w:cs="Times New Roman"/>
        </w:rPr>
        <w:tab/>
      </w:r>
      <w:r w:rsidRPr="00392C02">
        <w:rPr>
          <w:rFonts w:cs="Times New Roman"/>
        </w:rPr>
        <w:tab/>
      </w:r>
      <w:r w:rsidRPr="00392C02">
        <w:rPr>
          <w:rFonts w:cs="Times New Roman"/>
        </w:rPr>
        <w:tab/>
        <w:t>100%</w:t>
      </w:r>
    </w:p>
    <w:p w:rsidR="00D02F83" w:rsidRPr="00392C02" w:rsidRDefault="00D02F83" w:rsidP="00D02F83">
      <w:pPr>
        <w:pStyle w:val="NoSpacing"/>
        <w:tabs>
          <w:tab w:val="left" w:pos="720"/>
        </w:tabs>
        <w:rPr>
          <w:rFonts w:cs="Times New Roman"/>
        </w:rPr>
      </w:pPr>
      <w:r w:rsidRPr="00392C02">
        <w:rPr>
          <w:rFonts w:cs="Times New Roman"/>
        </w:rPr>
        <w:tab/>
      </w:r>
      <w:r w:rsidRPr="00392C02">
        <w:rPr>
          <w:rFonts w:cs="Times New Roman"/>
        </w:rPr>
        <w:tab/>
        <w:t>2</w:t>
      </w:r>
      <w:r w:rsidRPr="00392C02">
        <w:rPr>
          <w:rFonts w:cs="Times New Roman"/>
          <w:vertAlign w:val="superscript"/>
        </w:rPr>
        <w:t>nd</w:t>
      </w:r>
      <w:r w:rsidRPr="00392C02">
        <w:rPr>
          <w:rFonts w:cs="Times New Roman"/>
        </w:rPr>
        <w:t xml:space="preserve"> Year</w:t>
      </w:r>
      <w:r w:rsidRPr="00392C02">
        <w:rPr>
          <w:rFonts w:cs="Times New Roman"/>
        </w:rPr>
        <w:tab/>
      </w:r>
      <w:r w:rsidRPr="00392C02">
        <w:rPr>
          <w:rFonts w:cs="Times New Roman"/>
        </w:rPr>
        <w:tab/>
      </w:r>
      <w:r w:rsidRPr="00392C02">
        <w:rPr>
          <w:rFonts w:cs="Times New Roman"/>
        </w:rPr>
        <w:tab/>
        <w:t>100%</w:t>
      </w:r>
    </w:p>
    <w:p w:rsidR="00D02F83" w:rsidRPr="00392C02" w:rsidRDefault="00D02F83" w:rsidP="00D02F83">
      <w:pPr>
        <w:pStyle w:val="NoSpacing"/>
        <w:tabs>
          <w:tab w:val="left" w:pos="720"/>
        </w:tabs>
        <w:rPr>
          <w:rFonts w:cs="Times New Roman"/>
        </w:rPr>
      </w:pPr>
      <w:r w:rsidRPr="00392C02">
        <w:rPr>
          <w:rFonts w:cs="Times New Roman"/>
        </w:rPr>
        <w:tab/>
      </w:r>
      <w:r w:rsidRPr="00392C02">
        <w:rPr>
          <w:rFonts w:cs="Times New Roman"/>
        </w:rPr>
        <w:tab/>
        <w:t>3</w:t>
      </w:r>
      <w:r w:rsidRPr="00392C02">
        <w:rPr>
          <w:rFonts w:cs="Times New Roman"/>
          <w:vertAlign w:val="superscript"/>
        </w:rPr>
        <w:t>rd</w:t>
      </w:r>
      <w:r w:rsidRPr="00392C02">
        <w:rPr>
          <w:rFonts w:cs="Times New Roman"/>
        </w:rPr>
        <w:t xml:space="preserve"> Year</w:t>
      </w:r>
      <w:r w:rsidRPr="00392C02">
        <w:rPr>
          <w:rFonts w:cs="Times New Roman"/>
        </w:rPr>
        <w:tab/>
      </w:r>
      <w:r w:rsidRPr="00392C02">
        <w:rPr>
          <w:rFonts w:cs="Times New Roman"/>
        </w:rPr>
        <w:tab/>
      </w:r>
      <w:r w:rsidRPr="00392C02">
        <w:rPr>
          <w:rFonts w:cs="Times New Roman"/>
        </w:rPr>
        <w:tab/>
      </w:r>
      <w:r w:rsidRPr="00392C02">
        <w:rPr>
          <w:rFonts w:cs="Times New Roman"/>
        </w:rPr>
        <w:tab/>
        <w:t>100%</w:t>
      </w:r>
    </w:p>
    <w:p w:rsidR="00D02F83" w:rsidRPr="00392C02" w:rsidRDefault="00D02F83" w:rsidP="00D02F83">
      <w:pPr>
        <w:pStyle w:val="NoSpacing"/>
        <w:tabs>
          <w:tab w:val="left" w:pos="720"/>
        </w:tabs>
        <w:rPr>
          <w:rFonts w:cs="Times New Roman"/>
        </w:rPr>
      </w:pPr>
      <w:r w:rsidRPr="00392C02">
        <w:rPr>
          <w:rFonts w:cs="Times New Roman"/>
        </w:rPr>
        <w:tab/>
      </w:r>
      <w:r w:rsidRPr="00392C02">
        <w:rPr>
          <w:rFonts w:cs="Times New Roman"/>
        </w:rPr>
        <w:tab/>
        <w:t>4</w:t>
      </w:r>
      <w:r w:rsidRPr="00392C02">
        <w:rPr>
          <w:rFonts w:cs="Times New Roman"/>
          <w:vertAlign w:val="superscript"/>
        </w:rPr>
        <w:t>th</w:t>
      </w:r>
      <w:r w:rsidRPr="00392C02">
        <w:rPr>
          <w:rFonts w:cs="Times New Roman"/>
        </w:rPr>
        <w:t xml:space="preserve"> Year</w:t>
      </w:r>
      <w:r w:rsidRPr="00392C02">
        <w:rPr>
          <w:rFonts w:cs="Times New Roman"/>
        </w:rPr>
        <w:tab/>
      </w:r>
      <w:r w:rsidRPr="00392C02">
        <w:rPr>
          <w:rFonts w:cs="Times New Roman"/>
        </w:rPr>
        <w:tab/>
      </w:r>
      <w:r w:rsidRPr="00392C02">
        <w:rPr>
          <w:rFonts w:cs="Times New Roman"/>
        </w:rPr>
        <w:tab/>
      </w:r>
      <w:r w:rsidRPr="00392C02">
        <w:rPr>
          <w:rFonts w:cs="Times New Roman"/>
        </w:rPr>
        <w:tab/>
        <w:t>100%</w:t>
      </w:r>
    </w:p>
    <w:p w:rsidR="00D02F83" w:rsidRPr="00392C02" w:rsidRDefault="00D02F83" w:rsidP="00D02F83">
      <w:pPr>
        <w:pStyle w:val="NoSpacing"/>
        <w:tabs>
          <w:tab w:val="left" w:pos="720"/>
        </w:tabs>
        <w:rPr>
          <w:rFonts w:cs="Times New Roman"/>
        </w:rPr>
      </w:pPr>
      <w:r w:rsidRPr="00392C02">
        <w:rPr>
          <w:rFonts w:cs="Times New Roman"/>
        </w:rPr>
        <w:tab/>
      </w:r>
      <w:r w:rsidRPr="00392C02">
        <w:rPr>
          <w:rFonts w:cs="Times New Roman"/>
        </w:rPr>
        <w:tab/>
        <w:t>5</w:t>
      </w:r>
      <w:r w:rsidRPr="00392C02">
        <w:rPr>
          <w:rFonts w:cs="Times New Roman"/>
          <w:vertAlign w:val="superscript"/>
        </w:rPr>
        <w:t>th</w:t>
      </w:r>
      <w:r w:rsidRPr="00392C02">
        <w:rPr>
          <w:rFonts w:cs="Times New Roman"/>
        </w:rPr>
        <w:t xml:space="preserve"> Year</w:t>
      </w:r>
      <w:r w:rsidRPr="00392C02">
        <w:rPr>
          <w:rFonts w:cs="Times New Roman"/>
        </w:rPr>
        <w:tab/>
      </w:r>
      <w:r w:rsidRPr="00392C02">
        <w:rPr>
          <w:rFonts w:cs="Times New Roman"/>
        </w:rPr>
        <w:tab/>
      </w:r>
      <w:r w:rsidRPr="00392C02">
        <w:rPr>
          <w:rFonts w:cs="Times New Roman"/>
        </w:rPr>
        <w:tab/>
      </w:r>
      <w:r w:rsidRPr="00392C02">
        <w:rPr>
          <w:rFonts w:cs="Times New Roman"/>
        </w:rPr>
        <w:tab/>
        <w:t>100%</w:t>
      </w:r>
    </w:p>
    <w:p w:rsidR="00D02F83" w:rsidRPr="00392C02" w:rsidRDefault="00D02F83" w:rsidP="00D02F83">
      <w:pPr>
        <w:pStyle w:val="NoSpacing"/>
        <w:tabs>
          <w:tab w:val="left" w:pos="720"/>
        </w:tabs>
        <w:rPr>
          <w:rFonts w:cs="Times New Roman"/>
        </w:rPr>
      </w:pPr>
      <w:r w:rsidRPr="00392C02">
        <w:rPr>
          <w:rFonts w:cs="Times New Roman"/>
        </w:rPr>
        <w:tab/>
      </w:r>
      <w:r w:rsidRPr="00392C02">
        <w:rPr>
          <w:rFonts w:cs="Times New Roman"/>
        </w:rPr>
        <w:tab/>
        <w:t xml:space="preserve">After the </w:t>
      </w:r>
      <w:r w:rsidR="00B44E06" w:rsidRPr="00392C02">
        <w:rPr>
          <w:rFonts w:cs="Times New Roman"/>
        </w:rPr>
        <w:t>5</w:t>
      </w:r>
      <w:r w:rsidRPr="00392C02">
        <w:rPr>
          <w:rFonts w:cs="Times New Roman"/>
          <w:vertAlign w:val="superscript"/>
        </w:rPr>
        <w:t>th</w:t>
      </w:r>
      <w:r w:rsidRPr="00392C02">
        <w:rPr>
          <w:rFonts w:cs="Times New Roman"/>
        </w:rPr>
        <w:t xml:space="preserve"> Year the exemption shall terminate.</w:t>
      </w:r>
    </w:p>
    <w:p w:rsidR="002179B8" w:rsidRPr="00392C02" w:rsidRDefault="002179B8" w:rsidP="002179B8">
      <w:pPr>
        <w:pStyle w:val="NoSpacing"/>
        <w:tabs>
          <w:tab w:val="left" w:pos="720"/>
        </w:tabs>
        <w:ind w:left="720"/>
        <w:rPr>
          <w:rFonts w:cs="Times New Roman"/>
        </w:rPr>
      </w:pPr>
    </w:p>
    <w:p w:rsidR="002179B8" w:rsidRPr="00392C02" w:rsidRDefault="00274D66" w:rsidP="00274D66">
      <w:pPr>
        <w:pStyle w:val="NoSpacing"/>
        <w:tabs>
          <w:tab w:val="left" w:pos="720"/>
        </w:tabs>
        <w:rPr>
          <w:rFonts w:cs="Times New Roman"/>
        </w:rPr>
      </w:pPr>
      <w:r w:rsidRPr="00392C02">
        <w:rPr>
          <w:rFonts w:cs="Times New Roman"/>
          <w:b/>
        </w:rPr>
        <w:t xml:space="preserve">SECTION SIX. </w:t>
      </w:r>
      <w:r w:rsidRPr="00392C02">
        <w:rPr>
          <w:rFonts w:cs="Times New Roman"/>
          <w:b/>
          <w:u w:val="single"/>
        </w:rPr>
        <w:t>DETERIORATED AREA BOUNDARY DESCRIPTION</w:t>
      </w:r>
    </w:p>
    <w:p w:rsidR="002179B8" w:rsidRPr="00392C02" w:rsidRDefault="002179B8" w:rsidP="002179B8">
      <w:pPr>
        <w:pStyle w:val="NoSpacing"/>
        <w:tabs>
          <w:tab w:val="left" w:pos="720"/>
        </w:tabs>
        <w:ind w:left="720"/>
        <w:rPr>
          <w:rFonts w:cs="Times New Roman"/>
        </w:rPr>
      </w:pPr>
    </w:p>
    <w:p w:rsidR="002179B8" w:rsidRPr="00392C02" w:rsidRDefault="002179B8" w:rsidP="005F706B">
      <w:r w:rsidRPr="00392C02">
        <w:lastRenderedPageBreak/>
        <w:tab/>
        <w:t xml:space="preserve">The areas wherein Real Property Tax Abatement is available is for improvements to Deteriorated Property Residential and Deteriorated Property Non-Residential and for New Residential Construction and New Non-Residential Construction shall consist of the entire area within the jurisdiction of </w:t>
      </w:r>
      <w:r w:rsidR="00290EF4">
        <w:rPr>
          <w:rFonts w:cs="Times New Roman"/>
        </w:rPr>
        <w:t xml:space="preserve">the </w:t>
      </w:r>
      <w:r w:rsidR="00290EF4">
        <w:t>City of Warren, Conewango Township, Glade Township, Limestone Township, Pleasant Township, Sheffield Township</w:t>
      </w:r>
      <w:r w:rsidR="00290EF4" w:rsidRPr="00392C02">
        <w:t>,</w:t>
      </w:r>
      <w:r w:rsidR="00290EF4">
        <w:t xml:space="preserve"> </w:t>
      </w:r>
      <w:r w:rsidR="005207C7">
        <w:t xml:space="preserve">Tidioute Borough, </w:t>
      </w:r>
      <w:r w:rsidR="00290EF4">
        <w:t>Youngsville Borough and Clarendon Borough</w:t>
      </w:r>
      <w:r w:rsidRPr="00392C02">
        <w:t xml:space="preserve">. </w:t>
      </w:r>
    </w:p>
    <w:p w:rsidR="002179B8" w:rsidRPr="00392C02" w:rsidRDefault="002179B8" w:rsidP="002179B8">
      <w:pPr>
        <w:pStyle w:val="NoSpacing"/>
        <w:tabs>
          <w:tab w:val="left" w:pos="720"/>
        </w:tabs>
        <w:ind w:left="720"/>
        <w:rPr>
          <w:rFonts w:cs="Times New Roman"/>
        </w:rPr>
      </w:pPr>
    </w:p>
    <w:p w:rsidR="002179B8" w:rsidRPr="00392C02" w:rsidRDefault="00274D66" w:rsidP="00274D66">
      <w:pPr>
        <w:pStyle w:val="NoSpacing"/>
        <w:tabs>
          <w:tab w:val="left" w:pos="720"/>
        </w:tabs>
        <w:rPr>
          <w:rFonts w:cs="Times New Roman"/>
          <w:b/>
          <w:u w:val="single"/>
        </w:rPr>
      </w:pPr>
      <w:r w:rsidRPr="00392C02">
        <w:rPr>
          <w:rFonts w:cs="Times New Roman"/>
          <w:b/>
        </w:rPr>
        <w:t xml:space="preserve">SECTION SEVEN. </w:t>
      </w:r>
      <w:r w:rsidRPr="00392C02">
        <w:rPr>
          <w:rFonts w:cs="Times New Roman"/>
          <w:b/>
          <w:u w:val="single"/>
        </w:rPr>
        <w:t>SUNSET PROVISIONS</w:t>
      </w:r>
    </w:p>
    <w:p w:rsidR="008450DC" w:rsidRPr="00392C02" w:rsidRDefault="008450DC" w:rsidP="002179B8">
      <w:pPr>
        <w:pStyle w:val="NoSpacing"/>
        <w:tabs>
          <w:tab w:val="left" w:pos="720"/>
        </w:tabs>
        <w:ind w:left="720"/>
        <w:rPr>
          <w:rFonts w:cs="Times New Roman"/>
          <w:u w:val="single"/>
        </w:rPr>
      </w:pPr>
    </w:p>
    <w:p w:rsidR="008450DC" w:rsidRPr="00392C02" w:rsidRDefault="008450DC" w:rsidP="005F706B">
      <w:r w:rsidRPr="00392C02">
        <w:tab/>
        <w:t xml:space="preserve">The provisions of this </w:t>
      </w:r>
      <w:r w:rsidR="00FC78EA">
        <w:t>Resolution</w:t>
      </w:r>
      <w:r w:rsidRPr="00392C02">
        <w:t xml:space="preserve"> shall expire on December 31, 20</w:t>
      </w:r>
      <w:r w:rsidR="00274D66" w:rsidRPr="00392C02">
        <w:t>28</w:t>
      </w:r>
      <w:r w:rsidRPr="00392C02">
        <w:t xml:space="preserve">, unless extended by </w:t>
      </w:r>
      <w:r w:rsidR="00FC78EA">
        <w:t>Resolution</w:t>
      </w:r>
      <w:r w:rsidRPr="00392C02">
        <w:t xml:space="preserve"> duly adopted. Any applicant for tax abatement must have a building permit to be eligible for tax abatement treatment hereunder, with that permit having been issued on, or before, the 31</w:t>
      </w:r>
      <w:r w:rsidRPr="00392C02">
        <w:rPr>
          <w:vertAlign w:val="superscript"/>
        </w:rPr>
        <w:t>st</w:t>
      </w:r>
      <w:r w:rsidRPr="00392C02">
        <w:t xml:space="preserve"> day of </w:t>
      </w:r>
      <w:r w:rsidR="00290EF4" w:rsidRPr="00392C02">
        <w:t>December</w:t>
      </w:r>
      <w:r w:rsidRPr="00392C02">
        <w:t xml:space="preserve"> 20</w:t>
      </w:r>
      <w:r w:rsidR="00274D66" w:rsidRPr="00392C02">
        <w:t>28</w:t>
      </w:r>
      <w:r w:rsidRPr="00392C02">
        <w:t>.</w:t>
      </w:r>
    </w:p>
    <w:p w:rsidR="008450DC" w:rsidRPr="00392C02" w:rsidRDefault="008450DC" w:rsidP="002179B8">
      <w:pPr>
        <w:pStyle w:val="NoSpacing"/>
        <w:tabs>
          <w:tab w:val="left" w:pos="720"/>
        </w:tabs>
        <w:ind w:left="720"/>
        <w:rPr>
          <w:rFonts w:cs="Times New Roman"/>
        </w:rPr>
      </w:pPr>
    </w:p>
    <w:p w:rsidR="008450DC" w:rsidRPr="00392C02" w:rsidRDefault="00274D66" w:rsidP="00274D66">
      <w:pPr>
        <w:pStyle w:val="NoSpacing"/>
        <w:tabs>
          <w:tab w:val="left" w:pos="720"/>
        </w:tabs>
        <w:rPr>
          <w:rFonts w:cs="Times New Roman"/>
        </w:rPr>
      </w:pPr>
      <w:r w:rsidRPr="00392C02">
        <w:rPr>
          <w:rFonts w:cs="Times New Roman"/>
          <w:b/>
        </w:rPr>
        <w:t xml:space="preserve">SECTION EIGHT. </w:t>
      </w:r>
      <w:r w:rsidRPr="00392C02">
        <w:rPr>
          <w:rFonts w:cs="Times New Roman"/>
          <w:b/>
          <w:u w:val="single"/>
        </w:rPr>
        <w:t>MISCELLANEOUS PROVISIONS</w:t>
      </w:r>
    </w:p>
    <w:p w:rsidR="00F45730" w:rsidRPr="00392C02" w:rsidRDefault="00F45730" w:rsidP="002179B8">
      <w:pPr>
        <w:pStyle w:val="NoSpacing"/>
        <w:tabs>
          <w:tab w:val="left" w:pos="720"/>
        </w:tabs>
        <w:ind w:left="720"/>
        <w:rPr>
          <w:rFonts w:cs="Times New Roman"/>
        </w:rPr>
      </w:pPr>
    </w:p>
    <w:p w:rsidR="00F45730" w:rsidRPr="00392C02" w:rsidRDefault="00F45730" w:rsidP="005F706B">
      <w:pPr>
        <w:pStyle w:val="NoSpacing"/>
        <w:numPr>
          <w:ilvl w:val="0"/>
          <w:numId w:val="10"/>
        </w:numPr>
        <w:tabs>
          <w:tab w:val="left" w:pos="720"/>
        </w:tabs>
        <w:ind w:left="1080"/>
        <w:rPr>
          <w:rFonts w:cs="Times New Roman"/>
        </w:rPr>
      </w:pPr>
      <w:r w:rsidRPr="00392C02">
        <w:rPr>
          <w:rFonts w:cs="Times New Roman"/>
        </w:rPr>
        <w:t xml:space="preserve">The exemption from Real Property Taxes granted under this </w:t>
      </w:r>
      <w:r w:rsidR="00FC78EA">
        <w:rPr>
          <w:rFonts w:cs="Times New Roman"/>
        </w:rPr>
        <w:t>Resolution</w:t>
      </w:r>
      <w:r w:rsidRPr="00392C02">
        <w:rPr>
          <w:rFonts w:cs="Times New Roman"/>
        </w:rPr>
        <w:t xml:space="preserve"> shall be upon the property exempted and shall not terminate upon the sale or exchange of the property. </w:t>
      </w:r>
    </w:p>
    <w:p w:rsidR="00F45730" w:rsidRPr="00392C02" w:rsidRDefault="00F45730" w:rsidP="005F706B">
      <w:pPr>
        <w:pStyle w:val="NoSpacing"/>
        <w:tabs>
          <w:tab w:val="left" w:pos="720"/>
        </w:tabs>
        <w:ind w:left="1080"/>
        <w:rPr>
          <w:rFonts w:cs="Times New Roman"/>
        </w:rPr>
      </w:pPr>
    </w:p>
    <w:p w:rsidR="00F45730" w:rsidRPr="00392C02" w:rsidRDefault="00F45730" w:rsidP="005F706B">
      <w:pPr>
        <w:pStyle w:val="NoSpacing"/>
        <w:numPr>
          <w:ilvl w:val="0"/>
          <w:numId w:val="10"/>
        </w:numPr>
        <w:ind w:left="1080"/>
        <w:rPr>
          <w:rFonts w:cs="Times New Roman"/>
        </w:rPr>
      </w:pPr>
      <w:r w:rsidRPr="00392C02">
        <w:rPr>
          <w:rFonts w:cs="Times New Roman"/>
        </w:rPr>
        <w:t>The exemption from Real Property Taxes hereunder shall be forfeited by the applicant and/or the subsequent owner of the real estate for failure to pay nonexempt real estate taxes by their due date, i.e. the last date upon which taxes may be paid without penalty. Upon receipt of notice of nonpayment of nonexempt real estate taxes, the</w:t>
      </w:r>
      <w:r w:rsidR="00274D66" w:rsidRPr="00392C02">
        <w:rPr>
          <w:rFonts w:cs="Times New Roman"/>
        </w:rPr>
        <w:t xml:space="preserve"> </w:t>
      </w:r>
      <w:r w:rsidR="00290EF4">
        <w:t>County</w:t>
      </w:r>
      <w:r w:rsidRPr="00392C02">
        <w:rPr>
          <w:rFonts w:cs="Times New Roman"/>
        </w:rPr>
        <w:t xml:space="preserve">’s </w:t>
      </w:r>
      <w:r w:rsidR="00274D66" w:rsidRPr="00392C02">
        <w:rPr>
          <w:rFonts w:cs="Times New Roman"/>
        </w:rPr>
        <w:t xml:space="preserve">Administration </w:t>
      </w:r>
      <w:r w:rsidRPr="00392C02">
        <w:rPr>
          <w:rFonts w:cs="Times New Roman"/>
        </w:rPr>
        <w:t xml:space="preserve">shall direct the County Assessment Officer to discontinue the exemption provided for hereunder. </w:t>
      </w:r>
    </w:p>
    <w:p w:rsidR="00F45730" w:rsidRPr="00392C02" w:rsidRDefault="00F45730" w:rsidP="005F706B">
      <w:pPr>
        <w:pStyle w:val="NoSpacing"/>
        <w:tabs>
          <w:tab w:val="left" w:pos="720"/>
        </w:tabs>
        <w:ind w:left="1080"/>
        <w:rPr>
          <w:rFonts w:cs="Times New Roman"/>
        </w:rPr>
      </w:pPr>
    </w:p>
    <w:p w:rsidR="00F45730" w:rsidRPr="00392C02" w:rsidRDefault="00F45730" w:rsidP="005F706B">
      <w:pPr>
        <w:pStyle w:val="NoSpacing"/>
        <w:numPr>
          <w:ilvl w:val="0"/>
          <w:numId w:val="10"/>
        </w:numPr>
        <w:tabs>
          <w:tab w:val="left" w:pos="720"/>
        </w:tabs>
        <w:ind w:left="1080"/>
        <w:rPr>
          <w:rFonts w:cs="Times New Roman"/>
        </w:rPr>
      </w:pPr>
      <w:r w:rsidRPr="00392C02">
        <w:rPr>
          <w:rFonts w:cs="Times New Roman"/>
        </w:rPr>
        <w:lastRenderedPageBreak/>
        <w:t xml:space="preserve">If an eligible property is granted tax exemption pursuant to this </w:t>
      </w:r>
      <w:r w:rsidR="00FC78EA">
        <w:rPr>
          <w:rFonts w:cs="Times New Roman"/>
        </w:rPr>
        <w:t>Resolution</w:t>
      </w:r>
      <w:r w:rsidRPr="00392C02">
        <w:rPr>
          <w:rFonts w:cs="Times New Roman"/>
        </w:rPr>
        <w:t xml:space="preserve">, the Improvement shall not, during the exemption period, be considered as a factor in assessing other properties. </w:t>
      </w:r>
    </w:p>
    <w:p w:rsidR="00F45730" w:rsidRPr="00392C02" w:rsidRDefault="00F45730" w:rsidP="002179B8">
      <w:pPr>
        <w:pStyle w:val="NoSpacing"/>
        <w:tabs>
          <w:tab w:val="left" w:pos="720"/>
        </w:tabs>
        <w:ind w:left="720"/>
        <w:rPr>
          <w:rFonts w:cs="Times New Roman"/>
        </w:rPr>
      </w:pPr>
    </w:p>
    <w:p w:rsidR="00F45730" w:rsidRPr="00392C02" w:rsidRDefault="00274D66" w:rsidP="00274D66">
      <w:pPr>
        <w:pStyle w:val="NoSpacing"/>
        <w:tabs>
          <w:tab w:val="left" w:pos="720"/>
        </w:tabs>
        <w:rPr>
          <w:rFonts w:cs="Times New Roman"/>
          <w:b/>
          <w:u w:val="single"/>
        </w:rPr>
      </w:pPr>
      <w:r w:rsidRPr="00392C02">
        <w:rPr>
          <w:rFonts w:cs="Times New Roman"/>
          <w:b/>
        </w:rPr>
        <w:t xml:space="preserve">SECTION NINE. </w:t>
      </w:r>
      <w:r w:rsidRPr="00392C02">
        <w:rPr>
          <w:rFonts w:cs="Times New Roman"/>
          <w:b/>
          <w:u w:val="single"/>
        </w:rPr>
        <w:t>PROCEDURE FOR OBTAINING EXEMPTION</w:t>
      </w:r>
    </w:p>
    <w:p w:rsidR="00F45730" w:rsidRPr="00392C02" w:rsidRDefault="00F45730" w:rsidP="002179B8">
      <w:pPr>
        <w:pStyle w:val="NoSpacing"/>
        <w:tabs>
          <w:tab w:val="left" w:pos="720"/>
        </w:tabs>
        <w:ind w:left="720"/>
        <w:rPr>
          <w:rFonts w:cs="Times New Roman"/>
          <w:u w:val="single"/>
        </w:rPr>
      </w:pPr>
    </w:p>
    <w:p w:rsidR="00F45730" w:rsidRPr="00392C02" w:rsidRDefault="00274D66" w:rsidP="005F706B">
      <w:pPr>
        <w:pStyle w:val="NoSpacing"/>
        <w:numPr>
          <w:ilvl w:val="0"/>
          <w:numId w:val="12"/>
        </w:numPr>
        <w:tabs>
          <w:tab w:val="left" w:pos="720"/>
        </w:tabs>
        <w:ind w:left="1080"/>
        <w:rPr>
          <w:rFonts w:cs="Times New Roman"/>
        </w:rPr>
      </w:pPr>
      <w:r w:rsidRPr="00392C02">
        <w:rPr>
          <w:rFonts w:cs="Times New Roman"/>
        </w:rPr>
        <w:t>A</w:t>
      </w:r>
      <w:r w:rsidR="00F45730" w:rsidRPr="00392C02">
        <w:rPr>
          <w:rFonts w:cs="Times New Roman"/>
        </w:rPr>
        <w:t xml:space="preserve">ny person desiring tax exemption pursuant to this </w:t>
      </w:r>
      <w:r w:rsidR="00FC78EA">
        <w:rPr>
          <w:rFonts w:cs="Times New Roman"/>
        </w:rPr>
        <w:t>Resolution</w:t>
      </w:r>
      <w:r w:rsidR="00F45730" w:rsidRPr="00392C02">
        <w:rPr>
          <w:rFonts w:cs="Times New Roman"/>
        </w:rPr>
        <w:t xml:space="preserve"> should </w:t>
      </w:r>
      <w:r w:rsidR="002D2E27" w:rsidRPr="00392C02">
        <w:rPr>
          <w:rFonts w:cs="Times New Roman"/>
        </w:rPr>
        <w:t>apply</w:t>
      </w:r>
      <w:r w:rsidR="00F45730" w:rsidRPr="00392C02">
        <w:rPr>
          <w:rFonts w:cs="Times New Roman"/>
        </w:rPr>
        <w:t xml:space="preserve"> to </w:t>
      </w:r>
      <w:r w:rsidRPr="00392C02">
        <w:rPr>
          <w:rFonts w:cs="Times New Roman"/>
        </w:rPr>
        <w:t xml:space="preserve">the </w:t>
      </w:r>
      <w:r w:rsidR="00290EF4">
        <w:t xml:space="preserve">appropriate municipality within the </w:t>
      </w:r>
      <w:r w:rsidR="00290EF4">
        <w:rPr>
          <w:rFonts w:cs="Times New Roman"/>
        </w:rPr>
        <w:t>Investment Opportunity Area</w:t>
      </w:r>
      <w:r w:rsidR="00F45730" w:rsidRPr="00392C02">
        <w:rPr>
          <w:rFonts w:cs="Times New Roman"/>
        </w:rPr>
        <w:t xml:space="preserve"> at the time that a building permit is secured for construction of the Improvement or </w:t>
      </w:r>
      <w:r w:rsidRPr="00392C02">
        <w:rPr>
          <w:rFonts w:cs="Times New Roman"/>
        </w:rPr>
        <w:t>N</w:t>
      </w:r>
      <w:r w:rsidR="00F45730" w:rsidRPr="00392C02">
        <w:rPr>
          <w:rFonts w:cs="Times New Roman"/>
        </w:rPr>
        <w:t xml:space="preserve">ew </w:t>
      </w:r>
      <w:r w:rsidRPr="00392C02">
        <w:rPr>
          <w:rFonts w:cs="Times New Roman"/>
        </w:rPr>
        <w:t>C</w:t>
      </w:r>
      <w:r w:rsidR="00F45730" w:rsidRPr="00392C02">
        <w:rPr>
          <w:rFonts w:cs="Times New Roman"/>
        </w:rPr>
        <w:t xml:space="preserve">onstruction, as the case may be, or at the time of the commencement of construction if no building permit or other notification of Improvement or </w:t>
      </w:r>
      <w:r w:rsidRPr="00392C02">
        <w:rPr>
          <w:rFonts w:cs="Times New Roman"/>
        </w:rPr>
        <w:t>N</w:t>
      </w:r>
      <w:r w:rsidR="00F45730" w:rsidRPr="00392C02">
        <w:rPr>
          <w:rFonts w:cs="Times New Roman"/>
        </w:rPr>
        <w:t xml:space="preserve">ew </w:t>
      </w:r>
      <w:r w:rsidRPr="00392C02">
        <w:rPr>
          <w:rFonts w:cs="Times New Roman"/>
        </w:rPr>
        <w:t>C</w:t>
      </w:r>
      <w:r w:rsidR="00F45730" w:rsidRPr="00392C02">
        <w:rPr>
          <w:rFonts w:cs="Times New Roman"/>
        </w:rPr>
        <w:t xml:space="preserve">onstruction is required. The application must be in writing upon forms specified by the </w:t>
      </w:r>
      <w:r w:rsidR="00290EF4">
        <w:t xml:space="preserve">proper municipality in the </w:t>
      </w:r>
      <w:r w:rsidR="00290EF4">
        <w:rPr>
          <w:rFonts w:cs="Times New Roman"/>
        </w:rPr>
        <w:t>Investment Opportunity Area</w:t>
      </w:r>
      <w:r w:rsidR="005F706B" w:rsidRPr="00392C02">
        <w:t xml:space="preserve"> </w:t>
      </w:r>
      <w:r w:rsidR="005F706B" w:rsidRPr="00392C02">
        <w:rPr>
          <w:rFonts w:cs="Times New Roman"/>
        </w:rPr>
        <w:t>setting</w:t>
      </w:r>
      <w:r w:rsidR="00F45730" w:rsidRPr="00392C02">
        <w:rPr>
          <w:rFonts w:cs="Times New Roman"/>
        </w:rPr>
        <w:t xml:space="preserve"> forth the following information:</w:t>
      </w:r>
    </w:p>
    <w:p w:rsidR="00F45730" w:rsidRPr="00392C02" w:rsidRDefault="00F45730" w:rsidP="00F45730">
      <w:pPr>
        <w:pStyle w:val="NoSpacing"/>
        <w:tabs>
          <w:tab w:val="left" w:pos="720"/>
        </w:tabs>
        <w:ind w:left="720"/>
        <w:rPr>
          <w:rFonts w:cs="Times New Roman"/>
        </w:rPr>
      </w:pPr>
      <w:r w:rsidRPr="00392C02">
        <w:rPr>
          <w:rFonts w:cs="Times New Roman"/>
        </w:rPr>
        <w:tab/>
      </w:r>
    </w:p>
    <w:p w:rsidR="00F45730" w:rsidRPr="00392C02" w:rsidRDefault="00F45730" w:rsidP="00274D66">
      <w:pPr>
        <w:pStyle w:val="NoSpacing"/>
        <w:numPr>
          <w:ilvl w:val="3"/>
          <w:numId w:val="3"/>
        </w:numPr>
        <w:tabs>
          <w:tab w:val="left" w:pos="720"/>
        </w:tabs>
        <w:ind w:left="2160"/>
        <w:rPr>
          <w:rFonts w:cs="Times New Roman"/>
        </w:rPr>
      </w:pPr>
      <w:r w:rsidRPr="00392C02">
        <w:rPr>
          <w:rFonts w:cs="Times New Roman"/>
        </w:rPr>
        <w:lastRenderedPageBreak/>
        <w:t>The date the Building Permit was issued for said Improvement or new construction;</w:t>
      </w:r>
    </w:p>
    <w:p w:rsidR="00F45730" w:rsidRPr="00392C02" w:rsidRDefault="00F45730" w:rsidP="00274D66">
      <w:pPr>
        <w:pStyle w:val="NoSpacing"/>
        <w:tabs>
          <w:tab w:val="left" w:pos="720"/>
        </w:tabs>
        <w:ind w:left="-720" w:firstLine="720"/>
        <w:rPr>
          <w:rFonts w:cs="Times New Roman"/>
        </w:rPr>
      </w:pPr>
    </w:p>
    <w:p w:rsidR="00F45730" w:rsidRPr="00392C02" w:rsidRDefault="00F45730" w:rsidP="00274D66">
      <w:pPr>
        <w:pStyle w:val="NoSpacing"/>
        <w:numPr>
          <w:ilvl w:val="3"/>
          <w:numId w:val="3"/>
        </w:numPr>
        <w:tabs>
          <w:tab w:val="left" w:pos="720"/>
        </w:tabs>
        <w:ind w:left="2160"/>
        <w:rPr>
          <w:rFonts w:cs="Times New Roman"/>
        </w:rPr>
      </w:pPr>
      <w:r w:rsidRPr="00392C02">
        <w:rPr>
          <w:rFonts w:cs="Times New Roman"/>
        </w:rPr>
        <w:t xml:space="preserve">The location of the property to be Improved or </w:t>
      </w:r>
      <w:r w:rsidR="005F706B" w:rsidRPr="00392C02">
        <w:rPr>
          <w:rFonts w:cs="Times New Roman"/>
        </w:rPr>
        <w:t>C</w:t>
      </w:r>
      <w:r w:rsidRPr="00392C02">
        <w:rPr>
          <w:rFonts w:cs="Times New Roman"/>
        </w:rPr>
        <w:t>onstructed;</w:t>
      </w:r>
    </w:p>
    <w:p w:rsidR="00F45730" w:rsidRPr="00392C02" w:rsidRDefault="00F45730" w:rsidP="00274D66">
      <w:pPr>
        <w:pStyle w:val="NoSpacing"/>
        <w:tabs>
          <w:tab w:val="left" w:pos="720"/>
        </w:tabs>
        <w:rPr>
          <w:rFonts w:cs="Times New Roman"/>
        </w:rPr>
      </w:pPr>
    </w:p>
    <w:p w:rsidR="00F45730" w:rsidRPr="00392C02" w:rsidRDefault="00F45730" w:rsidP="00274D66">
      <w:pPr>
        <w:pStyle w:val="NoSpacing"/>
        <w:numPr>
          <w:ilvl w:val="3"/>
          <w:numId w:val="3"/>
        </w:numPr>
        <w:tabs>
          <w:tab w:val="left" w:pos="720"/>
        </w:tabs>
        <w:ind w:left="2160"/>
        <w:rPr>
          <w:rFonts w:cs="Times New Roman"/>
        </w:rPr>
      </w:pPr>
      <w:r w:rsidRPr="00392C02">
        <w:rPr>
          <w:rFonts w:cs="Times New Roman"/>
        </w:rPr>
        <w:t xml:space="preserve">The type of Improvement or </w:t>
      </w:r>
      <w:r w:rsidR="005F706B" w:rsidRPr="00392C02">
        <w:rPr>
          <w:rFonts w:cs="Times New Roman"/>
        </w:rPr>
        <w:t>C</w:t>
      </w:r>
      <w:r w:rsidRPr="00392C02">
        <w:rPr>
          <w:rFonts w:cs="Times New Roman"/>
        </w:rPr>
        <w:t>onstruction (commercial, mixed use, or residential);</w:t>
      </w:r>
    </w:p>
    <w:p w:rsidR="00F45730" w:rsidRPr="00392C02" w:rsidRDefault="00F45730" w:rsidP="00274D66">
      <w:pPr>
        <w:pStyle w:val="NoSpacing"/>
        <w:tabs>
          <w:tab w:val="left" w:pos="720"/>
        </w:tabs>
        <w:rPr>
          <w:rFonts w:cs="Times New Roman"/>
        </w:rPr>
      </w:pPr>
    </w:p>
    <w:p w:rsidR="00F45730" w:rsidRPr="00392C02" w:rsidRDefault="00F45730" w:rsidP="00274D66">
      <w:pPr>
        <w:pStyle w:val="NoSpacing"/>
        <w:numPr>
          <w:ilvl w:val="3"/>
          <w:numId w:val="3"/>
        </w:numPr>
        <w:tabs>
          <w:tab w:val="left" w:pos="720"/>
        </w:tabs>
        <w:ind w:left="2160"/>
        <w:rPr>
          <w:rFonts w:cs="Times New Roman"/>
        </w:rPr>
      </w:pPr>
      <w:r w:rsidRPr="00392C02">
        <w:rPr>
          <w:rFonts w:cs="Times New Roman"/>
        </w:rPr>
        <w:t xml:space="preserve">The summary of the plan of Improvement or </w:t>
      </w:r>
      <w:r w:rsidR="005F706B" w:rsidRPr="00392C02">
        <w:rPr>
          <w:rFonts w:cs="Times New Roman"/>
        </w:rPr>
        <w:t>C</w:t>
      </w:r>
      <w:r w:rsidRPr="00392C02">
        <w:rPr>
          <w:rFonts w:cs="Times New Roman"/>
        </w:rPr>
        <w:t xml:space="preserve">onstruction; </w:t>
      </w:r>
    </w:p>
    <w:p w:rsidR="00F45730" w:rsidRPr="00392C02" w:rsidRDefault="00F45730" w:rsidP="00274D66">
      <w:pPr>
        <w:pStyle w:val="NoSpacing"/>
        <w:tabs>
          <w:tab w:val="left" w:pos="720"/>
        </w:tabs>
        <w:rPr>
          <w:rFonts w:cs="Times New Roman"/>
        </w:rPr>
      </w:pPr>
    </w:p>
    <w:p w:rsidR="00F45730" w:rsidRPr="00392C02" w:rsidRDefault="00F45730" w:rsidP="00274D66">
      <w:pPr>
        <w:pStyle w:val="NoSpacing"/>
        <w:numPr>
          <w:ilvl w:val="3"/>
          <w:numId w:val="3"/>
        </w:numPr>
        <w:tabs>
          <w:tab w:val="left" w:pos="720"/>
        </w:tabs>
        <w:ind w:left="2160"/>
        <w:rPr>
          <w:rFonts w:cs="Times New Roman"/>
        </w:rPr>
      </w:pPr>
      <w:r w:rsidRPr="00392C02">
        <w:rPr>
          <w:rFonts w:cs="Times New Roman"/>
        </w:rPr>
        <w:t xml:space="preserve">The estimated cost of the Improvement or </w:t>
      </w:r>
      <w:r w:rsidR="005F706B" w:rsidRPr="00392C02">
        <w:rPr>
          <w:rFonts w:cs="Times New Roman"/>
        </w:rPr>
        <w:t>C</w:t>
      </w:r>
      <w:r w:rsidRPr="00392C02">
        <w:rPr>
          <w:rFonts w:cs="Times New Roman"/>
        </w:rPr>
        <w:t>onstruction;</w:t>
      </w:r>
    </w:p>
    <w:p w:rsidR="00F45730" w:rsidRPr="00392C02" w:rsidRDefault="00F45730" w:rsidP="00274D66">
      <w:pPr>
        <w:pStyle w:val="NoSpacing"/>
        <w:tabs>
          <w:tab w:val="left" w:pos="720"/>
        </w:tabs>
        <w:rPr>
          <w:rFonts w:cs="Times New Roman"/>
        </w:rPr>
      </w:pPr>
    </w:p>
    <w:p w:rsidR="00F45730" w:rsidRPr="00392C02" w:rsidRDefault="00F45730" w:rsidP="00274D66">
      <w:pPr>
        <w:pStyle w:val="NoSpacing"/>
        <w:numPr>
          <w:ilvl w:val="3"/>
          <w:numId w:val="3"/>
        </w:numPr>
        <w:tabs>
          <w:tab w:val="left" w:pos="720"/>
        </w:tabs>
        <w:ind w:left="2160"/>
        <w:rPr>
          <w:rFonts w:cs="Times New Roman"/>
        </w:rPr>
      </w:pPr>
      <w:r w:rsidRPr="00392C02">
        <w:rPr>
          <w:rFonts w:cs="Times New Roman"/>
        </w:rPr>
        <w:t xml:space="preserve">Whether the property has been condemned by any governmental body for non-compliance with </w:t>
      </w:r>
      <w:r w:rsidR="005F706B" w:rsidRPr="00392C02">
        <w:rPr>
          <w:rFonts w:cs="Times New Roman"/>
        </w:rPr>
        <w:t>l</w:t>
      </w:r>
      <w:r w:rsidRPr="00392C02">
        <w:rPr>
          <w:rFonts w:cs="Times New Roman"/>
        </w:rPr>
        <w:t xml:space="preserve">aws or </w:t>
      </w:r>
      <w:r w:rsidR="00FC78EA">
        <w:rPr>
          <w:rFonts w:cs="Times New Roman"/>
        </w:rPr>
        <w:t>Resolution</w:t>
      </w:r>
      <w:r w:rsidRPr="00392C02">
        <w:rPr>
          <w:rFonts w:cs="Times New Roman"/>
        </w:rPr>
        <w:t>s;</w:t>
      </w:r>
    </w:p>
    <w:p w:rsidR="00F45730" w:rsidRPr="00392C02" w:rsidRDefault="00F45730" w:rsidP="00274D66">
      <w:pPr>
        <w:pStyle w:val="NoSpacing"/>
        <w:tabs>
          <w:tab w:val="left" w:pos="720"/>
        </w:tabs>
        <w:rPr>
          <w:rFonts w:cs="Times New Roman"/>
        </w:rPr>
      </w:pPr>
    </w:p>
    <w:p w:rsidR="00F45730" w:rsidRPr="00392C02" w:rsidRDefault="00F45730" w:rsidP="00274D66">
      <w:pPr>
        <w:pStyle w:val="NoSpacing"/>
        <w:numPr>
          <w:ilvl w:val="3"/>
          <w:numId w:val="3"/>
        </w:numPr>
        <w:tabs>
          <w:tab w:val="left" w:pos="720"/>
        </w:tabs>
        <w:ind w:left="2160"/>
      </w:pPr>
      <w:r w:rsidRPr="00392C02">
        <w:rPr>
          <w:rFonts w:cs="Times New Roman"/>
        </w:rPr>
        <w:lastRenderedPageBreak/>
        <w:t xml:space="preserve">Verification that the property has received a proper </w:t>
      </w:r>
      <w:r w:rsidRPr="00392C02">
        <w:t xml:space="preserve">Zoning </w:t>
      </w:r>
      <w:r w:rsidR="005F706B" w:rsidRPr="00392C02">
        <w:t>P</w:t>
      </w:r>
      <w:r w:rsidRPr="00392C02">
        <w:t>ermit;</w:t>
      </w:r>
    </w:p>
    <w:p w:rsidR="00F45730" w:rsidRPr="00392C02" w:rsidRDefault="00F45730" w:rsidP="00274D66">
      <w:pPr>
        <w:pStyle w:val="NoSpacing"/>
        <w:tabs>
          <w:tab w:val="left" w:pos="720"/>
        </w:tabs>
      </w:pPr>
    </w:p>
    <w:p w:rsidR="00F45730" w:rsidRPr="00392C02" w:rsidRDefault="00F45730" w:rsidP="00274D66">
      <w:pPr>
        <w:pStyle w:val="NoSpacing"/>
        <w:numPr>
          <w:ilvl w:val="3"/>
          <w:numId w:val="3"/>
        </w:numPr>
        <w:tabs>
          <w:tab w:val="left" w:pos="720"/>
        </w:tabs>
        <w:ind w:left="2160"/>
      </w:pPr>
      <w:r w:rsidRPr="00392C02">
        <w:t xml:space="preserve">Such additional information as the </w:t>
      </w:r>
      <w:r w:rsidR="009B2883">
        <w:t>Borough</w:t>
      </w:r>
      <w:r w:rsidR="005F706B" w:rsidRPr="00392C02">
        <w:t xml:space="preserve"> may</w:t>
      </w:r>
      <w:r w:rsidRPr="00392C02">
        <w:t xml:space="preserve"> require. </w:t>
      </w:r>
    </w:p>
    <w:p w:rsidR="00F45730" w:rsidRDefault="00F45730" w:rsidP="00F45730">
      <w:pPr>
        <w:pStyle w:val="NoSpacing"/>
        <w:tabs>
          <w:tab w:val="left" w:pos="720"/>
        </w:tabs>
        <w:ind w:left="720"/>
      </w:pPr>
    </w:p>
    <w:p w:rsidR="00F45730" w:rsidRPr="00392C02" w:rsidRDefault="00F45730" w:rsidP="005F706B">
      <w:pPr>
        <w:pStyle w:val="NoSpacing"/>
        <w:numPr>
          <w:ilvl w:val="0"/>
          <w:numId w:val="12"/>
        </w:numPr>
        <w:ind w:left="1080"/>
      </w:pPr>
      <w:r>
        <w:t xml:space="preserve">There shall be on the application form for a building permit </w:t>
      </w:r>
      <w:r w:rsidR="00BE0B84">
        <w:t xml:space="preserve">a notice from the relevant municipality informing the requestor of the permit of the availability of tax abatement pursuant to this </w:t>
      </w:r>
      <w:r w:rsidR="00FC78EA">
        <w:t>Resolution</w:t>
      </w:r>
      <w:r w:rsidR="00BE0B84">
        <w:t xml:space="preserve"> and the accompanying </w:t>
      </w:r>
      <w:r w:rsidR="00FC78EA">
        <w:t>Resolution</w:t>
      </w:r>
      <w:r w:rsidR="00BE0B84">
        <w:t>s by the other taxing bodies.</w:t>
      </w:r>
    </w:p>
    <w:p w:rsidR="00E60B26" w:rsidRPr="00392C02" w:rsidRDefault="00E60B26" w:rsidP="005F706B">
      <w:pPr>
        <w:pStyle w:val="NoSpacing"/>
        <w:ind w:left="1080"/>
      </w:pPr>
    </w:p>
    <w:p w:rsidR="00E60B26" w:rsidRDefault="00E60B26" w:rsidP="005F706B">
      <w:pPr>
        <w:pStyle w:val="NoSpacing"/>
        <w:numPr>
          <w:ilvl w:val="0"/>
          <w:numId w:val="12"/>
        </w:numPr>
        <w:ind w:left="1080"/>
      </w:pPr>
      <w:r w:rsidRPr="00392C02">
        <w:t xml:space="preserve">A copy of the exemption request shall be forwarded to the County Board of Assessment Appeals by the </w:t>
      </w:r>
      <w:r w:rsidR="00BE0B84">
        <w:t>municipal</w:t>
      </w:r>
      <w:r w:rsidR="005F706B" w:rsidRPr="00392C02">
        <w:t xml:space="preserve"> Secretary</w:t>
      </w:r>
      <w:r w:rsidRPr="00392C02">
        <w:t>. The Board shall determine whether the exemption shall be granted and shall, upon completion of the Improvement or new construction, and notification from the Borough’s designated Building Code</w:t>
      </w:r>
      <w:r>
        <w:t xml:space="preserve"> Official that the Improvement or new construction complies with </w:t>
      </w:r>
      <w:r>
        <w:lastRenderedPageBreak/>
        <w:t xml:space="preserve">all applicable Building Codes, assess separately the Improvement or new construction and calculate the amounts of the assessment eligible for tax exemption in accordance with the limits established by this </w:t>
      </w:r>
      <w:r w:rsidR="00FC78EA">
        <w:t>Resolution</w:t>
      </w:r>
      <w:r>
        <w:t xml:space="preserve"> and notify the taxpayer and the local taxing authorities of the reassessment and amounts of the assessment eligible for exemption. In the case of New Residential Construction, the Board shall assess separately the Dwelling Unit and the land upon which the New Residential Construction stands and shall otherwise perform its duties as above provided for construction or Improvement to residential, mixed use, and commercial properties. </w:t>
      </w:r>
    </w:p>
    <w:p w:rsidR="00E60B26" w:rsidRDefault="00E60B26" w:rsidP="005F706B">
      <w:pPr>
        <w:pStyle w:val="NoSpacing"/>
        <w:ind w:left="1080"/>
      </w:pPr>
    </w:p>
    <w:p w:rsidR="00E60B26" w:rsidRDefault="00E60B26" w:rsidP="005F706B">
      <w:pPr>
        <w:pStyle w:val="NoSpacing"/>
        <w:numPr>
          <w:ilvl w:val="0"/>
          <w:numId w:val="12"/>
        </w:numPr>
        <w:ind w:left="1080"/>
      </w:pPr>
      <w:r>
        <w:t xml:space="preserve">The cost of Improvement or new construction of Non-Residential Properties or costs of Improvement or </w:t>
      </w:r>
      <w:r w:rsidR="005F706B">
        <w:t>N</w:t>
      </w:r>
      <w:r>
        <w:t xml:space="preserve">ew </w:t>
      </w:r>
      <w:r w:rsidR="005F706B">
        <w:t>C</w:t>
      </w:r>
      <w:r>
        <w:t xml:space="preserve">onstruction of Residential Properties, as the case may be, to be exempted and the schedule of taxes exempted existing at the time of the initial request for tax exemption shall be applicable to that exemption </w:t>
      </w:r>
      <w:r>
        <w:lastRenderedPageBreak/>
        <w:t xml:space="preserve">request, and the subsequent amendment to this </w:t>
      </w:r>
      <w:r w:rsidR="00FC78EA">
        <w:t>Resolution</w:t>
      </w:r>
      <w:r>
        <w:t>, of any, shall not apply to request initiated prior to their adoption.</w:t>
      </w:r>
    </w:p>
    <w:p w:rsidR="00E60B26" w:rsidRDefault="00E60B26" w:rsidP="005F706B">
      <w:pPr>
        <w:pStyle w:val="NoSpacing"/>
        <w:ind w:left="1080"/>
      </w:pPr>
    </w:p>
    <w:p w:rsidR="00E60B26" w:rsidRDefault="005F706B" w:rsidP="005F706B">
      <w:pPr>
        <w:pStyle w:val="NoSpacing"/>
        <w:tabs>
          <w:tab w:val="left" w:pos="720"/>
        </w:tabs>
      </w:pPr>
      <w:r>
        <w:rPr>
          <w:b/>
        </w:rPr>
        <w:t xml:space="preserve">SECTION TEN. </w:t>
      </w:r>
      <w:r>
        <w:rPr>
          <w:b/>
          <w:u w:val="single"/>
        </w:rPr>
        <w:t>EXCLUDED PROPERTIES</w:t>
      </w:r>
    </w:p>
    <w:p w:rsidR="00E60B26" w:rsidRDefault="00E60B26" w:rsidP="00F45730">
      <w:pPr>
        <w:pStyle w:val="NoSpacing"/>
        <w:tabs>
          <w:tab w:val="left" w:pos="720"/>
        </w:tabs>
        <w:ind w:left="1440"/>
      </w:pPr>
    </w:p>
    <w:p w:rsidR="00E60B26" w:rsidRDefault="00E60B26" w:rsidP="005F706B">
      <w:r>
        <w:t xml:space="preserve">This </w:t>
      </w:r>
      <w:r w:rsidR="00FC78EA">
        <w:t>Resolution</w:t>
      </w:r>
      <w:r w:rsidRPr="00392C02">
        <w:t xml:space="preserve"> and the exemptions granted herein shall not be available to properties which are, according to the </w:t>
      </w:r>
      <w:r w:rsidR="00BE0B84">
        <w:t>County Commissioners</w:t>
      </w:r>
      <w:r w:rsidRPr="00392C02">
        <w:t>, non-conforming</w:t>
      </w:r>
      <w:r>
        <w:t xml:space="preserve"> uses. </w:t>
      </w:r>
    </w:p>
    <w:p w:rsidR="00E60B26" w:rsidRDefault="00E60B26" w:rsidP="00F45730">
      <w:pPr>
        <w:pStyle w:val="NoSpacing"/>
        <w:tabs>
          <w:tab w:val="left" w:pos="720"/>
        </w:tabs>
        <w:ind w:left="1440"/>
      </w:pPr>
    </w:p>
    <w:p w:rsidR="00E60B26" w:rsidRDefault="005F706B" w:rsidP="005F706B">
      <w:pPr>
        <w:pStyle w:val="NoSpacing"/>
        <w:tabs>
          <w:tab w:val="left" w:pos="720"/>
        </w:tabs>
        <w:rPr>
          <w:b/>
          <w:u w:val="single"/>
        </w:rPr>
      </w:pPr>
      <w:r>
        <w:rPr>
          <w:b/>
        </w:rPr>
        <w:t xml:space="preserve">SECTION ELEVEN. </w:t>
      </w:r>
      <w:r>
        <w:rPr>
          <w:b/>
          <w:u w:val="single"/>
        </w:rPr>
        <w:t>EFFECTIVE DATE</w:t>
      </w:r>
    </w:p>
    <w:p w:rsidR="00E60B26" w:rsidRDefault="00E60B26" w:rsidP="00F45730">
      <w:pPr>
        <w:pStyle w:val="NoSpacing"/>
        <w:tabs>
          <w:tab w:val="left" w:pos="720"/>
        </w:tabs>
        <w:ind w:left="1440"/>
      </w:pPr>
    </w:p>
    <w:p w:rsidR="00E60B26" w:rsidRDefault="00E60B26" w:rsidP="005F706B">
      <w:r>
        <w:t xml:space="preserve">The effective date of this </w:t>
      </w:r>
      <w:r w:rsidR="00FC78EA">
        <w:t>Resolution</w:t>
      </w:r>
      <w:r>
        <w:t xml:space="preserve"> shall be five days from the date of final passage of related </w:t>
      </w:r>
      <w:r w:rsidR="008C44A1">
        <w:t>Ordinances</w:t>
      </w:r>
      <w:r>
        <w:t xml:space="preserve"> or Resolutions by the </w:t>
      </w:r>
      <w:r w:rsidR="00FC78EA">
        <w:t xml:space="preserve">accompanying municipalities in the </w:t>
      </w:r>
      <w:r w:rsidR="00FC78EA">
        <w:rPr>
          <w:rFonts w:cs="Times New Roman"/>
        </w:rPr>
        <w:t>Investment Opportunity Area</w:t>
      </w:r>
      <w:r>
        <w:t xml:space="preserve"> and County of </w:t>
      </w:r>
      <w:r w:rsidR="00272ACC">
        <w:t>Warren.</w:t>
      </w:r>
      <w:r>
        <w:t xml:space="preserve"> </w:t>
      </w:r>
    </w:p>
    <w:p w:rsidR="00E60B26" w:rsidRDefault="00E60B26" w:rsidP="00F45730">
      <w:pPr>
        <w:pStyle w:val="NoSpacing"/>
        <w:tabs>
          <w:tab w:val="left" w:pos="720"/>
        </w:tabs>
        <w:ind w:left="1440"/>
      </w:pPr>
    </w:p>
    <w:p w:rsidR="00E60B26" w:rsidRDefault="00272ACC" w:rsidP="00272ACC">
      <w:pPr>
        <w:pStyle w:val="NoSpacing"/>
        <w:tabs>
          <w:tab w:val="left" w:pos="720"/>
        </w:tabs>
        <w:rPr>
          <w:b/>
          <w:u w:val="single"/>
        </w:rPr>
      </w:pPr>
      <w:r>
        <w:rPr>
          <w:b/>
        </w:rPr>
        <w:lastRenderedPageBreak/>
        <w:t xml:space="preserve">SECTION TWELVE. </w:t>
      </w:r>
      <w:r>
        <w:rPr>
          <w:b/>
          <w:u w:val="single"/>
        </w:rPr>
        <w:t>REPEALER</w:t>
      </w:r>
    </w:p>
    <w:p w:rsidR="00E60B26" w:rsidRDefault="00E60B26" w:rsidP="00F45730">
      <w:pPr>
        <w:pStyle w:val="NoSpacing"/>
        <w:tabs>
          <w:tab w:val="left" w:pos="720"/>
        </w:tabs>
        <w:ind w:left="1440"/>
      </w:pPr>
    </w:p>
    <w:p w:rsidR="002D2E27" w:rsidRDefault="00E60B26" w:rsidP="00272ACC">
      <w:r>
        <w:t xml:space="preserve">All </w:t>
      </w:r>
      <w:r w:rsidR="00FC78EA">
        <w:t>Resolution</w:t>
      </w:r>
      <w:r>
        <w:t xml:space="preserve">s or parts thereof conflicting herewith, are hereby repealed. </w:t>
      </w:r>
    </w:p>
    <w:p w:rsidR="002D2E27" w:rsidRDefault="00272ACC" w:rsidP="00272ACC">
      <w:r>
        <w:br w:type="page"/>
      </w:r>
    </w:p>
    <w:p w:rsidR="00E60B26" w:rsidRDefault="00E60B26" w:rsidP="008C44A1">
      <w:pPr>
        <w:pStyle w:val="NoSpacing"/>
        <w:tabs>
          <w:tab w:val="left" w:pos="720"/>
        </w:tabs>
        <w:ind w:left="720" w:firstLine="720"/>
      </w:pPr>
      <w:r>
        <w:lastRenderedPageBreak/>
        <w:t>ORDAINED and ENACTED</w:t>
      </w:r>
      <w:r w:rsidR="008C44A1">
        <w:t>, by the Board of School Directors of Warren County School District, in lawful session duly assembled,</w:t>
      </w:r>
      <w:r>
        <w:t xml:space="preserve"> this </w:t>
      </w:r>
      <w:r w:rsidR="00272ACC" w:rsidRPr="00272ACC">
        <w:rPr>
          <w:highlight w:val="yellow"/>
        </w:rPr>
        <w:t>[DATE]</w:t>
      </w:r>
      <w:r>
        <w:t xml:space="preserve">th day of </w:t>
      </w:r>
      <w:r w:rsidR="00272ACC" w:rsidRPr="00272ACC">
        <w:rPr>
          <w:highlight w:val="yellow"/>
        </w:rPr>
        <w:t>[MONTH]</w:t>
      </w:r>
      <w:r>
        <w:t>, 2</w:t>
      </w:r>
      <w:r w:rsidR="008C44A1">
        <w:t>019</w:t>
      </w:r>
      <w:r>
        <w:t>.</w:t>
      </w:r>
    </w:p>
    <w:p w:rsidR="00E60B26" w:rsidRDefault="00E60B26" w:rsidP="00F45730">
      <w:pPr>
        <w:pStyle w:val="NoSpacing"/>
        <w:tabs>
          <w:tab w:val="left" w:pos="720"/>
        </w:tabs>
        <w:ind w:left="1440"/>
      </w:pPr>
    </w:p>
    <w:p w:rsidR="00BE0B84" w:rsidRPr="009D1BD0" w:rsidRDefault="00BE0B84" w:rsidP="00BE0B84">
      <w:pPr>
        <w:tabs>
          <w:tab w:val="left" w:pos="5040"/>
        </w:tabs>
        <w:spacing w:after="600" w:line="240" w:lineRule="auto"/>
        <w:rPr>
          <w:rFonts w:cs="Times New Roman"/>
        </w:rPr>
      </w:pPr>
      <w:r w:rsidRPr="009D1BD0">
        <w:rPr>
          <w:rFonts w:cs="Times New Roman"/>
        </w:rPr>
        <w:tab/>
      </w:r>
      <w:r w:rsidR="008C44A1" w:rsidRPr="008C44A1">
        <w:rPr>
          <w:rFonts w:cs="Times New Roman"/>
          <w:b/>
          <w:bCs/>
        </w:rPr>
        <w:t>WARREN COUNTY SCHOOL DISTRICT</w:t>
      </w:r>
      <w:r w:rsidR="008C44A1">
        <w:rPr>
          <w:rFonts w:cs="Times New Roman"/>
        </w:rPr>
        <w:br/>
      </w:r>
      <w:r w:rsidR="008C44A1">
        <w:rPr>
          <w:rFonts w:cs="Times New Roman"/>
        </w:rPr>
        <w:tab/>
        <w:t>Warren County, Pennsylvania</w:t>
      </w:r>
    </w:p>
    <w:p w:rsidR="00BE0B84" w:rsidRPr="009D1BD0" w:rsidRDefault="00BE0B84" w:rsidP="00BE0B84">
      <w:pPr>
        <w:tabs>
          <w:tab w:val="left" w:pos="5040"/>
        </w:tabs>
        <w:spacing w:after="0" w:line="240" w:lineRule="auto"/>
        <w:rPr>
          <w:rFonts w:cs="Times New Roman"/>
        </w:rPr>
      </w:pPr>
      <w:r w:rsidRPr="009D1BD0">
        <w:rPr>
          <w:rFonts w:cs="Times New Roman"/>
        </w:rPr>
        <w:tab/>
      </w:r>
      <w:r w:rsidR="008C44A1">
        <w:rPr>
          <w:rFonts w:cs="Times New Roman"/>
        </w:rPr>
        <w:t>By: ___________________________________</w:t>
      </w:r>
      <w:r w:rsidRPr="009D1BD0">
        <w:rPr>
          <w:rFonts w:cs="Times New Roman"/>
        </w:rPr>
        <w:t xml:space="preserve"> </w:t>
      </w:r>
    </w:p>
    <w:p w:rsidR="00BE0B84" w:rsidRPr="009D1BD0" w:rsidRDefault="00BE0B84" w:rsidP="00BE0B84">
      <w:pPr>
        <w:tabs>
          <w:tab w:val="left" w:pos="5040"/>
        </w:tabs>
        <w:spacing w:after="600" w:line="240" w:lineRule="auto"/>
        <w:rPr>
          <w:rFonts w:cs="Times New Roman"/>
        </w:rPr>
      </w:pPr>
      <w:r w:rsidRPr="009D1BD0">
        <w:rPr>
          <w:rFonts w:cs="Times New Roman"/>
        </w:rPr>
        <w:tab/>
      </w:r>
      <w:r w:rsidR="008C44A1">
        <w:rPr>
          <w:rFonts w:cs="Times New Roman"/>
        </w:rPr>
        <w:t>President of the Board of School Directors</w:t>
      </w:r>
    </w:p>
    <w:p w:rsidR="002D2E27" w:rsidRPr="008C44A1" w:rsidRDefault="00BE0B84" w:rsidP="008C44A1">
      <w:pPr>
        <w:spacing w:after="600"/>
        <w:rPr>
          <w:rFonts w:cs="Times New Roman"/>
        </w:rPr>
      </w:pPr>
      <w:r w:rsidRPr="009D1BD0">
        <w:rPr>
          <w:rFonts w:cs="Times New Roman"/>
        </w:rPr>
        <w:t>Attest:</w:t>
      </w:r>
      <w:r w:rsidR="008C44A1">
        <w:rPr>
          <w:rFonts w:cs="Times New Roman"/>
        </w:rPr>
        <w:t xml:space="preserve"> ______________________________________</w:t>
      </w:r>
      <w:r w:rsidR="008C44A1">
        <w:rPr>
          <w:rFonts w:cs="Times New Roman"/>
        </w:rPr>
        <w:br/>
        <w:t>Secretary of the Board of School Directors</w:t>
      </w:r>
    </w:p>
    <w:sectPr w:rsidR="002D2E27" w:rsidRPr="008C44A1" w:rsidSect="001D705A">
      <w:footerReference w:type="default" r:id="rId8"/>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80D" w:rsidRDefault="0056180D" w:rsidP="001D705A">
      <w:pPr>
        <w:spacing w:after="0" w:line="240" w:lineRule="auto"/>
      </w:pPr>
      <w:r>
        <w:separator/>
      </w:r>
    </w:p>
  </w:endnote>
  <w:endnote w:type="continuationSeparator" w:id="0">
    <w:p w:rsidR="0056180D" w:rsidRDefault="0056180D" w:rsidP="001D7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028963"/>
      <w:docPartObj>
        <w:docPartGallery w:val="Page Numbers (Bottom of Page)"/>
        <w:docPartUnique/>
      </w:docPartObj>
    </w:sdtPr>
    <w:sdtEndPr/>
    <w:sdtContent>
      <w:sdt>
        <w:sdtPr>
          <w:id w:val="1728636285"/>
          <w:docPartObj>
            <w:docPartGallery w:val="Page Numbers (Top of Page)"/>
            <w:docPartUnique/>
          </w:docPartObj>
        </w:sdtPr>
        <w:sdtEndPr/>
        <w:sdtContent>
          <w:p w:rsidR="00290EF4" w:rsidRDefault="00290EF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5700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57006">
              <w:rPr>
                <w:b/>
                <w:bCs/>
                <w:noProof/>
              </w:rPr>
              <w:t>7</w:t>
            </w:r>
            <w:r>
              <w:rPr>
                <w:b/>
                <w:bCs/>
                <w:sz w:val="24"/>
                <w:szCs w:val="24"/>
              </w:rPr>
              <w:fldChar w:fldCharType="end"/>
            </w:r>
          </w:p>
        </w:sdtContent>
      </w:sdt>
    </w:sdtContent>
  </w:sdt>
  <w:p w:rsidR="00290EF4" w:rsidRDefault="00290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80D" w:rsidRDefault="0056180D" w:rsidP="001D705A">
      <w:pPr>
        <w:spacing w:after="0" w:line="240" w:lineRule="auto"/>
      </w:pPr>
      <w:r>
        <w:separator/>
      </w:r>
    </w:p>
  </w:footnote>
  <w:footnote w:type="continuationSeparator" w:id="0">
    <w:p w:rsidR="0056180D" w:rsidRDefault="0056180D" w:rsidP="001D70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436E1"/>
    <w:multiLevelType w:val="hybridMultilevel"/>
    <w:tmpl w:val="D2F48C6E"/>
    <w:lvl w:ilvl="0" w:tplc="F83237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5AA50CE"/>
    <w:multiLevelType w:val="hybridMultilevel"/>
    <w:tmpl w:val="770096D6"/>
    <w:lvl w:ilvl="0" w:tplc="4406273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2083910"/>
    <w:multiLevelType w:val="hybridMultilevel"/>
    <w:tmpl w:val="94ECC556"/>
    <w:lvl w:ilvl="0" w:tplc="369C6B8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25752627"/>
    <w:multiLevelType w:val="hybridMultilevel"/>
    <w:tmpl w:val="4DE8168A"/>
    <w:lvl w:ilvl="0" w:tplc="845A04A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CD93B3F"/>
    <w:multiLevelType w:val="hybridMultilevel"/>
    <w:tmpl w:val="2D5A2688"/>
    <w:lvl w:ilvl="0" w:tplc="4406273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D4749DF"/>
    <w:multiLevelType w:val="hybridMultilevel"/>
    <w:tmpl w:val="72083A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FEF051B"/>
    <w:multiLevelType w:val="hybridMultilevel"/>
    <w:tmpl w:val="A5F2BFD6"/>
    <w:lvl w:ilvl="0" w:tplc="3A9CBCF8">
      <w:start w:val="1"/>
      <w:numFmt w:val="lowerLetter"/>
      <w:lvlText w:val="(%1)"/>
      <w:lvlJc w:val="left"/>
      <w:pPr>
        <w:ind w:left="1080" w:hanging="360"/>
      </w:pPr>
      <w:rPr>
        <w:rFonts w:hint="default"/>
      </w:rPr>
    </w:lvl>
    <w:lvl w:ilvl="1" w:tplc="261AF992">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36C4DF8"/>
    <w:multiLevelType w:val="hybridMultilevel"/>
    <w:tmpl w:val="F6C458BC"/>
    <w:lvl w:ilvl="0" w:tplc="845A04AA">
      <w:start w:val="1"/>
      <w:numFmt w:val="lowerLetter"/>
      <w:lvlText w:val="(%1)"/>
      <w:lvlJc w:val="left"/>
      <w:pPr>
        <w:ind w:left="21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48277D4"/>
    <w:multiLevelType w:val="hybridMultilevel"/>
    <w:tmpl w:val="B142B102"/>
    <w:lvl w:ilvl="0" w:tplc="ACEC674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4CD2D13"/>
    <w:multiLevelType w:val="hybridMultilevel"/>
    <w:tmpl w:val="7E46CBD6"/>
    <w:lvl w:ilvl="0" w:tplc="AE6A9CCC">
      <w:start w:val="1"/>
      <w:numFmt w:val="lowerLetter"/>
      <w:pStyle w:val="LetterList"/>
      <w:lvlText w:val="(%1)"/>
      <w:lvlJc w:val="left"/>
      <w:pPr>
        <w:ind w:left="1080" w:hanging="360"/>
      </w:pPr>
      <w:rPr>
        <w:rFonts w:hint="default"/>
      </w:rPr>
    </w:lvl>
    <w:lvl w:ilvl="1" w:tplc="600E984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99E025C"/>
    <w:multiLevelType w:val="hybridMultilevel"/>
    <w:tmpl w:val="202C96A0"/>
    <w:lvl w:ilvl="0" w:tplc="D4B6F8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16A0CD2"/>
    <w:multiLevelType w:val="hybridMultilevel"/>
    <w:tmpl w:val="F9885AA8"/>
    <w:lvl w:ilvl="0" w:tplc="4406273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4F8744E"/>
    <w:multiLevelType w:val="hybridMultilevel"/>
    <w:tmpl w:val="24A418AA"/>
    <w:lvl w:ilvl="0" w:tplc="440627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E2422D"/>
    <w:multiLevelType w:val="hybridMultilevel"/>
    <w:tmpl w:val="D8305096"/>
    <w:lvl w:ilvl="0" w:tplc="DEE477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0"/>
  </w:num>
  <w:num w:numId="3">
    <w:abstractNumId w:val="4"/>
  </w:num>
  <w:num w:numId="4">
    <w:abstractNumId w:val="6"/>
  </w:num>
  <w:num w:numId="5">
    <w:abstractNumId w:val="5"/>
  </w:num>
  <w:num w:numId="6">
    <w:abstractNumId w:val="3"/>
  </w:num>
  <w:num w:numId="7">
    <w:abstractNumId w:val="13"/>
  </w:num>
  <w:num w:numId="8">
    <w:abstractNumId w:val="11"/>
  </w:num>
  <w:num w:numId="9">
    <w:abstractNumId w:val="7"/>
  </w:num>
  <w:num w:numId="10">
    <w:abstractNumId w:val="1"/>
  </w:num>
  <w:num w:numId="11">
    <w:abstractNumId w:val="0"/>
  </w:num>
  <w:num w:numId="12">
    <w:abstractNumId w:val="2"/>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BEA"/>
    <w:rsid w:val="00072AA7"/>
    <w:rsid w:val="00096A33"/>
    <w:rsid w:val="00113BB1"/>
    <w:rsid w:val="00142FC8"/>
    <w:rsid w:val="0016673F"/>
    <w:rsid w:val="001832C4"/>
    <w:rsid w:val="001A3A00"/>
    <w:rsid w:val="001D705A"/>
    <w:rsid w:val="002179B8"/>
    <w:rsid w:val="00272ACC"/>
    <w:rsid w:val="00274D66"/>
    <w:rsid w:val="00290EF4"/>
    <w:rsid w:val="002D2E27"/>
    <w:rsid w:val="00333C96"/>
    <w:rsid w:val="00355ED0"/>
    <w:rsid w:val="00392C02"/>
    <w:rsid w:val="00460FA3"/>
    <w:rsid w:val="00477A83"/>
    <w:rsid w:val="004A017D"/>
    <w:rsid w:val="004C7BEA"/>
    <w:rsid w:val="005207C7"/>
    <w:rsid w:val="00557006"/>
    <w:rsid w:val="0056180D"/>
    <w:rsid w:val="00562C4F"/>
    <w:rsid w:val="005A5EF7"/>
    <w:rsid w:val="005F268B"/>
    <w:rsid w:val="005F706B"/>
    <w:rsid w:val="00634B4C"/>
    <w:rsid w:val="00644F43"/>
    <w:rsid w:val="006C3DC1"/>
    <w:rsid w:val="007066AF"/>
    <w:rsid w:val="007316B2"/>
    <w:rsid w:val="00771ED1"/>
    <w:rsid w:val="0078024D"/>
    <w:rsid w:val="00785B58"/>
    <w:rsid w:val="007B3240"/>
    <w:rsid w:val="007B424B"/>
    <w:rsid w:val="007D1469"/>
    <w:rsid w:val="008450DC"/>
    <w:rsid w:val="00883AEB"/>
    <w:rsid w:val="00893451"/>
    <w:rsid w:val="008C44A1"/>
    <w:rsid w:val="00923D4A"/>
    <w:rsid w:val="00964CDB"/>
    <w:rsid w:val="009B2883"/>
    <w:rsid w:val="009C3D0F"/>
    <w:rsid w:val="009E70E6"/>
    <w:rsid w:val="00A24934"/>
    <w:rsid w:val="00A66F0B"/>
    <w:rsid w:val="00AC05F0"/>
    <w:rsid w:val="00B06194"/>
    <w:rsid w:val="00B230DA"/>
    <w:rsid w:val="00B44E06"/>
    <w:rsid w:val="00B713B0"/>
    <w:rsid w:val="00B86E97"/>
    <w:rsid w:val="00BA3F61"/>
    <w:rsid w:val="00BC5C05"/>
    <w:rsid w:val="00BE0B84"/>
    <w:rsid w:val="00BE3191"/>
    <w:rsid w:val="00C24541"/>
    <w:rsid w:val="00C873E6"/>
    <w:rsid w:val="00CC154E"/>
    <w:rsid w:val="00D02F83"/>
    <w:rsid w:val="00D20CAB"/>
    <w:rsid w:val="00D47D8A"/>
    <w:rsid w:val="00D85C1D"/>
    <w:rsid w:val="00DB6B71"/>
    <w:rsid w:val="00E13C4B"/>
    <w:rsid w:val="00E25658"/>
    <w:rsid w:val="00E517B4"/>
    <w:rsid w:val="00E60B26"/>
    <w:rsid w:val="00E87ECC"/>
    <w:rsid w:val="00F45730"/>
    <w:rsid w:val="00F6454E"/>
    <w:rsid w:val="00FA3E92"/>
    <w:rsid w:val="00FC78EA"/>
    <w:rsid w:val="00FF6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AA7036-F2A3-4AEE-9297-FB632A5F0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705A"/>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D705A"/>
    <w:pPr>
      <w:spacing w:after="0" w:line="240" w:lineRule="auto"/>
    </w:pPr>
    <w:rPr>
      <w:rFonts w:ascii="Times New Roman" w:hAnsi="Times New Roman"/>
    </w:rPr>
  </w:style>
  <w:style w:type="paragraph" w:styleId="ListParagraph">
    <w:name w:val="List Paragraph"/>
    <w:basedOn w:val="Normal"/>
    <w:uiPriority w:val="34"/>
    <w:qFormat/>
    <w:rsid w:val="009E70E6"/>
    <w:pPr>
      <w:ind w:left="720"/>
      <w:contextualSpacing/>
    </w:pPr>
  </w:style>
  <w:style w:type="paragraph" w:customStyle="1" w:styleId="IndentedParagraph">
    <w:name w:val="Indented Paragraph"/>
    <w:basedOn w:val="NoSpacing"/>
    <w:qFormat/>
    <w:rsid w:val="00142FC8"/>
    <w:pPr>
      <w:ind w:firstLine="720"/>
      <w:jc w:val="both"/>
    </w:pPr>
    <w:rPr>
      <w:rFonts w:cs="Times New Roman"/>
    </w:rPr>
  </w:style>
  <w:style w:type="paragraph" w:styleId="Header">
    <w:name w:val="header"/>
    <w:basedOn w:val="Normal"/>
    <w:link w:val="HeaderChar"/>
    <w:uiPriority w:val="99"/>
    <w:unhideWhenUsed/>
    <w:rsid w:val="001D70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705A"/>
  </w:style>
  <w:style w:type="paragraph" w:styleId="Footer">
    <w:name w:val="footer"/>
    <w:basedOn w:val="Normal"/>
    <w:link w:val="FooterChar"/>
    <w:uiPriority w:val="99"/>
    <w:unhideWhenUsed/>
    <w:rsid w:val="001D70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05A"/>
  </w:style>
  <w:style w:type="character" w:styleId="LineNumber">
    <w:name w:val="line number"/>
    <w:basedOn w:val="DefaultParagraphFont"/>
    <w:uiPriority w:val="99"/>
    <w:semiHidden/>
    <w:unhideWhenUsed/>
    <w:rsid w:val="001D705A"/>
  </w:style>
  <w:style w:type="paragraph" w:customStyle="1" w:styleId="LetterList">
    <w:name w:val="Letter List"/>
    <w:basedOn w:val="NoSpacing"/>
    <w:link w:val="LetterListChar"/>
    <w:qFormat/>
    <w:rsid w:val="00785B58"/>
    <w:pPr>
      <w:numPr>
        <w:numId w:val="1"/>
      </w:numPr>
    </w:pPr>
    <w:rPr>
      <w:rFonts w:cs="Times New Roman"/>
    </w:rPr>
  </w:style>
  <w:style w:type="character" w:customStyle="1" w:styleId="NoSpacingChar">
    <w:name w:val="No Spacing Char"/>
    <w:basedOn w:val="DefaultParagraphFont"/>
    <w:link w:val="NoSpacing"/>
    <w:uiPriority w:val="1"/>
    <w:rsid w:val="00785B58"/>
    <w:rPr>
      <w:rFonts w:ascii="Times New Roman" w:hAnsi="Times New Roman"/>
    </w:rPr>
  </w:style>
  <w:style w:type="character" w:customStyle="1" w:styleId="LetterListChar">
    <w:name w:val="Letter List Char"/>
    <w:basedOn w:val="NoSpacingChar"/>
    <w:link w:val="LetterList"/>
    <w:rsid w:val="00785B5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1417B-B93E-40A9-99AC-DD9455C2D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2222</Words>
  <Characters>12671</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Matve,Pam</dc:creator>
  <cp:keywords/>
  <dc:description/>
  <cp:lastModifiedBy>Huck, Ruth</cp:lastModifiedBy>
  <cp:revision>2</cp:revision>
  <dcterms:created xsi:type="dcterms:W3CDTF">2019-06-13T13:01:00Z</dcterms:created>
  <dcterms:modified xsi:type="dcterms:W3CDTF">2019-06-13T13:01:00Z</dcterms:modified>
</cp:coreProperties>
</file>