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CF0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2454B7">
              <w:rPr>
                <w:b/>
                <w:sz w:val="28"/>
                <w:szCs w:val="28"/>
              </w:rPr>
              <w:t>05000</w:t>
            </w:r>
          </w:p>
        </w:tc>
      </w:tr>
    </w:tbl>
    <w:p w:rsidR="003F3861" w:rsidRDefault="003F3861"/>
    <w:p w:rsidR="00CF0E3F" w:rsidRDefault="002454B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5400</w:t>
      </w:r>
      <w:r w:rsidR="00CF0E3F" w:rsidRPr="00CF0E3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TRANSPORTATION SERVICES</w:t>
      </w:r>
    </w:p>
    <w:p w:rsidR="00CF0E3F" w:rsidRDefault="00CF0E3F">
      <w:pPr>
        <w:rPr>
          <w:b/>
          <w:sz w:val="28"/>
          <w:szCs w:val="28"/>
          <w:u w:val="single"/>
        </w:rPr>
      </w:pPr>
    </w:p>
    <w:p w:rsidR="00AF02CB" w:rsidRDefault="00AF02CB">
      <w:pPr>
        <w:rPr>
          <w:b/>
          <w:sz w:val="28"/>
          <w:szCs w:val="28"/>
          <w:u w:val="single"/>
        </w:rPr>
      </w:pPr>
    </w:p>
    <w:p w:rsidR="00CF0E3F" w:rsidRDefault="002454B7" w:rsidP="00CF0E3F">
      <w:pPr>
        <w:tabs>
          <w:tab w:val="left" w:pos="1260"/>
        </w:tabs>
        <w:ind w:left="360"/>
        <w:rPr>
          <w:u w:val="single"/>
        </w:rPr>
      </w:pPr>
      <w:r>
        <w:rPr>
          <w:u w:val="single"/>
        </w:rPr>
        <w:t>5402</w:t>
      </w:r>
      <w:r w:rsidR="00CF0E3F" w:rsidRPr="00CF0E3F">
        <w:t xml:space="preserve"> </w:t>
      </w:r>
      <w:r>
        <w:rPr>
          <w:u w:val="single"/>
        </w:rPr>
        <w:t>TRANSPORTATION OF STUDENTS</w:t>
      </w:r>
    </w:p>
    <w:p w:rsidR="00CF0E3F" w:rsidRDefault="00CF0E3F" w:rsidP="00CF0E3F">
      <w:pPr>
        <w:tabs>
          <w:tab w:val="left" w:pos="1260"/>
        </w:tabs>
        <w:ind w:left="360"/>
        <w:rPr>
          <w:u w:val="single"/>
        </w:rPr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 xml:space="preserve">Transportation for students shall be provided in accordance with law and </w:t>
      </w:r>
      <w:r w:rsidR="002454B7">
        <w:t xml:space="preserve">District </w:t>
      </w:r>
      <w:r w:rsidRPr="00475DFF">
        <w:t>policy.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 xml:space="preserve">The </w:t>
      </w:r>
      <w:r w:rsidR="00984DF8" w:rsidRPr="00AC75EB">
        <w:rPr>
          <w:b/>
        </w:rPr>
        <w:t>District may</w:t>
      </w:r>
      <w:r w:rsidRPr="00AC75EB">
        <w:rPr>
          <w:b/>
        </w:rPr>
        <w:t xml:space="preserve"> contract for school bus services for transportation of students to and</w:t>
      </w:r>
      <w:r w:rsidR="002454B7" w:rsidRPr="00AC75EB">
        <w:rPr>
          <w:b/>
        </w:rPr>
        <w:t xml:space="preserve"> </w:t>
      </w:r>
      <w:r w:rsidRPr="00AC75EB">
        <w:rPr>
          <w:b/>
        </w:rPr>
        <w:t>from school at regularly scheduled hours and for field trips and extracurricular</w:t>
      </w:r>
      <w:r w:rsidR="002454B7" w:rsidRPr="00AC75EB">
        <w:rPr>
          <w:b/>
        </w:rPr>
        <w:t xml:space="preserve"> </w:t>
      </w:r>
      <w:r w:rsidR="00984DF8" w:rsidRPr="00AC75EB">
        <w:rPr>
          <w:b/>
        </w:rPr>
        <w:t>activities in accordance with Policy Nos. 5405, 5415 and 5420.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 xml:space="preserve">The </w:t>
      </w:r>
      <w:r w:rsidR="00984DF8" w:rsidRPr="00AC75EB">
        <w:rPr>
          <w:b/>
        </w:rPr>
        <w:t>District</w:t>
      </w:r>
      <w:r w:rsidRPr="00AC75EB">
        <w:rPr>
          <w:b/>
        </w:rPr>
        <w:t xml:space="preserve"> shall provide transportation for students living within the prescribed</w:t>
      </w:r>
      <w:r w:rsidR="002454B7" w:rsidRPr="00AC75EB">
        <w:rPr>
          <w:b/>
        </w:rPr>
        <w:t xml:space="preserve"> </w:t>
      </w:r>
      <w:r w:rsidRPr="00AC75EB">
        <w:rPr>
          <w:b/>
        </w:rPr>
        <w:t>limits when walking conditions to the school are found to be hazardous by the</w:t>
      </w:r>
      <w:r w:rsidR="002454B7" w:rsidRPr="00AC75EB">
        <w:rPr>
          <w:b/>
        </w:rPr>
        <w:t xml:space="preserve"> </w:t>
      </w:r>
      <w:r w:rsidRPr="00AC75EB">
        <w:rPr>
          <w:b/>
        </w:rPr>
        <w:t>Department of Transportation.</w:t>
      </w:r>
      <w:r w:rsidR="006F4B54">
        <w:rPr>
          <w:b/>
        </w:rPr>
        <w:t xml:space="preserve">  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 xml:space="preserve">The </w:t>
      </w:r>
      <w:r w:rsidR="00984DF8" w:rsidRPr="00AC75EB">
        <w:rPr>
          <w:b/>
        </w:rPr>
        <w:t>District</w:t>
      </w:r>
      <w:r w:rsidRPr="00AC75EB">
        <w:rPr>
          <w:b/>
        </w:rPr>
        <w:t xml:space="preserve"> shall transport handicapped students without regard to distance or</w:t>
      </w:r>
      <w:r w:rsidR="002454B7" w:rsidRPr="00AC75EB">
        <w:rPr>
          <w:b/>
        </w:rPr>
        <w:t xml:space="preserve"> </w:t>
      </w:r>
      <w:r w:rsidRPr="00AC75EB">
        <w:rPr>
          <w:b/>
        </w:rPr>
        <w:t>hazardous walking conditions</w:t>
      </w:r>
      <w:r w:rsidR="00E83534">
        <w:rPr>
          <w:b/>
        </w:rPr>
        <w:t xml:space="preserve"> in accordance with the student’s individualized education plan (IEP)</w:t>
      </w:r>
      <w:r w:rsidRPr="00AC75EB">
        <w:rPr>
          <w:b/>
        </w:rPr>
        <w:t>.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E836F2" w:rsidRDefault="00475DFF" w:rsidP="00E836F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 xml:space="preserve">The </w:t>
      </w:r>
      <w:r w:rsidR="00984DF8" w:rsidRPr="00AC75EB">
        <w:rPr>
          <w:b/>
        </w:rPr>
        <w:t>District</w:t>
      </w:r>
      <w:r w:rsidRPr="00AC75EB">
        <w:rPr>
          <w:b/>
        </w:rPr>
        <w:t xml:space="preserve"> shall transport eligible resident students who are enrolled in nonpublic</w:t>
      </w:r>
      <w:r w:rsidR="002454B7" w:rsidRPr="00AC75EB">
        <w:rPr>
          <w:b/>
        </w:rPr>
        <w:t xml:space="preserve"> </w:t>
      </w:r>
      <w:r w:rsidRPr="00AC75EB">
        <w:rPr>
          <w:b/>
        </w:rPr>
        <w:t>schools within the distance prescribed by law.</w:t>
      </w:r>
    </w:p>
    <w:p w:rsidR="006F4B54" w:rsidRDefault="006F4B54" w:rsidP="00E836F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D54D3B" w:rsidRDefault="00AF02CB" w:rsidP="00B5322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proofErr w:type="gramStart"/>
      <w:r>
        <w:rPr>
          <w:b/>
        </w:rPr>
        <w:t>Except otherwise provided herein or by applicable law, t</w:t>
      </w:r>
      <w:r w:rsidR="006F4B54">
        <w:rPr>
          <w:b/>
        </w:rPr>
        <w:t>he Distr</w:t>
      </w:r>
      <w:r w:rsidR="00B53222">
        <w:rPr>
          <w:b/>
        </w:rPr>
        <w:t>ict shall transport eligible students to their</w:t>
      </w:r>
      <w:r w:rsidR="006F4B54">
        <w:rPr>
          <w:b/>
        </w:rPr>
        <w:t xml:space="preserve"> primary residence, as defined pursuant to District Policy No. </w:t>
      </w:r>
      <w:r w:rsidR="00B53222">
        <w:rPr>
          <w:b/>
        </w:rPr>
        <w:t>10102.</w:t>
      </w:r>
      <w:proofErr w:type="gramEnd"/>
      <w:r w:rsidR="00B53222">
        <w:rPr>
          <w:b/>
        </w:rPr>
        <w:t xml:space="preserve">  In cases where shared or split custody is involved, the District shall abide by the custody agreement or order</w:t>
      </w:r>
      <w:r w:rsidR="00FC7975">
        <w:rPr>
          <w:b/>
        </w:rPr>
        <w:t xml:space="preserve"> to determine a student’s primary residence</w:t>
      </w:r>
      <w:r w:rsidR="00B53222">
        <w:rPr>
          <w:b/>
        </w:rPr>
        <w:t xml:space="preserve">, where applicable.  </w:t>
      </w:r>
    </w:p>
    <w:p w:rsidR="00D54D3B" w:rsidRDefault="00D54D3B" w:rsidP="00B5322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B53222" w:rsidRDefault="00FC7975" w:rsidP="00B5322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>
        <w:rPr>
          <w:b/>
        </w:rPr>
        <w:t xml:space="preserve">When no such agreement or order exists, </w:t>
      </w:r>
      <w:r w:rsidR="00D54D3B">
        <w:rPr>
          <w:b/>
        </w:rPr>
        <w:t xml:space="preserve">or where a custody order does not address the student’s residence for school purposes, </w:t>
      </w:r>
      <w:r>
        <w:rPr>
          <w:b/>
        </w:rPr>
        <w:t>the paren</w:t>
      </w:r>
      <w:r w:rsidR="00D54D3B">
        <w:rPr>
          <w:b/>
        </w:rPr>
        <w:t xml:space="preserve">t or guardian shall specify in writing the student’s primary residence for transportation and attendance purposes. </w:t>
      </w:r>
    </w:p>
    <w:p w:rsidR="00B53222" w:rsidRDefault="00B53222" w:rsidP="00B5322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  <w:r w:rsidRPr="00CF44ED">
        <w:rPr>
          <w:b/>
          <w:u w:val="single"/>
        </w:rPr>
        <w:t>Attendance Area</w:t>
      </w:r>
      <w:r w:rsidR="00E83534">
        <w:rPr>
          <w:b/>
          <w:u w:val="single"/>
        </w:rPr>
        <w:t>s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 xml:space="preserve">As part of </w:t>
      </w:r>
      <w:r>
        <w:rPr>
          <w:b/>
        </w:rPr>
        <w:t>the</w:t>
      </w:r>
      <w:r w:rsidRPr="00CF44ED">
        <w:rPr>
          <w:b/>
        </w:rPr>
        <w:t xml:space="preserve"> District’s tran</w:t>
      </w:r>
      <w:r>
        <w:rPr>
          <w:b/>
        </w:rPr>
        <w:t>sportation responsibility, the D</w:t>
      </w:r>
      <w:r w:rsidRPr="00CF44ED">
        <w:rPr>
          <w:b/>
        </w:rPr>
        <w:t>istrict</w:t>
      </w:r>
      <w:r>
        <w:rPr>
          <w:b/>
        </w:rPr>
        <w:t xml:space="preserve"> </w:t>
      </w:r>
      <w:r w:rsidRPr="00CF44ED">
        <w:rPr>
          <w:b/>
        </w:rPr>
        <w:t>will transport students to and from their residence or care provider/babysitter</w:t>
      </w:r>
      <w:r>
        <w:rPr>
          <w:b/>
        </w:rPr>
        <w:t xml:space="preserve"> </w:t>
      </w:r>
      <w:r w:rsidRPr="00CF44ED">
        <w:rPr>
          <w:b/>
        </w:rPr>
        <w:t>providing the care provider/babysitter is located within the student’s assigned</w:t>
      </w:r>
      <w:r>
        <w:rPr>
          <w:b/>
        </w:rPr>
        <w:t xml:space="preserve"> </w:t>
      </w:r>
      <w:r w:rsidRPr="00CF44ED">
        <w:rPr>
          <w:b/>
        </w:rPr>
        <w:t>elementary school’s attendance area.</w:t>
      </w: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AC75EB" w:rsidRDefault="00CF44ED" w:rsidP="00E83534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lastRenderedPageBreak/>
        <w:t>Buses will not be re-routed outside of an elementary school’s attendance area in</w:t>
      </w:r>
      <w:r w:rsidR="00E83534">
        <w:rPr>
          <w:b/>
        </w:rPr>
        <w:t xml:space="preserve"> </w:t>
      </w:r>
      <w:r w:rsidRPr="00CF44ED">
        <w:rPr>
          <w:b/>
        </w:rPr>
        <w:t>order to transport students to or from a daycare facility or babysitter.</w:t>
      </w:r>
    </w:p>
    <w:p w:rsidR="00AF02CB" w:rsidRDefault="00AF02CB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  <w:r w:rsidRPr="00CF44ED">
        <w:rPr>
          <w:b/>
          <w:u w:val="single"/>
        </w:rPr>
        <w:t>Bus Stop Assignment Change</w:t>
      </w:r>
    </w:p>
    <w:p w:rsidR="00E83534" w:rsidRDefault="00E83534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>During the school year, all requests for changes in student transportation should be</w:t>
      </w:r>
      <w:r>
        <w:rPr>
          <w:b/>
        </w:rPr>
        <w:t xml:space="preserve"> </w:t>
      </w:r>
      <w:r w:rsidRPr="00CF44ED">
        <w:rPr>
          <w:b/>
        </w:rPr>
        <w:t>submitted in writing to the building principal at least three (3) school days in</w:t>
      </w:r>
      <w:r>
        <w:rPr>
          <w:b/>
        </w:rPr>
        <w:t xml:space="preserve"> </w:t>
      </w:r>
      <w:r w:rsidRPr="00CF44ED">
        <w:rPr>
          <w:b/>
        </w:rPr>
        <w:t>advance of the requested change.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>Parents/Guardians must submit an official written request on the district form to the</w:t>
      </w:r>
      <w:r>
        <w:rPr>
          <w:b/>
        </w:rPr>
        <w:t xml:space="preserve"> </w:t>
      </w:r>
      <w:r w:rsidRPr="00CF44ED">
        <w:rPr>
          <w:b/>
        </w:rPr>
        <w:t xml:space="preserve">building principal's office. The request must be approved by the </w:t>
      </w:r>
      <w:r>
        <w:rPr>
          <w:b/>
        </w:rPr>
        <w:t>Director</w:t>
      </w:r>
      <w:r w:rsidRPr="00CF44ED">
        <w:rPr>
          <w:b/>
        </w:rPr>
        <w:t xml:space="preserve"> of</w:t>
      </w:r>
      <w:r>
        <w:rPr>
          <w:b/>
        </w:rPr>
        <w:t xml:space="preserve"> </w:t>
      </w:r>
      <w:r w:rsidRPr="00CF44ED">
        <w:rPr>
          <w:b/>
        </w:rPr>
        <w:t>Transportation.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>Parents/Guardians must assume responsibility for their child after discharge at the</w:t>
      </w:r>
      <w:r>
        <w:rPr>
          <w:b/>
        </w:rPr>
        <w:t xml:space="preserve"> </w:t>
      </w:r>
      <w:r w:rsidRPr="00CF44ED">
        <w:rPr>
          <w:b/>
        </w:rPr>
        <w:t>requested stop and provide assurances to the administration's satisfaction that the</w:t>
      </w:r>
      <w:r>
        <w:rPr>
          <w:b/>
        </w:rPr>
        <w:t xml:space="preserve"> </w:t>
      </w:r>
      <w:r w:rsidRPr="00CF44ED">
        <w:rPr>
          <w:b/>
        </w:rPr>
        <w:t>student would not be placed in a dangerous situation.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  <w:r w:rsidRPr="00CF44ED">
        <w:rPr>
          <w:b/>
          <w:u w:val="single"/>
        </w:rPr>
        <w:t>Emergency Situations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>
        <w:rPr>
          <w:b/>
        </w:rPr>
        <w:t>Changing a student’s bus stop in e</w:t>
      </w:r>
      <w:r w:rsidRPr="00CF44ED">
        <w:rPr>
          <w:b/>
        </w:rPr>
        <w:t xml:space="preserve">mergency situations will be handled on a case-by case basis. An </w:t>
      </w:r>
      <w:r w:rsidRPr="00CF44ED">
        <w:rPr>
          <w:b/>
          <w:bCs/>
        </w:rPr>
        <w:t xml:space="preserve">emergency </w:t>
      </w:r>
      <w:r w:rsidRPr="00CF44ED">
        <w:rPr>
          <w:b/>
        </w:rPr>
        <w:t>is</w:t>
      </w:r>
      <w:r>
        <w:rPr>
          <w:b/>
        </w:rPr>
        <w:t xml:space="preserve"> </w:t>
      </w:r>
      <w:r w:rsidRPr="00CF44ED">
        <w:rPr>
          <w:b/>
        </w:rPr>
        <w:t>defined as: a serious situation or occurrence that happens unexpectedly and demands</w:t>
      </w:r>
      <w:r>
        <w:rPr>
          <w:b/>
        </w:rPr>
        <w:t xml:space="preserve"> </w:t>
      </w:r>
      <w:r w:rsidRPr="00CF44ED">
        <w:rPr>
          <w:b/>
        </w:rPr>
        <w:t>immediate action. Changes to an assigned bus stop due to an emergency situation</w:t>
      </w:r>
      <w:r>
        <w:rPr>
          <w:b/>
        </w:rPr>
        <w:t xml:space="preserve"> </w:t>
      </w:r>
      <w:r w:rsidRPr="00CF44ED">
        <w:rPr>
          <w:b/>
        </w:rPr>
        <w:t>should happen infrequently. Such changes will not be honored on a frequent</w:t>
      </w:r>
      <w:r>
        <w:rPr>
          <w:b/>
        </w:rPr>
        <w:t xml:space="preserve"> </w:t>
      </w:r>
      <w:r w:rsidRPr="00CF44ED">
        <w:rPr>
          <w:b/>
        </w:rPr>
        <w:t>(monthly or weekly) basis. The following will not be accepted as emergencies:</w:t>
      </w:r>
      <w:r>
        <w:rPr>
          <w:b/>
        </w:rPr>
        <w:t xml:space="preserve">  </w:t>
      </w:r>
      <w:r w:rsidRPr="00CF44ED">
        <w:rPr>
          <w:b/>
        </w:rPr>
        <w:t>short-term childcare arrangeme</w:t>
      </w:r>
      <w:r>
        <w:rPr>
          <w:b/>
        </w:rPr>
        <w:t xml:space="preserve">nts, birthday parties, personal </w:t>
      </w:r>
      <w:r w:rsidRPr="00CF44ED">
        <w:rPr>
          <w:b/>
        </w:rPr>
        <w:t>appointments, visiting</w:t>
      </w:r>
      <w:r>
        <w:rPr>
          <w:b/>
        </w:rPr>
        <w:t xml:space="preserve"> </w:t>
      </w:r>
      <w:r w:rsidRPr="00CF44ED">
        <w:rPr>
          <w:b/>
        </w:rPr>
        <w:t>friends, or other matters of convenience. Accommodations can only be provided</w:t>
      </w:r>
      <w:r>
        <w:rPr>
          <w:b/>
        </w:rPr>
        <w:t xml:space="preserve"> </w:t>
      </w:r>
      <w:r w:rsidRPr="00CF44ED">
        <w:rPr>
          <w:b/>
        </w:rPr>
        <w:t>when there is available space on a particular bus. In the event of an emergency, the</w:t>
      </w:r>
      <w:r>
        <w:rPr>
          <w:b/>
        </w:rPr>
        <w:t xml:space="preserve"> </w:t>
      </w:r>
      <w:r w:rsidRPr="00CF44ED">
        <w:rPr>
          <w:b/>
        </w:rPr>
        <w:t>parent</w:t>
      </w:r>
      <w:r>
        <w:rPr>
          <w:b/>
        </w:rPr>
        <w:t xml:space="preserve"> or </w:t>
      </w:r>
      <w:r w:rsidRPr="00CF44ED">
        <w:rPr>
          <w:b/>
        </w:rPr>
        <w:t>guardian should contact the school office in order to arrange for their child to</w:t>
      </w:r>
      <w:r>
        <w:rPr>
          <w:b/>
        </w:rPr>
        <w:t xml:space="preserve"> </w:t>
      </w:r>
      <w:r w:rsidRPr="00CF44ED">
        <w:rPr>
          <w:b/>
        </w:rPr>
        <w:t>be dropped off at an alternate approved bus stop on an established bus route. The</w:t>
      </w:r>
      <w:r>
        <w:rPr>
          <w:b/>
        </w:rPr>
        <w:t xml:space="preserve"> </w:t>
      </w:r>
      <w:r w:rsidRPr="00CF44ED">
        <w:rPr>
          <w:b/>
        </w:rPr>
        <w:t>office will notify the transportation office of the emergency arrangement.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>Requests are for no less than five (5) days per week.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CF44ED" w:rsidRP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CF44ED">
        <w:rPr>
          <w:b/>
        </w:rPr>
        <w:t>Granting of such requests will be considered as temporary and subject to new stops</w:t>
      </w:r>
      <w:r>
        <w:rPr>
          <w:b/>
        </w:rPr>
        <w:t xml:space="preserve"> </w:t>
      </w:r>
      <w:r w:rsidRPr="00CF44ED">
        <w:rPr>
          <w:b/>
        </w:rPr>
        <w:t>or overloads created as a result. The request will be terminated should space be</w:t>
      </w:r>
      <w:r>
        <w:rPr>
          <w:b/>
        </w:rPr>
        <w:t xml:space="preserve"> </w:t>
      </w:r>
      <w:r w:rsidRPr="00CF44ED">
        <w:rPr>
          <w:b/>
        </w:rPr>
        <w:t>required to seat additional students legitimately assigned on the basis of address or if</w:t>
      </w:r>
      <w:r>
        <w:rPr>
          <w:b/>
        </w:rPr>
        <w:t xml:space="preserve"> </w:t>
      </w:r>
      <w:r w:rsidRPr="00CF44ED">
        <w:rPr>
          <w:b/>
        </w:rPr>
        <w:t>the student violates any of the Board-approved bus regulations.</w:t>
      </w:r>
    </w:p>
    <w:p w:rsidR="00CF44ED" w:rsidRDefault="00CF44ED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AF02CB" w:rsidRPr="00AF02CB" w:rsidRDefault="00AF02CB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  <w:u w:val="single"/>
        </w:rPr>
      </w:pPr>
      <w:r w:rsidRPr="00AF02CB">
        <w:rPr>
          <w:b/>
          <w:u w:val="single"/>
        </w:rPr>
        <w:t>Student Discipline</w:t>
      </w:r>
    </w:p>
    <w:p w:rsidR="00AF02CB" w:rsidRDefault="00AF02CB" w:rsidP="00CF44ED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AF02CB" w:rsidRDefault="00AF02CB" w:rsidP="00AF02CB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>The school bus driver shall be responsible for the discipline of students while they are being transported.</w:t>
      </w:r>
      <w:r w:rsidR="00067FAE">
        <w:rPr>
          <w:b/>
        </w:rPr>
        <w:t xml:space="preserve">  The school bus driver shall immediately notify the building principal of any disciplinary infraction.  </w:t>
      </w:r>
    </w:p>
    <w:p w:rsidR="00AF02CB" w:rsidRPr="00AC75EB" w:rsidRDefault="00AF02CB" w:rsidP="00AF02CB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5F3D92" w:rsidRPr="00AC75EB" w:rsidRDefault="005F3D92" w:rsidP="005F3D92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lastRenderedPageBreak/>
        <w:t>The principal may suspend a student from bus transportation for disciplinary reasons, and the parents/guardians shall be responsible for the student's transportation.</w:t>
      </w:r>
    </w:p>
    <w:p w:rsidR="005F3D92" w:rsidRPr="00AC75EB" w:rsidRDefault="005F3D92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 xml:space="preserve">The Superintendent or </w:t>
      </w:r>
      <w:r w:rsidR="00984DF8" w:rsidRPr="00AC75EB">
        <w:rPr>
          <w:b/>
        </w:rPr>
        <w:t xml:space="preserve">his/her </w:t>
      </w:r>
      <w:r w:rsidRPr="00AC75EB">
        <w:rPr>
          <w:b/>
        </w:rPr>
        <w:t>designee shall be responsible to: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>1. Establish administrative regulations that specify the number of chaperones to</w:t>
      </w:r>
      <w:r w:rsidR="00984DF8" w:rsidRPr="00AC75EB">
        <w:rPr>
          <w:b/>
        </w:rPr>
        <w:t xml:space="preserve"> </w:t>
      </w:r>
      <w:r w:rsidRPr="00AC75EB">
        <w:rPr>
          <w:b/>
        </w:rPr>
        <w:t>accompany students in connection with school-related activities and field trips.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>2. Prepare a district map or schedule indicating each bus stop and bus route.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>3. Maintain records and make required reports regarding school transportation.</w:t>
      </w:r>
    </w:p>
    <w:p w:rsidR="002454B7" w:rsidRPr="00AC75EB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</w:p>
    <w:p w:rsidR="00475DFF" w:rsidRPr="00AC75EB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  <w:rPr>
          <w:b/>
        </w:rPr>
      </w:pPr>
      <w:r w:rsidRPr="00AC75EB">
        <w:rPr>
          <w:b/>
        </w:rPr>
        <w:t>4. Distribute rules governing student conduct during transport; such rules shall be</w:t>
      </w:r>
      <w:r w:rsidR="00984DF8" w:rsidRPr="00AC75EB">
        <w:rPr>
          <w:b/>
        </w:rPr>
        <w:t xml:space="preserve"> </w:t>
      </w:r>
      <w:r w:rsidRPr="00AC75EB">
        <w:rPr>
          <w:b/>
        </w:rPr>
        <w:t>binding on all students transported by the district.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>
        <w:t xml:space="preserve">Legal </w:t>
      </w:r>
      <w:r w:rsidR="00475DFF" w:rsidRPr="00475DFF">
        <w:t>References:</w:t>
      </w:r>
    </w:p>
    <w:p w:rsidR="002454B7" w:rsidRDefault="002454B7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 xml:space="preserve">School </w:t>
      </w:r>
      <w:r w:rsidR="00AF02CB">
        <w:t xml:space="preserve">Code – 24 P.S. Sec. </w:t>
      </w:r>
      <w:r w:rsidRPr="00475DFF">
        <w:t>1331, 1361, 1362, 1365, 1366, 1374, 2541, 2542</w:t>
      </w:r>
    </w:p>
    <w:p w:rsidR="00AE2232" w:rsidRDefault="00AE2232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State Board of Education Regulations – 22 PA Code Sec. 15.1 et seq.,</w:t>
      </w:r>
      <w:r w:rsidR="00AF02CB">
        <w:t xml:space="preserve"> </w:t>
      </w:r>
      <w:r w:rsidRPr="00475DFF">
        <w:t>23.1, 23.2, 23.3, 23.4, 23.6</w:t>
      </w:r>
    </w:p>
    <w:p w:rsidR="00AE2232" w:rsidRDefault="00AE2232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State Department of Transportation Regulations – 67 PA Code Sec. 212.101,</w:t>
      </w: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proofErr w:type="gramStart"/>
      <w:r w:rsidRPr="00475DFF">
        <w:t>447.1 et seq.</w:t>
      </w:r>
      <w:proofErr w:type="gramEnd"/>
    </w:p>
    <w:p w:rsidR="00AE2232" w:rsidRDefault="00AE2232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>Transportation of Individuals with Disabilities, Title 49, Code of Federal</w:t>
      </w:r>
    </w:p>
    <w:p w:rsidR="00475DFF" w:rsidRPr="00475DFF" w:rsidRDefault="00475DFF" w:rsidP="00475DFF">
      <w:pPr>
        <w:tabs>
          <w:tab w:val="left" w:pos="1620"/>
          <w:tab w:val="left" w:pos="2160"/>
          <w:tab w:val="left" w:pos="2700"/>
          <w:tab w:val="left" w:pos="3240"/>
          <w:tab w:val="left" w:pos="3780"/>
        </w:tabs>
        <w:ind w:left="1080"/>
      </w:pPr>
      <w:r w:rsidRPr="00475DFF">
        <w:t xml:space="preserve">Regulations – 49 CFR </w:t>
      </w:r>
      <w:proofErr w:type="gramStart"/>
      <w:r w:rsidRPr="00475DFF">
        <w:t>Part</w:t>
      </w:r>
      <w:proofErr w:type="gramEnd"/>
      <w:r w:rsidRPr="00475DFF">
        <w:t xml:space="preserve"> 37, Part 38</w:t>
      </w:r>
    </w:p>
    <w:p w:rsidR="00765E61" w:rsidRDefault="00765E61" w:rsidP="00CF0E3F">
      <w:pPr>
        <w:tabs>
          <w:tab w:val="left" w:pos="1620"/>
        </w:tabs>
        <w:ind w:left="1080"/>
      </w:pPr>
    </w:p>
    <w:p w:rsidR="00AE2232" w:rsidRDefault="00AE2232" w:rsidP="00CF0E3F">
      <w:pPr>
        <w:tabs>
          <w:tab w:val="left" w:pos="1620"/>
        </w:tabs>
        <w:ind w:left="1080"/>
      </w:pP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Adoption Date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Revised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Practice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Legal Reference</w:t>
      </w:r>
      <w:r>
        <w:tab/>
        <w:t>-</w:t>
      </w:r>
      <w:r>
        <w:tab/>
      </w:r>
    </w:p>
    <w:p w:rsidR="00CF0E3F" w:rsidRDefault="00CF0E3F" w:rsidP="00765E61">
      <w:pPr>
        <w:tabs>
          <w:tab w:val="left" w:pos="3060"/>
          <w:tab w:val="left" w:pos="3600"/>
        </w:tabs>
        <w:ind w:left="1080"/>
      </w:pPr>
      <w:r>
        <w:t>Cross Reference</w:t>
      </w:r>
      <w:r>
        <w:tab/>
        <w:t>-</w:t>
      </w:r>
      <w:r>
        <w:tab/>
      </w:r>
    </w:p>
    <w:p w:rsidR="00CF0E3F" w:rsidRPr="00CF0E3F" w:rsidRDefault="00CF0E3F" w:rsidP="00CF0E3F">
      <w:pPr>
        <w:tabs>
          <w:tab w:val="left" w:pos="1620"/>
          <w:tab w:val="left" w:pos="3060"/>
          <w:tab w:val="left" w:pos="3600"/>
        </w:tabs>
      </w:pPr>
      <w:r>
        <w:t>XXX/xxx</w:t>
      </w:r>
    </w:p>
    <w:sectPr w:rsidR="00CF0E3F" w:rsidRPr="00CF0E3F" w:rsidSect="00401335">
      <w:headerReference w:type="default" r:id="rId7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2D" w:rsidRDefault="00F66A2D">
      <w:r>
        <w:separator/>
      </w:r>
    </w:p>
  </w:endnote>
  <w:endnote w:type="continuationSeparator" w:id="0">
    <w:p w:rsidR="00F66A2D" w:rsidRDefault="00F6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2D" w:rsidRDefault="00F66A2D">
      <w:r>
        <w:separator/>
      </w:r>
    </w:p>
  </w:footnote>
  <w:footnote w:type="continuationSeparator" w:id="0">
    <w:p w:rsidR="00F66A2D" w:rsidRDefault="00F66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35" w:rsidRPr="00CF0E3F" w:rsidRDefault="00401335">
    <w:pPr>
      <w:pStyle w:val="Header"/>
      <w:rPr>
        <w:b/>
      </w:rPr>
    </w:pPr>
    <w:r w:rsidRPr="00CF0E3F">
      <w:rPr>
        <w:b/>
      </w:rPr>
      <w:t xml:space="preserve">Page </w:t>
    </w:r>
    <w:r w:rsidR="002C4DE3"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="002C4DE3" w:rsidRPr="00CF0E3F">
      <w:rPr>
        <w:rStyle w:val="PageNumber"/>
        <w:b/>
      </w:rPr>
      <w:fldChar w:fldCharType="separate"/>
    </w:r>
    <w:r w:rsidR="007960EB">
      <w:rPr>
        <w:rStyle w:val="PageNumber"/>
        <w:b/>
        <w:noProof/>
      </w:rPr>
      <w:t>3</w:t>
    </w:r>
    <w:r w:rsidR="002C4DE3"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  Policy number     Policy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D6"/>
    <w:rsid w:val="00067FAE"/>
    <w:rsid w:val="000A3A71"/>
    <w:rsid w:val="002454B7"/>
    <w:rsid w:val="002C4DE3"/>
    <w:rsid w:val="002C776B"/>
    <w:rsid w:val="003B6841"/>
    <w:rsid w:val="003F3861"/>
    <w:rsid w:val="00401335"/>
    <w:rsid w:val="004176E7"/>
    <w:rsid w:val="00475DFF"/>
    <w:rsid w:val="0053794D"/>
    <w:rsid w:val="00571BCC"/>
    <w:rsid w:val="005C39BB"/>
    <w:rsid w:val="005F3D92"/>
    <w:rsid w:val="00683686"/>
    <w:rsid w:val="006F4B54"/>
    <w:rsid w:val="00740701"/>
    <w:rsid w:val="00765C2E"/>
    <w:rsid w:val="00765E61"/>
    <w:rsid w:val="007960EB"/>
    <w:rsid w:val="009421B3"/>
    <w:rsid w:val="00984DF8"/>
    <w:rsid w:val="00AA0B65"/>
    <w:rsid w:val="00AC75EB"/>
    <w:rsid w:val="00AE2232"/>
    <w:rsid w:val="00AF02CB"/>
    <w:rsid w:val="00B53222"/>
    <w:rsid w:val="00B5556F"/>
    <w:rsid w:val="00BC6C2F"/>
    <w:rsid w:val="00CF0E3F"/>
    <w:rsid w:val="00CF44ED"/>
    <w:rsid w:val="00D060D6"/>
    <w:rsid w:val="00D51717"/>
    <w:rsid w:val="00D54D3B"/>
    <w:rsid w:val="00E61821"/>
    <w:rsid w:val="00E83534"/>
    <w:rsid w:val="00E836F2"/>
    <w:rsid w:val="00EC39AA"/>
    <w:rsid w:val="00F3581F"/>
    <w:rsid w:val="00F66A2D"/>
    <w:rsid w:val="00F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huckr</cp:lastModifiedBy>
  <cp:revision>2</cp:revision>
  <dcterms:created xsi:type="dcterms:W3CDTF">2011-02-11T20:33:00Z</dcterms:created>
  <dcterms:modified xsi:type="dcterms:W3CDTF">2011-02-11T20:33:00Z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