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5868"/>
        <w:gridCol w:w="2988"/>
      </w:tblGrid>
      <w:tr w:rsidR="00CF0E3F">
        <w:trPr>
          <w:trHeight w:val="890"/>
        </w:trPr>
        <w:tc>
          <w:tcPr>
            <w:tcW w:w="5868" w:type="dxa"/>
            <w:vAlign w:val="center"/>
          </w:tcPr>
          <w:p w:rsidR="00CF0E3F" w:rsidRPr="00CF0E3F" w:rsidRDefault="00CF0E3F" w:rsidP="00CF0E3F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WARREN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COUNTY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CF0E3F">
                  <w:rPr>
                    <w:b/>
                    <w:sz w:val="28"/>
                    <w:szCs w:val="28"/>
                  </w:rPr>
                  <w:t>SCHOOL DISTRICT</w:t>
                </w:r>
              </w:smartTag>
            </w:smartTag>
          </w:p>
        </w:tc>
        <w:tc>
          <w:tcPr>
            <w:tcW w:w="2988" w:type="dxa"/>
            <w:vAlign w:val="center"/>
          </w:tcPr>
          <w:p w:rsidR="00CF0E3F" w:rsidRPr="00CF0E3F" w:rsidRDefault="00765C2E" w:rsidP="00CF0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</w:t>
            </w:r>
            <w:r w:rsidR="002454B7">
              <w:rPr>
                <w:b/>
                <w:sz w:val="28"/>
                <w:szCs w:val="28"/>
              </w:rPr>
              <w:t>05000</w:t>
            </w:r>
          </w:p>
        </w:tc>
      </w:tr>
    </w:tbl>
    <w:p w:rsidR="003F3861" w:rsidRDefault="003F3861"/>
    <w:p w:rsidR="00CF0E3F" w:rsidRDefault="002454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5400</w:t>
      </w:r>
      <w:r w:rsidR="00CF0E3F" w:rsidRPr="00CF0E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TRANSPORTATION SERVICES</w:t>
      </w:r>
    </w:p>
    <w:p w:rsidR="00CF0E3F" w:rsidRDefault="00CF0E3F">
      <w:pPr>
        <w:rPr>
          <w:b/>
          <w:sz w:val="28"/>
          <w:szCs w:val="28"/>
          <w:u w:val="single"/>
        </w:rPr>
      </w:pPr>
    </w:p>
    <w:p w:rsidR="00CF0E3F" w:rsidRDefault="002454B7" w:rsidP="00CF0E3F">
      <w:pPr>
        <w:tabs>
          <w:tab w:val="left" w:pos="1260"/>
        </w:tabs>
        <w:ind w:left="360"/>
        <w:rPr>
          <w:u w:val="single"/>
        </w:rPr>
      </w:pPr>
      <w:r>
        <w:rPr>
          <w:u w:val="single"/>
        </w:rPr>
        <w:t>540</w:t>
      </w:r>
      <w:r w:rsidR="0069734F">
        <w:rPr>
          <w:u w:val="single"/>
        </w:rPr>
        <w:t>4</w:t>
      </w:r>
      <w:r w:rsidR="00CF0E3F" w:rsidRPr="00CF0E3F">
        <w:t xml:space="preserve"> </w:t>
      </w:r>
      <w:r w:rsidR="0069734F">
        <w:rPr>
          <w:u w:val="single"/>
        </w:rPr>
        <w:t>SCHOOL BUS DRIVERS/CONTRACTORS</w:t>
      </w:r>
    </w:p>
    <w:p w:rsidR="003C0036" w:rsidRDefault="003C0036" w:rsidP="00CF0E3F">
      <w:pPr>
        <w:tabs>
          <w:tab w:val="left" w:pos="1260"/>
        </w:tabs>
        <w:ind w:left="360"/>
        <w:rPr>
          <w:u w:val="single"/>
        </w:rPr>
      </w:pPr>
    </w:p>
    <w:p w:rsidR="003C0036" w:rsidRPr="003C0036" w:rsidRDefault="003C0036" w:rsidP="003C0036">
      <w:pPr>
        <w:tabs>
          <w:tab w:val="left" w:pos="1080"/>
        </w:tabs>
        <w:ind w:left="360"/>
        <w:rPr>
          <w:b/>
          <w:u w:val="single"/>
        </w:rPr>
      </w:pPr>
      <w:r>
        <w:tab/>
      </w:r>
      <w:r>
        <w:rPr>
          <w:b/>
          <w:u w:val="single"/>
        </w:rPr>
        <w:t>Clearances</w:t>
      </w:r>
    </w:p>
    <w:p w:rsidR="00CF0E3F" w:rsidRDefault="00CF0E3F" w:rsidP="00CF0E3F">
      <w:pPr>
        <w:tabs>
          <w:tab w:val="left" w:pos="1260"/>
        </w:tabs>
        <w:ind w:left="360"/>
        <w:rPr>
          <w:u w:val="single"/>
        </w:rPr>
      </w:pPr>
    </w:p>
    <w:p w:rsidR="00505C8C" w:rsidRDefault="005D6FB0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>
        <w:t>A c</w:t>
      </w:r>
      <w:r w:rsidR="0058375C">
        <w:t xml:space="preserve">ontractor or employee of a contractor </w:t>
      </w:r>
      <w:r w:rsidR="00821A74">
        <w:t xml:space="preserve">shall not be </w:t>
      </w:r>
      <w:r w:rsidR="00505C8C">
        <w:t xml:space="preserve">permitted to transport District students or </w:t>
      </w:r>
      <w:r w:rsidR="00821A74">
        <w:t xml:space="preserve">have direct contract with students of the District </w:t>
      </w:r>
      <w:r w:rsidR="00475DFF" w:rsidRPr="00475DFF">
        <w:t xml:space="preserve">until he </w:t>
      </w:r>
      <w:r w:rsidR="00821A74">
        <w:t xml:space="preserve">or she </w:t>
      </w:r>
      <w:r w:rsidR="00475DFF" w:rsidRPr="00475DFF">
        <w:t>has complied with the</w:t>
      </w:r>
      <w:r w:rsidR="002454B7">
        <w:t xml:space="preserve"> </w:t>
      </w:r>
      <w:r w:rsidR="00475DFF" w:rsidRPr="00475DFF">
        <w:t>mandatory background check requirements for criminal history and child abuse</w:t>
      </w:r>
      <w:r w:rsidR="00505C8C">
        <w:t xml:space="preserve">; </w:t>
      </w:r>
      <w:r w:rsidR="00475DFF" w:rsidRPr="00475DFF">
        <w:t xml:space="preserve">the </w:t>
      </w:r>
      <w:r w:rsidR="00984DF8">
        <w:t>c</w:t>
      </w:r>
      <w:r w:rsidR="00475DFF" w:rsidRPr="00475DFF">
        <w:t xml:space="preserve">ontractor has evaluated the results of  </w:t>
      </w:r>
      <w:r w:rsidR="00505C8C">
        <w:t xml:space="preserve">the </w:t>
      </w:r>
      <w:r w:rsidR="000461EA">
        <w:t xml:space="preserve">criminal </w:t>
      </w:r>
      <w:r w:rsidR="00505C8C">
        <w:t xml:space="preserve">background </w:t>
      </w:r>
      <w:r w:rsidR="000461EA">
        <w:t xml:space="preserve">and child abuse </w:t>
      </w:r>
      <w:r w:rsidR="00505C8C">
        <w:t xml:space="preserve">checks/clearances; </w:t>
      </w:r>
      <w:r w:rsidR="006D518C">
        <w:t xml:space="preserve">and </w:t>
      </w:r>
      <w:r w:rsidR="00505C8C">
        <w:t xml:space="preserve">the contractor has </w:t>
      </w:r>
      <w:r w:rsidR="00475DFF" w:rsidRPr="00475DFF">
        <w:t>provide</w:t>
      </w:r>
      <w:r w:rsidR="00821A74">
        <w:t>d</w:t>
      </w:r>
      <w:r w:rsidR="00475DFF" w:rsidRPr="00475DFF">
        <w:t xml:space="preserve"> the</w:t>
      </w:r>
      <w:r w:rsidR="002454B7">
        <w:t xml:space="preserve"> </w:t>
      </w:r>
      <w:r w:rsidR="00821A74">
        <w:t>D</w:t>
      </w:r>
      <w:r w:rsidR="00505C8C">
        <w:t xml:space="preserve">istrict’s Director of </w:t>
      </w:r>
      <w:r w:rsidR="0058375C">
        <w:t>Transportation</w:t>
      </w:r>
      <w:r w:rsidR="00505C8C">
        <w:t xml:space="preserve"> with copies of all required </w:t>
      </w:r>
      <w:r w:rsidR="000461EA">
        <w:t xml:space="preserve">criminal </w:t>
      </w:r>
      <w:r w:rsidR="00505C8C">
        <w:t xml:space="preserve">background </w:t>
      </w:r>
      <w:r w:rsidR="000461EA">
        <w:t xml:space="preserve">and child abuse </w:t>
      </w:r>
      <w:r w:rsidR="00505C8C">
        <w:t>checks/clearances</w:t>
      </w:r>
      <w:r w:rsidR="006D518C">
        <w:t>.</w:t>
      </w:r>
    </w:p>
    <w:p w:rsidR="006D518C" w:rsidRDefault="006D518C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3C0036" w:rsidRDefault="00984DF8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  <w:u w:val="single"/>
        </w:rPr>
      </w:pPr>
      <w:r w:rsidRPr="003C0036">
        <w:rPr>
          <w:b/>
          <w:u w:val="single"/>
        </w:rPr>
        <w:t>Reports o</w:t>
      </w:r>
      <w:r w:rsidR="00475DFF" w:rsidRPr="003C0036">
        <w:rPr>
          <w:b/>
          <w:u w:val="single"/>
        </w:rPr>
        <w:t xml:space="preserve">f </w:t>
      </w:r>
      <w:r w:rsidR="00A47BBD">
        <w:rPr>
          <w:b/>
          <w:u w:val="single"/>
        </w:rPr>
        <w:t xml:space="preserve">Contractor or </w:t>
      </w:r>
      <w:r w:rsidR="00475DFF" w:rsidRPr="003C0036">
        <w:rPr>
          <w:b/>
          <w:u w:val="single"/>
        </w:rPr>
        <w:t>Employee Crimes/Child Abuse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2454B7" w:rsidRDefault="008D2440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>
        <w:t xml:space="preserve">In addition to the above requirements, </w:t>
      </w:r>
      <w:r w:rsidR="00FC796B">
        <w:t>contractors</w:t>
      </w:r>
      <w:r w:rsidR="00174E40">
        <w:t xml:space="preserve"> </w:t>
      </w:r>
      <w:r w:rsidR="00174E40" w:rsidRPr="00475DFF">
        <w:t>shall be</w:t>
      </w:r>
      <w:r w:rsidR="00174E40">
        <w:t xml:space="preserve"> </w:t>
      </w:r>
      <w:r w:rsidR="00174E40" w:rsidRPr="00475DFF">
        <w:t xml:space="preserve">responsible to </w:t>
      </w:r>
      <w:r w:rsidR="00174E40">
        <w:t xml:space="preserve">notify </w:t>
      </w:r>
      <w:r w:rsidR="00174E40" w:rsidRPr="00475DFF">
        <w:t xml:space="preserve">the </w:t>
      </w:r>
      <w:r w:rsidR="00174E40">
        <w:t>D</w:t>
      </w:r>
      <w:r w:rsidR="00174E40" w:rsidRPr="00475DFF">
        <w:t>istrict</w:t>
      </w:r>
      <w:r w:rsidR="00174E40">
        <w:t>’s Director of Transportation</w:t>
      </w:r>
      <w:r w:rsidR="00174E40" w:rsidRPr="00475DFF">
        <w:t xml:space="preserve"> in writing</w:t>
      </w:r>
      <w:r w:rsidR="0058375C">
        <w:t xml:space="preserve"> </w:t>
      </w:r>
      <w:r w:rsidR="00174E40">
        <w:t>if a contractor or a contractor’s  employee</w:t>
      </w:r>
      <w:r w:rsidR="0058375C">
        <w:t xml:space="preserve"> that ha</w:t>
      </w:r>
      <w:r w:rsidR="00174E40">
        <w:t>s</w:t>
      </w:r>
      <w:r w:rsidR="0058375C">
        <w:t xml:space="preserve"> direct contact with students of the District</w:t>
      </w:r>
      <w:r w:rsidR="00174E40">
        <w:t>:</w:t>
      </w:r>
    </w:p>
    <w:p w:rsidR="00174E40" w:rsidRDefault="00174E40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2454B7" w:rsidRDefault="000461EA" w:rsidP="000461EA">
      <w:pPr>
        <w:pStyle w:val="ListParagraph"/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>
        <w:t xml:space="preserve">1.  </w:t>
      </w:r>
      <w:r w:rsidR="00984DF8">
        <w:t xml:space="preserve"> </w:t>
      </w:r>
      <w:r w:rsidR="00475DFF" w:rsidRPr="00475DFF">
        <w:t>Ha</w:t>
      </w:r>
      <w:r w:rsidR="00174E40">
        <w:t>s</w:t>
      </w:r>
      <w:r w:rsidR="00475DFF" w:rsidRPr="00475DFF">
        <w:t xml:space="preserve"> been charged</w:t>
      </w:r>
      <w:r w:rsidR="006D518C">
        <w:t xml:space="preserve"> </w:t>
      </w:r>
      <w:r w:rsidR="00475DFF" w:rsidRPr="00475DFF">
        <w:t xml:space="preserve">with </w:t>
      </w:r>
      <w:r w:rsidR="006D518C">
        <w:t xml:space="preserve">or convicted of </w:t>
      </w:r>
      <w:r w:rsidR="00475DFF" w:rsidRPr="00475DFF">
        <w:t>a</w:t>
      </w:r>
      <w:r w:rsidR="00984DF8">
        <w:t xml:space="preserve"> </w:t>
      </w:r>
      <w:r w:rsidR="00475DFF" w:rsidRPr="00475DFF">
        <w:t xml:space="preserve">criminal offense </w:t>
      </w:r>
      <w:r w:rsidR="006D518C">
        <w:t xml:space="preserve">that does not appear on the criminal background check/clearance </w:t>
      </w:r>
      <w:r w:rsidR="001A206E">
        <w:t xml:space="preserve">previously </w:t>
      </w:r>
      <w:r w:rsidR="006D518C">
        <w:t xml:space="preserve">provided to the District; or </w:t>
      </w:r>
    </w:p>
    <w:p w:rsidR="006D518C" w:rsidRDefault="006D518C" w:rsidP="006D518C">
      <w:pPr>
        <w:pStyle w:val="ListParagraph"/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6D518C" w:rsidRDefault="000461EA" w:rsidP="000461EA">
      <w:pPr>
        <w:pStyle w:val="ListParagraph"/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>
        <w:t xml:space="preserve">2.   </w:t>
      </w:r>
      <w:r w:rsidR="006D518C">
        <w:t>Ha</w:t>
      </w:r>
      <w:r w:rsidR="00174E40">
        <w:t>s</w:t>
      </w:r>
      <w:r w:rsidR="006D518C">
        <w:t xml:space="preserve"> been investigated for any instance of alleged child abuse that does not appear on the child abuse</w:t>
      </w:r>
      <w:r>
        <w:t xml:space="preserve"> check/clearance </w:t>
      </w:r>
      <w:r w:rsidR="001A206E">
        <w:t xml:space="preserve">previously </w:t>
      </w:r>
      <w:r>
        <w:t xml:space="preserve">provided to the District.  </w:t>
      </w:r>
    </w:p>
    <w:p w:rsidR="0058375C" w:rsidRDefault="0058375C" w:rsidP="000461EA">
      <w:pPr>
        <w:pStyle w:val="ListParagraph"/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510B3A" w:rsidRPr="00475DFF" w:rsidRDefault="0058375C" w:rsidP="0058375C">
      <w:pPr>
        <w:pStyle w:val="ListParagraph"/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>
        <w:t xml:space="preserve">Said notification must occur within 72 hours from the time that the contractor acquires knowledge of the charge, conviction, or investigation.  </w:t>
      </w:r>
      <w:r w:rsidR="00510B3A">
        <w:t xml:space="preserve">The notification shall include </w:t>
      </w:r>
      <w:r w:rsidR="00510B3A" w:rsidRPr="00475DFF">
        <w:t>the name of the</w:t>
      </w:r>
      <w:r w:rsidR="00510B3A">
        <w:t xml:space="preserve"> </w:t>
      </w:r>
      <w:r w:rsidR="00174E40">
        <w:t xml:space="preserve">individual, </w:t>
      </w:r>
      <w:r w:rsidR="00510B3A">
        <w:t xml:space="preserve">the </w:t>
      </w:r>
      <w:r w:rsidR="00510B3A" w:rsidRPr="00475DFF">
        <w:t xml:space="preserve">nature of the offense, </w:t>
      </w:r>
      <w:r w:rsidR="00510B3A">
        <w:t xml:space="preserve">the date of the </w:t>
      </w:r>
      <w:r>
        <w:t>offense</w:t>
      </w:r>
      <w:r w:rsidR="00510B3A">
        <w:t xml:space="preserve">, </w:t>
      </w:r>
      <w:r w:rsidR="00510B3A" w:rsidRPr="00475DFF">
        <w:t xml:space="preserve">and the status of the disposition. The </w:t>
      </w:r>
      <w:r w:rsidR="00510B3A">
        <w:t>D</w:t>
      </w:r>
      <w:r w:rsidR="00510B3A" w:rsidRPr="00475DFF">
        <w:t>istrict will</w:t>
      </w:r>
      <w:r w:rsidR="00510B3A">
        <w:t xml:space="preserve"> </w:t>
      </w:r>
      <w:r w:rsidR="00510B3A" w:rsidRPr="00475DFF">
        <w:t>review this information</w:t>
      </w:r>
      <w:r w:rsidR="00510B3A">
        <w:t xml:space="preserve">, </w:t>
      </w:r>
      <w:r w:rsidR="00510B3A" w:rsidRPr="00475DFF">
        <w:t xml:space="preserve">determine </w:t>
      </w:r>
      <w:r w:rsidR="00510B3A">
        <w:t xml:space="preserve">whether </w:t>
      </w:r>
      <w:r w:rsidR="00510B3A" w:rsidRPr="00475DFF">
        <w:t xml:space="preserve">the </w:t>
      </w:r>
      <w:r w:rsidR="00510B3A">
        <w:t xml:space="preserve">individual will be permitted to </w:t>
      </w:r>
      <w:r w:rsidR="00510B3A" w:rsidRPr="00475DFF">
        <w:t>continue to transport</w:t>
      </w:r>
      <w:r w:rsidR="00510B3A">
        <w:t xml:space="preserve"> District students, and provide the contractor with notice of the District’s determination in this regard.  </w:t>
      </w:r>
    </w:p>
    <w:p w:rsidR="00510B3A" w:rsidRDefault="00510B3A" w:rsidP="000461EA">
      <w:pPr>
        <w:pStyle w:val="ListParagraph"/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Default="001A206E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>
        <w:t xml:space="preserve">All contractors </w:t>
      </w:r>
      <w:r w:rsidR="00475DFF" w:rsidRPr="00475DFF">
        <w:t xml:space="preserve">shall have procedures in place to ensure </w:t>
      </w:r>
      <w:r w:rsidR="008D2440">
        <w:t>that contractors are</w:t>
      </w:r>
      <w:r w:rsidR="00984DF8">
        <w:t xml:space="preserve"> </w:t>
      </w:r>
      <w:r w:rsidR="00475DFF" w:rsidRPr="00475DFF">
        <w:t xml:space="preserve">notified by their employees </w:t>
      </w:r>
      <w:r w:rsidR="00510B3A">
        <w:t xml:space="preserve">of any such charges, convictions, or investigations.  </w:t>
      </w:r>
      <w:r w:rsidR="00475DFF" w:rsidRPr="00475DFF">
        <w:t>The procedures shall also include the provision that the failure on the part of</w:t>
      </w:r>
      <w:r w:rsidR="00984DF8">
        <w:t xml:space="preserve"> </w:t>
      </w:r>
      <w:r w:rsidR="00475DFF" w:rsidRPr="00475DFF">
        <w:t xml:space="preserve">employees to make such a timely notification </w:t>
      </w:r>
      <w:r w:rsidR="00174E40">
        <w:t xml:space="preserve">to contractors </w:t>
      </w:r>
      <w:r w:rsidR="00475DFF" w:rsidRPr="00475DFF">
        <w:t>shall subject them to disciplinary</w:t>
      </w:r>
      <w:r w:rsidR="00984DF8">
        <w:t xml:space="preserve"> </w:t>
      </w:r>
      <w:r w:rsidR="00475DFF" w:rsidRPr="00475DFF">
        <w:t>action, including termination.</w:t>
      </w:r>
    </w:p>
    <w:p w:rsidR="002454B7" w:rsidRPr="00475DFF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Adoption Date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Revised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Practice</w:t>
      </w:r>
      <w:r>
        <w:tab/>
        <w:t>-</w:t>
      </w:r>
      <w:r>
        <w:tab/>
      </w:r>
    </w:p>
    <w:p w:rsidR="00510B3A" w:rsidRDefault="00CF0E3F" w:rsidP="00510B3A">
      <w:pPr>
        <w:tabs>
          <w:tab w:val="left" w:pos="3060"/>
          <w:tab w:val="left" w:pos="3600"/>
        </w:tabs>
        <w:ind w:left="1080"/>
      </w:pPr>
      <w:r>
        <w:t>Legal Reference</w:t>
      </w:r>
      <w:r>
        <w:tab/>
        <w:t>-</w:t>
      </w:r>
      <w:r>
        <w:tab/>
      </w:r>
      <w:r w:rsidR="00510B3A" w:rsidRPr="00475DFF">
        <w:t xml:space="preserve">School Code – 24 P.S. </w:t>
      </w:r>
      <w:r w:rsidR="00174E40">
        <w:t>§</w:t>
      </w:r>
      <w:r w:rsidR="00510B3A" w:rsidRPr="00475DFF">
        <w:t>111</w:t>
      </w:r>
    </w:p>
    <w:p w:rsidR="00174E40" w:rsidRDefault="00174E40" w:rsidP="00510B3A">
      <w:pPr>
        <w:tabs>
          <w:tab w:val="left" w:pos="3060"/>
          <w:tab w:val="left" w:pos="3600"/>
        </w:tabs>
        <w:ind w:left="1080"/>
      </w:pPr>
    </w:p>
    <w:p w:rsidR="00510B3A" w:rsidRDefault="00510B3A" w:rsidP="00510B3A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>
        <w:tab/>
      </w:r>
      <w:r>
        <w:tab/>
      </w:r>
      <w:r>
        <w:tab/>
      </w:r>
      <w:r>
        <w:tab/>
        <w:t xml:space="preserve">       </w:t>
      </w:r>
      <w:r w:rsidRPr="00475DFF">
        <w:t xml:space="preserve">State Board of Education Regulations – 22 PA Code </w:t>
      </w:r>
      <w:r>
        <w:t xml:space="preserve">   </w:t>
      </w:r>
      <w:r>
        <w:tab/>
      </w:r>
      <w:r>
        <w:tab/>
        <w:t xml:space="preserve">                                  </w:t>
      </w:r>
      <w:r w:rsidR="00174E40">
        <w:t>§</w:t>
      </w:r>
      <w:r w:rsidRPr="00475DFF">
        <w:t xml:space="preserve">8.1 et seq., </w:t>
      </w:r>
      <w:r w:rsidR="00174E40">
        <w:t>§</w:t>
      </w:r>
      <w:r w:rsidRPr="00475DFF">
        <w:t xml:space="preserve">23.1, </w:t>
      </w:r>
      <w:r w:rsidR="00174E40">
        <w:t>and §</w:t>
      </w:r>
      <w:r w:rsidRPr="00475DFF">
        <w:t xml:space="preserve">23.4 </w:t>
      </w:r>
    </w:p>
    <w:p w:rsidR="00174E40" w:rsidRDefault="00174E40" w:rsidP="00510B3A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510B3A" w:rsidRPr="00475DFF" w:rsidRDefault="00510B3A" w:rsidP="00510B3A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>
        <w:tab/>
      </w:r>
      <w:r>
        <w:tab/>
      </w:r>
      <w:r>
        <w:tab/>
      </w:r>
      <w:r>
        <w:tab/>
        <w:t xml:space="preserve">       </w:t>
      </w:r>
      <w:r w:rsidRPr="00475DFF">
        <w:t xml:space="preserve">Child Protective Services Law – 23 Pa. C.S.A. </w:t>
      </w:r>
      <w:r w:rsidR="00174E40">
        <w:t>§</w:t>
      </w:r>
      <w:r w:rsidRPr="00475DFF">
        <w:t xml:space="preserve">6301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75DFF">
        <w:t>et seq.</w:t>
      </w:r>
    </w:p>
    <w:p w:rsidR="00510B3A" w:rsidRDefault="00CF0E3F" w:rsidP="00510B3A">
      <w:pPr>
        <w:tabs>
          <w:tab w:val="left" w:pos="3060"/>
          <w:tab w:val="left" w:pos="3600"/>
        </w:tabs>
        <w:ind w:left="1080"/>
      </w:pPr>
      <w:r>
        <w:t>Cross Reference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</w:p>
    <w:sectPr w:rsidR="00CF0E3F" w:rsidSect="00401335">
      <w:headerReference w:type="default" r:id="rId7"/>
      <w:pgSz w:w="12240" w:h="15840" w:code="1"/>
      <w:pgMar w:top="1440" w:right="1440" w:bottom="1440" w:left="144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8C" w:rsidRDefault="006D518C">
      <w:r>
        <w:separator/>
      </w:r>
    </w:p>
  </w:endnote>
  <w:endnote w:type="continuationSeparator" w:id="0">
    <w:p w:rsidR="006D518C" w:rsidRDefault="006D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8C" w:rsidRDefault="006D518C">
      <w:r>
        <w:separator/>
      </w:r>
    </w:p>
  </w:footnote>
  <w:footnote w:type="continuationSeparator" w:id="0">
    <w:p w:rsidR="006D518C" w:rsidRDefault="006D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8C" w:rsidRPr="00CF0E3F" w:rsidRDefault="006D518C">
    <w:pPr>
      <w:pStyle w:val="Header"/>
      <w:rPr>
        <w:b/>
      </w:rPr>
    </w:pPr>
    <w:r w:rsidRPr="00CF0E3F">
      <w:rPr>
        <w:b/>
      </w:rPr>
      <w:t xml:space="preserve">Page </w:t>
    </w:r>
    <w:r w:rsidRPr="00CF0E3F">
      <w:rPr>
        <w:rStyle w:val="PageNumber"/>
        <w:b/>
      </w:rPr>
      <w:fldChar w:fldCharType="begin"/>
    </w:r>
    <w:r w:rsidRPr="00CF0E3F">
      <w:rPr>
        <w:rStyle w:val="PageNumber"/>
        <w:b/>
      </w:rPr>
      <w:instrText xml:space="preserve"> PAGE </w:instrText>
    </w:r>
    <w:r w:rsidRPr="00CF0E3F">
      <w:rPr>
        <w:rStyle w:val="PageNumber"/>
        <w:b/>
      </w:rPr>
      <w:fldChar w:fldCharType="separate"/>
    </w:r>
    <w:r w:rsidR="00174E40">
      <w:rPr>
        <w:rStyle w:val="PageNumber"/>
        <w:b/>
        <w:noProof/>
      </w:rPr>
      <w:t>2</w:t>
    </w:r>
    <w:r w:rsidRPr="00CF0E3F">
      <w:rPr>
        <w:rStyle w:val="PageNumber"/>
        <w:b/>
      </w:rPr>
      <w:fldChar w:fldCharType="end"/>
    </w:r>
    <w:r w:rsidRPr="00CF0E3F">
      <w:rPr>
        <w:rStyle w:val="PageNumber"/>
        <w:b/>
      </w:rPr>
      <w:t xml:space="preserve">     Policy number     Policy title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3B8A"/>
    <w:multiLevelType w:val="hybridMultilevel"/>
    <w:tmpl w:val="39E0B884"/>
    <w:lvl w:ilvl="0" w:tplc="1408D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0D6"/>
    <w:rsid w:val="000461EA"/>
    <w:rsid w:val="00174E40"/>
    <w:rsid w:val="001A206E"/>
    <w:rsid w:val="002454B7"/>
    <w:rsid w:val="00250F48"/>
    <w:rsid w:val="002C776B"/>
    <w:rsid w:val="003B6841"/>
    <w:rsid w:val="003B71A3"/>
    <w:rsid w:val="003C0036"/>
    <w:rsid w:val="003F3861"/>
    <w:rsid w:val="00401335"/>
    <w:rsid w:val="004127B9"/>
    <w:rsid w:val="0044237C"/>
    <w:rsid w:val="004738AE"/>
    <w:rsid w:val="00475DFF"/>
    <w:rsid w:val="00493B97"/>
    <w:rsid w:val="004B59D4"/>
    <w:rsid w:val="00505C8C"/>
    <w:rsid w:val="00510B3A"/>
    <w:rsid w:val="0058375C"/>
    <w:rsid w:val="005C39BB"/>
    <w:rsid w:val="005D6FB0"/>
    <w:rsid w:val="00635B50"/>
    <w:rsid w:val="00656A98"/>
    <w:rsid w:val="00683686"/>
    <w:rsid w:val="0069734F"/>
    <w:rsid w:val="006D518C"/>
    <w:rsid w:val="006F0E9F"/>
    <w:rsid w:val="00765C2E"/>
    <w:rsid w:val="00765E61"/>
    <w:rsid w:val="00821A74"/>
    <w:rsid w:val="008845C1"/>
    <w:rsid w:val="008D2440"/>
    <w:rsid w:val="00984DF8"/>
    <w:rsid w:val="00A47BBD"/>
    <w:rsid w:val="00A963B4"/>
    <w:rsid w:val="00AC16B4"/>
    <w:rsid w:val="00B87C9E"/>
    <w:rsid w:val="00BE23EF"/>
    <w:rsid w:val="00C03ACD"/>
    <w:rsid w:val="00C412B3"/>
    <w:rsid w:val="00CB5457"/>
    <w:rsid w:val="00CF0E3F"/>
    <w:rsid w:val="00D060D6"/>
    <w:rsid w:val="00E61821"/>
    <w:rsid w:val="00F62A08"/>
    <w:rsid w:val="00F64C59"/>
    <w:rsid w:val="00FC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358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Lisa Sue Niedzialek</dc:creator>
  <cp:lastModifiedBy>Chris Byham</cp:lastModifiedBy>
  <cp:revision>2</cp:revision>
  <dcterms:created xsi:type="dcterms:W3CDTF">2011-03-10T14:50:00Z</dcterms:created>
  <dcterms:modified xsi:type="dcterms:W3CDTF">2011-03-10T14:50:00Z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-537906006</vt:i4>
  </property>
  <property fmtid="{D5CDD505-2E9C-101B-9397-08002B2CF9AE}" pid="3" name="_EmailSubject">
    <vt:lpwstr>Policy template</vt:lpwstr>
  </property>
  <property fmtid="{D5CDD505-2E9C-101B-9397-08002B2CF9AE}" pid="4" name="_AuthorEmail">
    <vt:lpwstr>Lisa.Niedzialek@wcsdpa.org</vt:lpwstr>
  </property>
  <property fmtid="{D5CDD505-2E9C-101B-9397-08002B2CF9AE}" pid="5" name="_AuthorEmailDisplayName">
    <vt:lpwstr>Niedzialek, Lisa</vt:lpwstr>
  </property>
  <property fmtid="{D5CDD505-2E9C-101B-9397-08002B2CF9AE}" pid="6" name="_ReviewingToolsShownOnce">
    <vt:lpwstr/>
  </property>
</Properties>
</file>