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FAF" w:rsidRPr="0067243E" w:rsidRDefault="006568B0" w:rsidP="00092D5E">
      <w:pPr>
        <w:rPr>
          <w:vertAlign w:val="subscript"/>
        </w:rPr>
      </w:pPr>
      <w:r>
        <w:rPr>
          <w:noProof/>
          <w:vertAlign w:val="subscript"/>
        </w:rPr>
        <w:drawing>
          <wp:anchor distT="0" distB="0" distL="114300" distR="114300" simplePos="0" relativeHeight="251655168" behindDoc="1" locked="0" layoutInCell="1" allowOverlap="1">
            <wp:simplePos x="0" y="0"/>
            <wp:positionH relativeFrom="column">
              <wp:posOffset>-913765</wp:posOffset>
            </wp:positionH>
            <wp:positionV relativeFrom="page">
              <wp:posOffset>-9525</wp:posOffset>
            </wp:positionV>
            <wp:extent cx="7772400" cy="9935678"/>
            <wp:effectExtent l="0" t="0" r="0" b="0"/>
            <wp:wrapNone/>
            <wp:docPr id="2" name="Picture 2" descr="Datasheet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_Cover.jpg"/>
                    <pic:cNvPicPr/>
                  </pic:nvPicPr>
                  <pic:blipFill>
                    <a:blip r:embed="rId11" cstate="print"/>
                    <a:stretch>
                      <a:fillRect/>
                    </a:stretch>
                  </pic:blipFill>
                  <pic:spPr>
                    <a:xfrm>
                      <a:off x="0" y="0"/>
                      <a:ext cx="7772400" cy="9935678"/>
                    </a:xfrm>
                    <a:prstGeom prst="rect">
                      <a:avLst/>
                    </a:prstGeom>
                  </pic:spPr>
                </pic:pic>
              </a:graphicData>
            </a:graphic>
          </wp:anchor>
        </w:drawing>
      </w:r>
    </w:p>
    <w:p w:rsidR="00FF7FAF" w:rsidRPr="00E11FCC" w:rsidRDefault="00FF7FAF" w:rsidP="00E11FCC">
      <w:pPr>
        <w:pStyle w:val="VLTitleCover"/>
        <w:spacing w:before="300"/>
        <w:rPr>
          <w:rStyle w:val="BookTitle"/>
          <w:rFonts w:asciiTheme="minorHAnsi" w:eastAsiaTheme="minorHAnsi" w:hAnsiTheme="minorHAnsi" w:cstheme="minorBidi"/>
          <w:color w:val="auto"/>
          <w:kern w:val="0"/>
          <w:sz w:val="24"/>
          <w:szCs w:val="24"/>
        </w:rPr>
      </w:pPr>
    </w:p>
    <w:p w:rsidR="00964C70" w:rsidRPr="00E11FCC" w:rsidRDefault="00964C70" w:rsidP="00E11FCC">
      <w:pPr>
        <w:pStyle w:val="VLTitleCover"/>
      </w:pPr>
    </w:p>
    <w:p w:rsidR="00FF7FAF" w:rsidRPr="003E68E9" w:rsidRDefault="00FF7FAF" w:rsidP="00E11FCC">
      <w:pPr>
        <w:pStyle w:val="VLTitleCover"/>
        <w:rPr>
          <w:sz w:val="56"/>
        </w:rPr>
      </w:pPr>
    </w:p>
    <w:p w:rsidR="000B1165" w:rsidRDefault="00417CCC" w:rsidP="00E0651D">
      <w:pPr>
        <w:pStyle w:val="VLSubtitleCover"/>
      </w:pPr>
      <w:r>
        <w:t>Microsoft</w:t>
      </w:r>
      <w:r w:rsidRPr="004259A8">
        <w:rPr>
          <w:sz w:val="20"/>
          <w:szCs w:val="32"/>
          <w:vertAlign w:val="superscript"/>
        </w:rPr>
        <w:t>®</w:t>
      </w:r>
      <w:r>
        <w:t xml:space="preserve"> Volume Licensing</w:t>
      </w:r>
    </w:p>
    <w:p w:rsidR="00417CCC" w:rsidRPr="004259A8" w:rsidRDefault="00417CCC" w:rsidP="004259A8">
      <w:pPr>
        <w:pStyle w:val="VLTitleCover"/>
        <w:spacing w:line="640" w:lineRule="exact"/>
        <w:rPr>
          <w:sz w:val="60"/>
        </w:rPr>
      </w:pPr>
      <w:r w:rsidRPr="004259A8">
        <w:rPr>
          <w:sz w:val="60"/>
        </w:rPr>
        <w:t xml:space="preserve">Enrollment for </w:t>
      </w:r>
      <w:r w:rsidR="00E0651D" w:rsidRPr="004259A8">
        <w:rPr>
          <w:sz w:val="60"/>
        </w:rPr>
        <w:br/>
      </w:r>
      <w:r w:rsidR="004259A8" w:rsidRPr="004259A8">
        <w:rPr>
          <w:sz w:val="60"/>
        </w:rPr>
        <w:t>Education</w:t>
      </w:r>
      <w:r w:rsidRPr="004259A8">
        <w:rPr>
          <w:sz w:val="60"/>
        </w:rPr>
        <w:t xml:space="preserve"> Solutions</w:t>
      </w:r>
    </w:p>
    <w:p w:rsidR="00DA2633" w:rsidRPr="004259A8" w:rsidRDefault="00B55993" w:rsidP="004259A8">
      <w:pPr>
        <w:pStyle w:val="VLTitleCover"/>
        <w:spacing w:line="640" w:lineRule="exact"/>
        <w:rPr>
          <w:sz w:val="60"/>
        </w:rPr>
      </w:pPr>
      <w:r>
        <w:rPr>
          <w:sz w:val="60"/>
        </w:rPr>
        <w:t>Licensing</w:t>
      </w:r>
      <w:r w:rsidRPr="004259A8">
        <w:rPr>
          <w:sz w:val="60"/>
        </w:rPr>
        <w:t xml:space="preserve"> </w:t>
      </w:r>
      <w:r w:rsidR="00417CCC" w:rsidRPr="004259A8">
        <w:rPr>
          <w:sz w:val="60"/>
        </w:rPr>
        <w:t>Guide</w:t>
      </w:r>
    </w:p>
    <w:p w:rsidR="00B50309" w:rsidRDefault="00B50309" w:rsidP="003A70D5">
      <w:pPr>
        <w:pStyle w:val="VLHead1"/>
        <w:spacing w:before="0" w:after="0" w:line="240" w:lineRule="auto"/>
        <w:sectPr w:rsidR="00B50309" w:rsidSect="005B18D5">
          <w:headerReference w:type="even" r:id="rId12"/>
          <w:headerReference w:type="default" r:id="rId13"/>
          <w:footerReference w:type="even" r:id="rId14"/>
          <w:footerReference w:type="default" r:id="rId15"/>
          <w:headerReference w:type="first" r:id="rId16"/>
          <w:footerReference w:type="first" r:id="rId17"/>
          <w:pgSz w:w="12240" w:h="15840"/>
          <w:pgMar w:top="2592" w:right="1440" w:bottom="1440" w:left="1440" w:header="720" w:footer="720" w:gutter="0"/>
          <w:cols w:space="720"/>
          <w:docGrid w:linePitch="326"/>
        </w:sectPr>
      </w:pPr>
      <w:bookmarkStart w:id="0" w:name="_Toc266352471"/>
      <w:bookmarkStart w:id="1" w:name="_Toc272846654"/>
      <w:bookmarkStart w:id="2" w:name="_Toc266351493"/>
      <w:bookmarkStart w:id="3" w:name="_Toc266352371"/>
      <w:bookmarkStart w:id="4" w:name="_Toc266352612"/>
    </w:p>
    <w:p w:rsidR="003A70D5" w:rsidRPr="003A70D5" w:rsidRDefault="00BD04BB" w:rsidP="003A70D5">
      <w:pPr>
        <w:pStyle w:val="VLHead1"/>
        <w:spacing w:before="0" w:after="0" w:line="240" w:lineRule="auto"/>
        <w:rPr>
          <w:rFonts w:cs="Segoe UI"/>
          <w:noProof/>
          <w:sz w:val="13"/>
          <w:szCs w:val="15"/>
        </w:rPr>
      </w:pPr>
      <w:r w:rsidRPr="004E24F1">
        <w:rPr>
          <w:noProof/>
        </w:rPr>
        <w:lastRenderedPageBreak/>
        <w:drawing>
          <wp:anchor distT="0" distB="0" distL="114300" distR="114300" simplePos="0" relativeHeight="251656192" behindDoc="0" locked="0" layoutInCell="1" allowOverlap="1">
            <wp:simplePos x="0" y="0"/>
            <wp:positionH relativeFrom="margin">
              <wp:posOffset>4457700</wp:posOffset>
            </wp:positionH>
            <wp:positionV relativeFrom="margin">
              <wp:posOffset>7669530</wp:posOffset>
            </wp:positionV>
            <wp:extent cx="1828800" cy="209550"/>
            <wp:effectExtent l="19050" t="0" r="0" b="0"/>
            <wp:wrapSquare wrapText="bothSides"/>
            <wp:docPr id="12" name="Picture 8" descr="VolumeLicensing_1_b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meLicensing_1_bL.wmf"/>
                    <pic:cNvPicPr/>
                  </pic:nvPicPr>
                  <pic:blipFill>
                    <a:blip r:embed="rId18" cstate="print"/>
                    <a:stretch>
                      <a:fillRect/>
                    </a:stretch>
                  </pic:blipFill>
                  <pic:spPr>
                    <a:xfrm>
                      <a:off x="0" y="0"/>
                      <a:ext cx="1828800" cy="209550"/>
                    </a:xfrm>
                    <a:prstGeom prst="rect">
                      <a:avLst/>
                    </a:prstGeom>
                  </pic:spPr>
                </pic:pic>
              </a:graphicData>
            </a:graphic>
          </wp:anchor>
        </w:drawing>
      </w:r>
      <w:bookmarkStart w:id="5" w:name="_Toc258238118"/>
      <w:bookmarkStart w:id="6" w:name="_Toc258314896"/>
      <w:bookmarkStart w:id="7" w:name="_Toc264997777"/>
      <w:bookmarkStart w:id="8" w:name="_Toc260899709"/>
      <w:r w:rsidR="009E4120" w:rsidRPr="009E4120">
        <w:t>Table of Contents</w:t>
      </w:r>
      <w:bookmarkEnd w:id="0"/>
      <w:bookmarkEnd w:id="1"/>
      <w:bookmarkEnd w:id="5"/>
      <w:bookmarkEnd w:id="6"/>
      <w:bookmarkEnd w:id="7"/>
      <w:bookmarkEnd w:id="8"/>
      <w:r w:rsidR="003F7E78" w:rsidRPr="003A70D5">
        <w:rPr>
          <w:rFonts w:cs="Segoe UI"/>
          <w:b/>
          <w:bCs/>
          <w:sz w:val="13"/>
          <w:szCs w:val="15"/>
        </w:rPr>
        <w:fldChar w:fldCharType="begin"/>
      </w:r>
      <w:r w:rsidR="0066731D" w:rsidRPr="003A70D5">
        <w:rPr>
          <w:rFonts w:cs="Segoe UI"/>
          <w:b/>
          <w:bCs/>
          <w:sz w:val="13"/>
          <w:szCs w:val="15"/>
        </w:rPr>
        <w:instrText xml:space="preserve"> TOC \h \z \t "VL Head 1,1,VL Body Intro Heading,1,VL Head 2,2" </w:instrText>
      </w:r>
      <w:r w:rsidR="003F7E78" w:rsidRPr="003A70D5">
        <w:rPr>
          <w:rFonts w:cs="Segoe UI"/>
          <w:b/>
          <w:bCs/>
          <w:sz w:val="13"/>
          <w:szCs w:val="15"/>
        </w:rPr>
        <w:fldChar w:fldCharType="separate"/>
      </w:r>
    </w:p>
    <w:p w:rsidR="003A70D5" w:rsidRPr="003A70D5" w:rsidRDefault="003F7E78" w:rsidP="003A70D5">
      <w:pPr>
        <w:pStyle w:val="TOC1"/>
        <w:spacing w:before="0" w:line="240" w:lineRule="auto"/>
        <w:rPr>
          <w:rFonts w:eastAsiaTheme="minorEastAsia" w:cs="Segoe UI"/>
          <w:b w:val="0"/>
          <w:bCs w:val="0"/>
          <w:sz w:val="13"/>
          <w:szCs w:val="15"/>
        </w:rPr>
      </w:pPr>
      <w:hyperlink w:anchor="_Toc272846654" w:history="1">
        <w:r w:rsidR="003A70D5" w:rsidRPr="003A70D5">
          <w:rPr>
            <w:rStyle w:val="Hyperlink"/>
            <w:rFonts w:cs="Segoe UI"/>
            <w:sz w:val="13"/>
            <w:szCs w:val="15"/>
          </w:rPr>
          <w:t>Table of Contents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_Toc272846654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55" w:history="1">
        <w:r w:rsidR="003A70D5" w:rsidRPr="003A70D5">
          <w:rPr>
            <w:rStyle w:val="Hyperlink"/>
            <w:rFonts w:cs="Segoe UI"/>
            <w:sz w:val="13"/>
            <w:szCs w:val="15"/>
          </w:rPr>
          <w:t>Introduction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_Toc272846655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3</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56" w:history="1">
        <w:r w:rsidR="003A70D5" w:rsidRPr="003A70D5">
          <w:rPr>
            <w:rStyle w:val="Hyperlink"/>
            <w:rFonts w:cs="Segoe UI"/>
            <w:sz w:val="13"/>
            <w:szCs w:val="15"/>
          </w:rPr>
          <w:t>Academic Volume Licensing Overview</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_Toc272846656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57" w:history="1">
        <w:r w:rsidR="003A70D5" w:rsidRPr="003A70D5">
          <w:rPr>
            <w:rStyle w:val="Hyperlink"/>
            <w:rFonts w:cs="Segoe UI"/>
            <w:sz w:val="13"/>
            <w:szCs w:val="15"/>
          </w:rPr>
          <w:t>Subscription Licensing</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_Toc272846657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3</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58" w:history="1">
        <w:r w:rsidR="003A70D5" w:rsidRPr="003A70D5">
          <w:rPr>
            <w:rStyle w:val="Hyperlink"/>
            <w:rFonts w:cs="Segoe UI"/>
            <w:sz w:val="13"/>
            <w:szCs w:val="15"/>
          </w:rPr>
          <w:t>Enrollment for Education Solutions Introduction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_Toc272846658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4</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59" w:history="1">
        <w:r w:rsidR="003A70D5" w:rsidRPr="003A70D5">
          <w:rPr>
            <w:rStyle w:val="Hyperlink"/>
            <w:rFonts w:cs="Segoe UI"/>
            <w:sz w:val="13"/>
            <w:szCs w:val="15"/>
          </w:rPr>
          <w:t>Acquiring EES Coverage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_Toc272846659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5</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60" w:history="1">
        <w:r w:rsidR="003A70D5" w:rsidRPr="003A70D5">
          <w:rPr>
            <w:rStyle w:val="Hyperlink"/>
            <w:rFonts w:cs="Segoe UI"/>
            <w:sz w:val="13"/>
            <w:szCs w:val="15"/>
          </w:rPr>
          <w:t>Enrollment Features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_Toc272846660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5</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1" w:history="1">
        <w:r w:rsidR="003A70D5" w:rsidRPr="003A70D5">
          <w:rPr>
            <w:rStyle w:val="Hyperlink"/>
            <w:rFonts w:cs="Segoe UI"/>
            <w:sz w:val="13"/>
            <w:szCs w:val="15"/>
          </w:rPr>
          <w:t>Easy Compliance and Administration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_Toc272846661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5</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2" w:history="1">
        <w:r w:rsidR="003A70D5" w:rsidRPr="003A70D5">
          <w:rPr>
            <w:rStyle w:val="Hyperlink"/>
            <w:rFonts w:cs="Segoe UI"/>
            <w:sz w:val="13"/>
            <w:szCs w:val="15"/>
          </w:rPr>
          <w:t>Software Assurance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_Toc272846662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5</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63" w:history="1">
        <w:r w:rsidR="003A70D5" w:rsidRPr="003A70D5">
          <w:rPr>
            <w:rStyle w:val="Hyperlink"/>
            <w:rFonts w:cs="Segoe UI"/>
            <w:sz w:val="13"/>
            <w:szCs w:val="15"/>
          </w:rPr>
          <w:t>Product Availability</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_Toc272846663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5</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4" w:history="1">
        <w:r w:rsidR="003A70D5" w:rsidRPr="003A70D5">
          <w:rPr>
            <w:rStyle w:val="Hyperlink"/>
            <w:rFonts w:cs="Segoe UI"/>
            <w:sz w:val="13"/>
            <w:szCs w:val="15"/>
          </w:rPr>
          <w:t>EES Desktop Platform Products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_Toc272846664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6</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5" w:history="1">
        <w:r w:rsidR="003A70D5" w:rsidRPr="003A70D5">
          <w:rPr>
            <w:rStyle w:val="Hyperlink"/>
            <w:rFonts w:cs="Segoe UI"/>
            <w:sz w:val="13"/>
            <w:szCs w:val="15"/>
          </w:rPr>
          <w:t>Additional Products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_Toc272846665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7</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6" w:history="1">
        <w:r w:rsidR="003A70D5" w:rsidRPr="003A70D5">
          <w:rPr>
            <w:rStyle w:val="Hyperlink"/>
            <w:rFonts w:cs="Segoe UI"/>
            <w:sz w:val="13"/>
            <w:szCs w:val="15"/>
          </w:rPr>
          <w:t>Licensing Windows Upgrades through EES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_Toc272846666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8</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67" w:history="1">
        <w:r w:rsidR="003A70D5" w:rsidRPr="003A70D5">
          <w:rPr>
            <w:rStyle w:val="Hyperlink"/>
            <w:rFonts w:cs="Segoe UI"/>
            <w:sz w:val="13"/>
            <w:szCs w:val="15"/>
          </w:rPr>
          <w:t>Minimum Order Requirement</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_Toc272846667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9</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8" w:history="1">
        <w:r w:rsidR="003A70D5" w:rsidRPr="003A70D5">
          <w:rPr>
            <w:rStyle w:val="Hyperlink"/>
            <w:rFonts w:cs="Segoe UI"/>
            <w:sz w:val="13"/>
            <w:szCs w:val="15"/>
          </w:rPr>
          <w:t>Calculating Units for Individual Desktop Platform Products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_Toc272846668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9</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69" w:history="1">
        <w:r w:rsidR="003A70D5" w:rsidRPr="003A70D5">
          <w:rPr>
            <w:rStyle w:val="Hyperlink"/>
            <w:rFonts w:cs="Segoe UI"/>
            <w:sz w:val="13"/>
            <w:szCs w:val="15"/>
          </w:rPr>
          <w:t>Calculating Units for Desktop Platform Suites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_Toc272846669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9</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0" w:history="1">
        <w:r w:rsidR="003A70D5" w:rsidRPr="003A70D5">
          <w:rPr>
            <w:rStyle w:val="Hyperlink"/>
            <w:rFonts w:cs="Segoe UI"/>
            <w:sz w:val="13"/>
            <w:szCs w:val="15"/>
          </w:rPr>
          <w:t>Calculating Units for Additional Desktop Applications And CALs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_Toc272846670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9</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1" w:history="1">
        <w:r w:rsidR="003A70D5" w:rsidRPr="003A70D5">
          <w:rPr>
            <w:rStyle w:val="Hyperlink"/>
            <w:rFonts w:cs="Segoe UI"/>
            <w:sz w:val="13"/>
            <w:szCs w:val="15"/>
          </w:rPr>
          <w:t>Calculating Units for Online Services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_Toc272846671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10</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2" w:history="1">
        <w:r w:rsidR="003A70D5" w:rsidRPr="003A70D5">
          <w:rPr>
            <w:rStyle w:val="Hyperlink"/>
            <w:rFonts w:cs="Segoe UI"/>
            <w:sz w:val="13"/>
            <w:szCs w:val="15"/>
          </w:rPr>
          <w:t>Calculating Units for Server Products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_Toc272846672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10</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3" w:history="1">
        <w:r w:rsidR="003A70D5" w:rsidRPr="003A70D5">
          <w:rPr>
            <w:rStyle w:val="Hyperlink"/>
            <w:rFonts w:cs="Segoe UI"/>
            <w:sz w:val="13"/>
            <w:szCs w:val="15"/>
          </w:rPr>
          <w:t>Tiered Institution Pricing</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_Toc272846673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10</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74" w:history="1">
        <w:r w:rsidR="003A70D5" w:rsidRPr="003A70D5">
          <w:rPr>
            <w:rStyle w:val="Hyperlink"/>
            <w:rFonts w:cs="Segoe UI"/>
            <w:sz w:val="13"/>
            <w:szCs w:val="15"/>
          </w:rPr>
          <w:t>EES Eligibility</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_Toc272846674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10</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75" w:history="1">
        <w:r w:rsidR="003A70D5" w:rsidRPr="003A70D5">
          <w:rPr>
            <w:rStyle w:val="Hyperlink"/>
            <w:rFonts w:cs="Segoe UI"/>
            <w:sz w:val="13"/>
            <w:szCs w:val="15"/>
          </w:rPr>
          <w:t>Term</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_Toc272846675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11</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6" w:history="1">
        <w:r w:rsidR="003A70D5" w:rsidRPr="003A70D5">
          <w:rPr>
            <w:rStyle w:val="Hyperlink"/>
            <w:rFonts w:cs="Segoe UI"/>
            <w:sz w:val="13"/>
            <w:szCs w:val="15"/>
          </w:rPr>
          <w:t>One-Year Option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_Toc272846676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11</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7" w:history="1">
        <w:r w:rsidR="003A70D5" w:rsidRPr="003A70D5">
          <w:rPr>
            <w:rStyle w:val="Hyperlink"/>
            <w:rFonts w:cs="Segoe UI"/>
            <w:sz w:val="13"/>
            <w:szCs w:val="15"/>
          </w:rPr>
          <w:t>Three-Year Option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_Toc272846677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12</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78" w:history="1">
        <w:r w:rsidR="003A70D5" w:rsidRPr="003A70D5">
          <w:rPr>
            <w:rStyle w:val="Hyperlink"/>
            <w:rFonts w:cs="Segoe UI"/>
            <w:sz w:val="13"/>
            <w:szCs w:val="15"/>
          </w:rPr>
          <w:t>Additional Orders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_Toc272846678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12</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79" w:history="1">
        <w:r w:rsidR="003A70D5" w:rsidRPr="003A70D5">
          <w:rPr>
            <w:rStyle w:val="Hyperlink"/>
            <w:rFonts w:cs="Segoe UI"/>
            <w:sz w:val="13"/>
            <w:szCs w:val="15"/>
          </w:rPr>
          <w:t>EES Documents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_Toc272846679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0" w:history="1">
        <w:r w:rsidR="003A70D5" w:rsidRPr="003A70D5">
          <w:rPr>
            <w:rStyle w:val="Hyperlink"/>
            <w:rFonts w:cs="Segoe UI"/>
            <w:sz w:val="13"/>
            <w:szCs w:val="15"/>
          </w:rPr>
          <w:t>Campus and School Agreement</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_Toc272846680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1" w:history="1">
        <w:r w:rsidR="003A70D5" w:rsidRPr="003A70D5">
          <w:rPr>
            <w:rStyle w:val="Hyperlink"/>
            <w:rFonts w:cs="Segoe UI"/>
            <w:sz w:val="13"/>
            <w:szCs w:val="15"/>
          </w:rPr>
          <w:t>Enrollment for Education Solutions (EES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_Toc272846681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2" w:history="1">
        <w:r w:rsidR="003A70D5" w:rsidRPr="003A70D5">
          <w:rPr>
            <w:rStyle w:val="Hyperlink"/>
            <w:rFonts w:cs="Segoe UI"/>
            <w:sz w:val="13"/>
            <w:szCs w:val="15"/>
          </w:rPr>
          <w:t>Microsoft Volume Licensing Product Use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_Toc272846682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3" w:history="1">
        <w:r w:rsidR="003A70D5" w:rsidRPr="003A70D5">
          <w:rPr>
            <w:rStyle w:val="Hyperlink"/>
            <w:rFonts w:cs="Segoe UI"/>
            <w:sz w:val="13"/>
            <w:szCs w:val="15"/>
          </w:rPr>
          <w:t>Microsoft Volume Licensing Product List</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_Toc272846683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13</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84" w:history="1">
        <w:r w:rsidR="003A70D5" w:rsidRPr="003A70D5">
          <w:rPr>
            <w:rStyle w:val="Hyperlink"/>
            <w:rFonts w:cs="Segoe UI"/>
            <w:sz w:val="13"/>
            <w:szCs w:val="15"/>
          </w:rPr>
          <w:t>Special Use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_Toc272846684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14</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5" w:history="1">
        <w:r w:rsidR="003A70D5" w:rsidRPr="003A70D5">
          <w:rPr>
            <w:rStyle w:val="Hyperlink"/>
            <w:rFonts w:cs="Segoe UI"/>
            <w:sz w:val="13"/>
            <w:szCs w:val="15"/>
          </w:rPr>
          <w:t>Work at Home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_Toc272846685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14</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6" w:history="1">
        <w:r w:rsidR="003A70D5" w:rsidRPr="003A70D5">
          <w:rPr>
            <w:rStyle w:val="Hyperlink"/>
            <w:rFonts w:cs="Segoe UI"/>
            <w:sz w:val="13"/>
            <w:szCs w:val="15"/>
          </w:rPr>
          <w:t>Home Use Program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_Toc272846686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15</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7" w:history="1">
        <w:r w:rsidR="003A70D5" w:rsidRPr="003A70D5">
          <w:rPr>
            <w:rStyle w:val="Hyperlink"/>
            <w:rFonts w:cs="Segoe UI"/>
            <w:sz w:val="13"/>
            <w:szCs w:val="15"/>
          </w:rPr>
          <w:t>Multi-Language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_Toc272846687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16</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8" w:history="1">
        <w:r w:rsidR="003A70D5" w:rsidRPr="003A70D5">
          <w:rPr>
            <w:rStyle w:val="Hyperlink"/>
            <w:rFonts w:cs="Segoe UI"/>
            <w:sz w:val="13"/>
            <w:szCs w:val="15"/>
          </w:rPr>
          <w:t>Upgrade/Downgrade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_Toc272846688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16</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89" w:history="1">
        <w:r w:rsidR="003A70D5" w:rsidRPr="003A70D5">
          <w:rPr>
            <w:rStyle w:val="Hyperlink"/>
            <w:rFonts w:cs="Segoe UI"/>
            <w:sz w:val="13"/>
            <w:szCs w:val="15"/>
          </w:rPr>
          <w:t>Product Evaluation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_Toc272846689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16</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90" w:history="1">
        <w:r w:rsidR="003A70D5" w:rsidRPr="003A70D5">
          <w:rPr>
            <w:rStyle w:val="Hyperlink"/>
            <w:rFonts w:cs="Segoe UI"/>
            <w:sz w:val="13"/>
            <w:szCs w:val="15"/>
          </w:rPr>
          <w:t>MSDN Academic Alliance Membership</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_Toc272846690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16</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91" w:history="1">
        <w:r w:rsidR="003A70D5" w:rsidRPr="003A70D5">
          <w:rPr>
            <w:rStyle w:val="Hyperlink"/>
            <w:rFonts w:cs="Segoe UI"/>
            <w:sz w:val="13"/>
            <w:szCs w:val="15"/>
          </w:rPr>
          <w:t>Microsoft Live@edu</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_Toc272846691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17</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92" w:history="1">
        <w:r w:rsidR="003A70D5" w:rsidRPr="003A70D5">
          <w:rPr>
            <w:rStyle w:val="Hyperlink"/>
            <w:rFonts w:cs="Segoe UI"/>
            <w:sz w:val="13"/>
            <w:szCs w:val="15"/>
          </w:rPr>
          <w:t>Microsoft IT Academy</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_Toc272846692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17</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693" w:history="1">
        <w:r w:rsidR="003A70D5" w:rsidRPr="003A70D5">
          <w:rPr>
            <w:rStyle w:val="Hyperlink"/>
            <w:rFonts w:cs="Segoe UI"/>
            <w:sz w:val="13"/>
            <w:szCs w:val="15"/>
          </w:rPr>
          <w:t>Deploying Your EES Licensed Software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_Toc272846693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18</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94" w:history="1">
        <w:r w:rsidR="003A70D5" w:rsidRPr="003A70D5">
          <w:rPr>
            <w:rStyle w:val="Hyperlink"/>
            <w:rFonts w:cs="Segoe UI"/>
            <w:sz w:val="13"/>
            <w:szCs w:val="15"/>
          </w:rPr>
          <w:t>Agreement and Order Confirmation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_Toc272846694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18</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95" w:history="1">
        <w:r w:rsidR="003A70D5" w:rsidRPr="003A70D5">
          <w:rPr>
            <w:rStyle w:val="Hyperlink"/>
            <w:rFonts w:cs="Segoe UI"/>
            <w:sz w:val="13"/>
            <w:szCs w:val="15"/>
          </w:rPr>
          <w:t>Receiving Your Software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_Toc272846695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18</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96" w:history="1">
        <w:r w:rsidR="003A70D5" w:rsidRPr="003A70D5">
          <w:rPr>
            <w:rStyle w:val="Hyperlink"/>
            <w:rFonts w:cs="Segoe UI"/>
            <w:sz w:val="13"/>
            <w:szCs w:val="15"/>
          </w:rPr>
          <w:t>Product System Requirements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_Toc272846696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19</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97" w:history="1">
        <w:r w:rsidR="003A70D5" w:rsidRPr="003A70D5">
          <w:rPr>
            <w:rStyle w:val="Hyperlink"/>
            <w:rFonts w:cs="Segoe UI"/>
            <w:sz w:val="13"/>
            <w:szCs w:val="15"/>
          </w:rPr>
          <w:t>Activating Your Products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_Toc272846697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19</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98" w:history="1">
        <w:r w:rsidR="003A70D5" w:rsidRPr="003A70D5">
          <w:rPr>
            <w:rStyle w:val="Hyperlink"/>
            <w:rFonts w:cs="Segoe UI"/>
            <w:sz w:val="13"/>
            <w:szCs w:val="15"/>
          </w:rPr>
          <w:t>Distributing Media to Faculty and Staff</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_Toc272846698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20</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699" w:history="1">
        <w:r w:rsidR="003A70D5" w:rsidRPr="003A70D5">
          <w:rPr>
            <w:rStyle w:val="Hyperlink"/>
            <w:rFonts w:cs="Segoe UI"/>
            <w:sz w:val="13"/>
            <w:szCs w:val="15"/>
          </w:rPr>
          <w:t>Administering Software Assurance Benefits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_Toc272846699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21</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700" w:history="1">
        <w:r w:rsidR="003A70D5" w:rsidRPr="003A70D5">
          <w:rPr>
            <w:rStyle w:val="Hyperlink"/>
            <w:rFonts w:cs="Segoe UI"/>
            <w:sz w:val="13"/>
            <w:szCs w:val="15"/>
          </w:rPr>
          <w:t>The Student Option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_Toc272846700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21</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1" w:history="1">
        <w:r w:rsidR="003A70D5" w:rsidRPr="003A70D5">
          <w:rPr>
            <w:rStyle w:val="Hyperlink"/>
            <w:rFonts w:cs="Segoe UI"/>
            <w:sz w:val="13"/>
            <w:szCs w:val="15"/>
          </w:rPr>
          <w:t>Student Product Selection</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_Toc272846701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22</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2" w:history="1">
        <w:r w:rsidR="003A70D5" w:rsidRPr="003A70D5">
          <w:rPr>
            <w:rStyle w:val="Hyperlink"/>
            <w:rFonts w:cs="Segoe UI"/>
            <w:sz w:val="13"/>
            <w:szCs w:val="15"/>
          </w:rPr>
          <w:t>Minimum Order Requirement</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_Toc272846702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22</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3" w:history="1">
        <w:r w:rsidR="003A70D5" w:rsidRPr="003A70D5">
          <w:rPr>
            <w:rStyle w:val="Hyperlink"/>
            <w:rFonts w:cs="Segoe UI"/>
            <w:sz w:val="13"/>
            <w:szCs w:val="15"/>
          </w:rPr>
          <w:t>Calculating Units for Additional Desktop Applications, CALs, and Online Services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_Toc272846703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4" w:history="1">
        <w:r w:rsidR="003A70D5" w:rsidRPr="003A70D5">
          <w:rPr>
            <w:rStyle w:val="Hyperlink"/>
            <w:rFonts w:cs="Segoe UI"/>
            <w:sz w:val="13"/>
            <w:szCs w:val="15"/>
          </w:rPr>
          <w:t>Obtaining and Distributing Student Media</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_Toc272846704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23</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5" w:history="1">
        <w:r w:rsidR="003A70D5" w:rsidRPr="003A70D5">
          <w:rPr>
            <w:rStyle w:val="Hyperlink"/>
            <w:rFonts w:cs="Segoe UI"/>
            <w:sz w:val="13"/>
            <w:szCs w:val="15"/>
          </w:rPr>
          <w:t>Student Use Rights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_Toc272846705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24</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6" w:history="1">
        <w:r w:rsidR="003A70D5" w:rsidRPr="003A70D5">
          <w:rPr>
            <w:rStyle w:val="Hyperlink"/>
            <w:rFonts w:cs="Segoe UI"/>
            <w:sz w:val="13"/>
            <w:szCs w:val="15"/>
          </w:rPr>
          <w:t>Perpetual Use Rights for Graduating Students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_Toc272846706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24</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707" w:history="1">
        <w:r w:rsidR="003A70D5" w:rsidRPr="003A70D5">
          <w:rPr>
            <w:rStyle w:val="Hyperlink"/>
            <w:rFonts w:cs="Segoe UI"/>
            <w:sz w:val="13"/>
            <w:szCs w:val="15"/>
          </w:rPr>
          <w:t>Extending or Renewing Your EES Coverage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_Toc272846707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25</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8" w:history="1">
        <w:r w:rsidR="003A70D5" w:rsidRPr="003A70D5">
          <w:rPr>
            <w:rStyle w:val="Hyperlink"/>
            <w:rFonts w:cs="Segoe UI"/>
            <w:sz w:val="13"/>
            <w:szCs w:val="15"/>
          </w:rPr>
          <w:t>Extending your Coverage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_Toc272846708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25</w:t>
        </w:r>
        <w:r w:rsidRPr="003A70D5">
          <w:rPr>
            <w:rFonts w:cs="Segoe UI"/>
            <w:webHidden/>
            <w:sz w:val="13"/>
            <w:szCs w:val="15"/>
          </w:rPr>
          <w:fldChar w:fldCharType="end"/>
        </w:r>
      </w:hyperlink>
    </w:p>
    <w:p w:rsidR="003A70D5" w:rsidRPr="003A70D5" w:rsidRDefault="003F7E78" w:rsidP="003A70D5">
      <w:pPr>
        <w:pStyle w:val="TOC2"/>
        <w:spacing w:line="240" w:lineRule="auto"/>
        <w:rPr>
          <w:rFonts w:eastAsiaTheme="minorEastAsia" w:cs="Segoe UI"/>
          <w:sz w:val="13"/>
          <w:szCs w:val="15"/>
        </w:rPr>
      </w:pPr>
      <w:hyperlink w:anchor="_Toc272846709" w:history="1">
        <w:r w:rsidR="003A70D5" w:rsidRPr="003A70D5">
          <w:rPr>
            <w:rStyle w:val="Hyperlink"/>
            <w:rFonts w:cs="Segoe UI"/>
            <w:sz w:val="13"/>
            <w:szCs w:val="15"/>
          </w:rPr>
          <w:t>Renewing Your Coverage</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_Toc272846709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25</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710" w:history="1">
        <w:r w:rsidR="003A70D5" w:rsidRPr="003A70D5">
          <w:rPr>
            <w:rStyle w:val="Hyperlink"/>
            <w:rFonts w:cs="Segoe UI"/>
            <w:sz w:val="13"/>
            <w:szCs w:val="15"/>
          </w:rPr>
          <w:t>Changing Your Reseller</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_Toc272846710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26</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711" w:history="1">
        <w:r w:rsidR="003A70D5" w:rsidRPr="003A70D5">
          <w:rPr>
            <w:rStyle w:val="Hyperlink"/>
            <w:rFonts w:cs="Segoe UI"/>
            <w:sz w:val="13"/>
            <w:szCs w:val="15"/>
          </w:rPr>
          <w:t>Redistribution of Software Updates to Students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_Toc272846711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27</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712" w:history="1">
        <w:r w:rsidR="003A70D5" w:rsidRPr="003A70D5">
          <w:rPr>
            <w:rStyle w:val="Hyperlink"/>
            <w:rFonts w:cs="Segoe UI"/>
            <w:sz w:val="13"/>
            <w:szCs w:val="15"/>
          </w:rPr>
          <w:t>Additional Resources</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_Toc272846712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28</w:t>
        </w:r>
        <w:r w:rsidRPr="003A70D5">
          <w:rPr>
            <w:rFonts w:cs="Segoe UI"/>
            <w:webHidden/>
            <w:sz w:val="13"/>
            <w:szCs w:val="15"/>
          </w:rPr>
          <w:fldChar w:fldCharType="end"/>
        </w:r>
      </w:hyperlink>
    </w:p>
    <w:p w:rsidR="003A70D5" w:rsidRPr="003A70D5" w:rsidRDefault="003F7E78" w:rsidP="003A70D5">
      <w:pPr>
        <w:pStyle w:val="TOC1"/>
        <w:spacing w:before="0" w:line="240" w:lineRule="auto"/>
        <w:rPr>
          <w:rFonts w:eastAsiaTheme="minorEastAsia" w:cs="Segoe UI"/>
          <w:b w:val="0"/>
          <w:bCs w:val="0"/>
          <w:sz w:val="13"/>
          <w:szCs w:val="15"/>
        </w:rPr>
      </w:pPr>
      <w:hyperlink w:anchor="_Toc272846713" w:history="1">
        <w:r w:rsidR="003A70D5" w:rsidRPr="003A70D5">
          <w:rPr>
            <w:rStyle w:val="Hyperlink"/>
            <w:rFonts w:cs="Segoe UI"/>
            <w:sz w:val="13"/>
            <w:szCs w:val="15"/>
          </w:rPr>
          <w:t>Glossary</w:t>
        </w:r>
        <w:r w:rsidR="003A70D5" w:rsidRPr="003A70D5">
          <w:rPr>
            <w:rFonts w:cs="Segoe UI"/>
            <w:webHidden/>
            <w:sz w:val="13"/>
            <w:szCs w:val="15"/>
          </w:rPr>
          <w:tab/>
        </w:r>
        <w:r w:rsidRPr="003A70D5">
          <w:rPr>
            <w:rFonts w:cs="Segoe UI"/>
            <w:webHidden/>
            <w:sz w:val="13"/>
            <w:szCs w:val="15"/>
          </w:rPr>
          <w:fldChar w:fldCharType="begin"/>
        </w:r>
        <w:r w:rsidR="003A70D5" w:rsidRPr="003A70D5">
          <w:rPr>
            <w:rFonts w:cs="Segoe UI"/>
            <w:webHidden/>
            <w:sz w:val="13"/>
            <w:szCs w:val="15"/>
          </w:rPr>
          <w:instrText xml:space="preserve"> PAGEREF _Toc272846713 \h </w:instrText>
        </w:r>
        <w:r w:rsidRPr="003A70D5">
          <w:rPr>
            <w:rFonts w:cs="Segoe UI"/>
            <w:webHidden/>
            <w:sz w:val="13"/>
            <w:szCs w:val="15"/>
          </w:rPr>
        </w:r>
        <w:r w:rsidRPr="003A70D5">
          <w:rPr>
            <w:rFonts w:cs="Segoe UI"/>
            <w:webHidden/>
            <w:sz w:val="13"/>
            <w:szCs w:val="15"/>
          </w:rPr>
          <w:fldChar w:fldCharType="separate"/>
        </w:r>
        <w:r w:rsidR="00EB3451">
          <w:rPr>
            <w:rFonts w:cs="Segoe UI"/>
            <w:webHidden/>
            <w:sz w:val="13"/>
            <w:szCs w:val="15"/>
          </w:rPr>
          <w:t>29</w:t>
        </w:r>
        <w:r w:rsidRPr="003A70D5">
          <w:rPr>
            <w:rFonts w:cs="Segoe UI"/>
            <w:webHidden/>
            <w:sz w:val="13"/>
            <w:szCs w:val="15"/>
          </w:rPr>
          <w:fldChar w:fldCharType="end"/>
        </w:r>
      </w:hyperlink>
    </w:p>
    <w:p w:rsidR="00417CCC" w:rsidRPr="00F42FD7" w:rsidRDefault="003F7E78" w:rsidP="003A70D5">
      <w:pPr>
        <w:pStyle w:val="VLHead1"/>
        <w:spacing w:before="0" w:after="0" w:line="240" w:lineRule="auto"/>
      </w:pPr>
      <w:r w:rsidRPr="003A70D5">
        <w:rPr>
          <w:rFonts w:cs="Segoe UI"/>
          <w:b/>
          <w:bCs/>
          <w:sz w:val="13"/>
          <w:szCs w:val="15"/>
        </w:rPr>
        <w:fldChar w:fldCharType="end"/>
      </w:r>
      <w:r w:rsidR="00417CCC" w:rsidRPr="0066731D">
        <w:rPr>
          <w:sz w:val="22"/>
        </w:rPr>
        <w:br w:type="page"/>
      </w:r>
      <w:bookmarkStart w:id="9" w:name="_Toc266352372"/>
      <w:bookmarkStart w:id="10" w:name="_Toc272846655"/>
      <w:r w:rsidR="00417CCC" w:rsidRPr="00F42FD7">
        <w:lastRenderedPageBreak/>
        <w:t>Introduction</w:t>
      </w:r>
      <w:bookmarkEnd w:id="2"/>
      <w:bookmarkEnd w:id="3"/>
      <w:bookmarkEnd w:id="4"/>
      <w:bookmarkEnd w:id="9"/>
      <w:bookmarkEnd w:id="10"/>
    </w:p>
    <w:p w:rsidR="00417CCC" w:rsidRPr="00F42FD7" w:rsidRDefault="00417CCC" w:rsidP="00417CCC">
      <w:pPr>
        <w:pStyle w:val="VLBodyIntro"/>
        <w:rPr>
          <w:sz w:val="25"/>
          <w:szCs w:val="25"/>
        </w:rPr>
      </w:pPr>
      <w:r w:rsidRPr="00F42FD7">
        <w:rPr>
          <w:sz w:val="25"/>
          <w:szCs w:val="25"/>
        </w:rPr>
        <w:t xml:space="preserve">This guide </w:t>
      </w:r>
      <w:r w:rsidR="009418A7" w:rsidRPr="00F42FD7">
        <w:rPr>
          <w:sz w:val="25"/>
          <w:szCs w:val="25"/>
        </w:rPr>
        <w:t>will</w:t>
      </w:r>
      <w:r w:rsidRPr="00F42FD7">
        <w:rPr>
          <w:sz w:val="25"/>
          <w:szCs w:val="25"/>
        </w:rPr>
        <w:t xml:space="preserve"> help you understand the Microsoft® Volume Licensing Enrollment for Education Solutions (EES) for qualifying education customers. It is provided for informational purposes only. Your software use is governed by the terms of your Microsoft Campus and School </w:t>
      </w:r>
      <w:r w:rsidR="001B2540">
        <w:rPr>
          <w:sz w:val="25"/>
          <w:szCs w:val="25"/>
        </w:rPr>
        <w:t>A</w:t>
      </w:r>
      <w:r w:rsidR="001B2540" w:rsidRPr="00F42FD7">
        <w:rPr>
          <w:sz w:val="25"/>
          <w:szCs w:val="25"/>
        </w:rPr>
        <w:t xml:space="preserve">greement </w:t>
      </w:r>
      <w:r w:rsidRPr="00F42FD7">
        <w:rPr>
          <w:sz w:val="25"/>
          <w:szCs w:val="25"/>
        </w:rPr>
        <w:t xml:space="preserve">and </w:t>
      </w:r>
      <w:r w:rsidR="001A6BA9">
        <w:rPr>
          <w:sz w:val="25"/>
          <w:szCs w:val="25"/>
        </w:rPr>
        <w:t>the</w:t>
      </w:r>
      <w:r w:rsidRPr="00F42FD7">
        <w:rPr>
          <w:sz w:val="25"/>
          <w:szCs w:val="25"/>
        </w:rPr>
        <w:t xml:space="preserve">EES. </w:t>
      </w:r>
      <w:r w:rsidR="00770F8C" w:rsidRPr="00F42FD7">
        <w:rPr>
          <w:sz w:val="25"/>
          <w:szCs w:val="25"/>
        </w:rPr>
        <w:t xml:space="preserve">The </w:t>
      </w:r>
      <w:r w:rsidR="00770F8C">
        <w:rPr>
          <w:sz w:val="25"/>
          <w:szCs w:val="25"/>
        </w:rPr>
        <w:t>Microsoft</w:t>
      </w:r>
      <w:r w:rsidRPr="00F42FD7">
        <w:rPr>
          <w:sz w:val="25"/>
          <w:szCs w:val="25"/>
        </w:rPr>
        <w:t xml:space="preserve"> Licensing Product Use Rights (PUR) document, which is updated regularly, has additional details regarding use rights for specific Microsoft licensed products acquired through Volume Licensing programs. For a copy of the current PUR, please go to </w:t>
      </w:r>
      <w:hyperlink r:id="rId19" w:history="1">
        <w:r w:rsidR="00665E3A" w:rsidRPr="00F42FD7">
          <w:rPr>
            <w:rStyle w:val="Hyperlink"/>
            <w:sz w:val="25"/>
            <w:szCs w:val="25"/>
          </w:rPr>
          <w:t>www.microsoftvolumelicensing.com/userights/</w:t>
        </w:r>
      </w:hyperlink>
      <w:r w:rsidR="00665E3A" w:rsidRPr="00F42FD7">
        <w:rPr>
          <w:sz w:val="25"/>
          <w:szCs w:val="25"/>
        </w:rPr>
        <w:t>.</w:t>
      </w:r>
    </w:p>
    <w:p w:rsidR="008A4645" w:rsidRPr="00F4170A" w:rsidRDefault="008A4645" w:rsidP="008A4645">
      <w:pPr>
        <w:pStyle w:val="VLBodyCopy"/>
        <w:rPr>
          <w:i/>
        </w:rPr>
      </w:pPr>
      <w:bookmarkStart w:id="11" w:name="_Toc272846656"/>
      <w:r w:rsidRPr="00F4170A">
        <w:rPr>
          <w:i/>
        </w:rPr>
        <w:t xml:space="preserve">Please note: </w:t>
      </w:r>
      <w:r w:rsidR="0011418E">
        <w:rPr>
          <w:i/>
        </w:rPr>
        <w:t>You will</w:t>
      </w:r>
      <w:r w:rsidRPr="00F4170A">
        <w:rPr>
          <w:i/>
        </w:rPr>
        <w:t xml:space="preserve"> be a “Campus </w:t>
      </w:r>
      <w:r w:rsidR="001A6BA9">
        <w:rPr>
          <w:i/>
        </w:rPr>
        <w:t>P</w:t>
      </w:r>
      <w:r w:rsidRPr="00F4170A">
        <w:rPr>
          <w:i/>
        </w:rPr>
        <w:t>rogram</w:t>
      </w:r>
      <w:r w:rsidR="001A6BA9">
        <w:rPr>
          <w:i/>
        </w:rPr>
        <w:t>”</w:t>
      </w:r>
      <w:r w:rsidRPr="00F4170A">
        <w:rPr>
          <w:i/>
        </w:rPr>
        <w:t xml:space="preserve"> customer after signing EES. </w:t>
      </w:r>
      <w:r w:rsidR="0011418E">
        <w:rPr>
          <w:i/>
        </w:rPr>
        <w:t xml:space="preserve">You will accept the Campus and School Agreement </w:t>
      </w:r>
      <w:r w:rsidRPr="00F4170A">
        <w:rPr>
          <w:i/>
        </w:rPr>
        <w:t xml:space="preserve">terms and </w:t>
      </w:r>
      <w:r w:rsidRPr="00475980">
        <w:rPr>
          <w:b/>
          <w:i/>
        </w:rPr>
        <w:t>you will be referred to and identified as a “Campus</w:t>
      </w:r>
      <w:r w:rsidR="001A6BA9">
        <w:rPr>
          <w:b/>
          <w:i/>
        </w:rPr>
        <w:t xml:space="preserve"> Program</w:t>
      </w:r>
      <w:r w:rsidRPr="00475980">
        <w:rPr>
          <w:b/>
          <w:i/>
        </w:rPr>
        <w:t>” customer in communications to you from Microsoft and in Microsoft tools to which you have access</w:t>
      </w:r>
      <w:r w:rsidRPr="00F4170A">
        <w:rPr>
          <w:i/>
        </w:rPr>
        <w:t xml:space="preserve">. </w:t>
      </w:r>
    </w:p>
    <w:p w:rsidR="00417CCC" w:rsidRDefault="00417CCC" w:rsidP="00665E3A">
      <w:pPr>
        <w:pStyle w:val="VLHead1"/>
      </w:pPr>
      <w:r>
        <w:t>Academic Volume Licensing Overview</w:t>
      </w:r>
      <w:bookmarkEnd w:id="11"/>
    </w:p>
    <w:p w:rsidR="00417CCC" w:rsidRDefault="00417CCC" w:rsidP="00665E3A">
      <w:pPr>
        <w:pStyle w:val="VLBodyCopy"/>
      </w:pPr>
      <w:r>
        <w:t xml:space="preserve">For education customers who license software in quantity and manage software across multiple </w:t>
      </w:r>
      <w:r w:rsidR="00CC6507">
        <w:t>device</w:t>
      </w:r>
      <w:r>
        <w:t>s, Microsoft Volume Licensing programs may provide the most cost-effective way to acquire licenses.</w:t>
      </w:r>
    </w:p>
    <w:p w:rsidR="00417CCC" w:rsidRDefault="00417CCC" w:rsidP="00665E3A">
      <w:pPr>
        <w:pStyle w:val="VLBodyCopy"/>
      </w:pPr>
      <w:r>
        <w:t>Microsoft offers both “subscription” and “</w:t>
      </w:r>
      <w:r w:rsidR="009418A7">
        <w:t>perpetual</w:t>
      </w:r>
      <w:r>
        <w:t>” volume licensing programs for education customers.</w:t>
      </w:r>
    </w:p>
    <w:p w:rsidR="00417CCC" w:rsidRDefault="00417CCC" w:rsidP="00C321FB">
      <w:pPr>
        <w:pStyle w:val="VLHead2"/>
      </w:pPr>
      <w:bookmarkStart w:id="12" w:name="_Toc272846657"/>
      <w:r>
        <w:t>Subscription Licensing</w:t>
      </w:r>
      <w:bookmarkEnd w:id="12"/>
      <w:r>
        <w:t xml:space="preserve"> </w:t>
      </w:r>
    </w:p>
    <w:p w:rsidR="00417CCC" w:rsidRDefault="00417CCC" w:rsidP="00665E3A">
      <w:pPr>
        <w:pStyle w:val="VLBodyCopy"/>
      </w:pPr>
      <w:r>
        <w:t xml:space="preserve">With subscription licensing programs, you have the right to run a selection of products, and any upgrades or downgrades of those products, for a designated term. </w:t>
      </w:r>
      <w:r w:rsidR="00A1142E">
        <w:t>A subset of products</w:t>
      </w:r>
      <w:r w:rsidR="00AB4BEA">
        <w:t xml:space="preserve"> including </w:t>
      </w:r>
      <w:r w:rsidR="00A1142E">
        <w:t>specific</w:t>
      </w:r>
      <w:r>
        <w:t xml:space="preserve"> application, system, and Client Access License (CAL) products</w:t>
      </w:r>
      <w:r w:rsidR="00A1142E">
        <w:t xml:space="preserve">, designated by Microsoft as </w:t>
      </w:r>
      <w:r w:rsidR="001B2540">
        <w:t>“d</w:t>
      </w:r>
      <w:r w:rsidR="00A1142E">
        <w:t xml:space="preserve">esktop </w:t>
      </w:r>
      <w:r w:rsidR="001B2540">
        <w:t>p</w:t>
      </w:r>
      <w:r w:rsidR="00A1142E">
        <w:t xml:space="preserve">latform </w:t>
      </w:r>
      <w:r w:rsidR="00770F8C">
        <w:t>products,” are</w:t>
      </w:r>
      <w:r>
        <w:t xml:space="preserve"> licensed </w:t>
      </w:r>
      <w:r w:rsidR="00A1142E">
        <w:t xml:space="preserve">on an </w:t>
      </w:r>
      <w:r w:rsidR="00AB4BEA">
        <w:t>organization</w:t>
      </w:r>
      <w:r w:rsidR="001B2540">
        <w:t>-</w:t>
      </w:r>
      <w:r>
        <w:t>wide</w:t>
      </w:r>
      <w:r w:rsidR="00A1142E">
        <w:t xml:space="preserve"> basis.  For these</w:t>
      </w:r>
      <w:r w:rsidR="00AB4BEA">
        <w:t>, “desktop platform</w:t>
      </w:r>
      <w:r w:rsidR="00A1142E">
        <w:t xml:space="preserve"> products</w:t>
      </w:r>
      <w:r w:rsidR="001A6BA9">
        <w:t>’</w:t>
      </w:r>
      <w:r w:rsidR="00A1142E">
        <w:t xml:space="preserve"> you will place an order for a quantity that is equal to the number of Full-time Equivalent (FTE)</w:t>
      </w:r>
      <w:r w:rsidR="00AB4BEA">
        <w:t xml:space="preserve"> </w:t>
      </w:r>
      <w:r w:rsidR="00770F8C">
        <w:t>personnel</w:t>
      </w:r>
      <w:r w:rsidR="00A1142E">
        <w:t xml:space="preserve"> in your </w:t>
      </w:r>
      <w:r w:rsidR="00AB4BEA">
        <w:t>organization</w:t>
      </w:r>
      <w:r w:rsidR="001A6BA9">
        <w:t xml:space="preserve"> as defined by you</w:t>
      </w:r>
      <w:r w:rsidR="00A1142E">
        <w:t>. This way</w:t>
      </w:r>
      <w:r>
        <w:t xml:space="preserve"> even if the number of </w:t>
      </w:r>
      <w:r w:rsidR="00CC6507">
        <w:t>device</w:t>
      </w:r>
      <w:r>
        <w:t xml:space="preserve">s or users grows, you remain fully licensed throughout the designated term, and you only need to report </w:t>
      </w:r>
      <w:r w:rsidR="006C764D">
        <w:t xml:space="preserve">an </w:t>
      </w:r>
      <w:r>
        <w:t xml:space="preserve">increase </w:t>
      </w:r>
      <w:r w:rsidR="006C764D">
        <w:t>i</w:t>
      </w:r>
      <w:r>
        <w:t xml:space="preserve">n </w:t>
      </w:r>
      <w:r w:rsidR="006C764D">
        <w:t xml:space="preserve">the number of </w:t>
      </w:r>
      <w:r>
        <w:t>your Full-time Equivalent (FTE) employees on your annual order.</w:t>
      </w:r>
    </w:p>
    <w:p w:rsidR="00AB4BEA" w:rsidRDefault="00417CCC" w:rsidP="00665E3A">
      <w:pPr>
        <w:pStyle w:val="VLBodyCopy"/>
      </w:pPr>
      <w:r>
        <w:t xml:space="preserve">Microsoft has two subscription licensing </w:t>
      </w:r>
      <w:r w:rsidR="00B55993">
        <w:t xml:space="preserve">offerings </w:t>
      </w:r>
      <w:r>
        <w:t>for education customers</w:t>
      </w:r>
      <w:r w:rsidR="00AB4BEA">
        <w:t xml:space="preserve">, the Enrollment for Education Solutions (EES) and the School Enrollment. Both are enrollments under the Campus and School Agreement. </w:t>
      </w:r>
    </w:p>
    <w:p w:rsidR="00AB4BEA" w:rsidRDefault="009418A7" w:rsidP="00AB4BEA">
      <w:pPr>
        <w:pStyle w:val="VLBodyCopy"/>
        <w:numPr>
          <w:ilvl w:val="0"/>
          <w:numId w:val="30"/>
        </w:numPr>
      </w:pPr>
      <w:r>
        <w:t xml:space="preserve">The </w:t>
      </w:r>
      <w:r w:rsidR="00417CCC">
        <w:t xml:space="preserve">Enrollment for Education Solutions </w:t>
      </w:r>
      <w:r w:rsidR="001B2540">
        <w:t xml:space="preserve">(EES) </w:t>
      </w:r>
      <w:r w:rsidR="00A1142E">
        <w:t xml:space="preserve">is available </w:t>
      </w:r>
      <w:r w:rsidR="001B2540">
        <w:t>t</w:t>
      </w:r>
      <w:r w:rsidR="00A1142E">
        <w:t xml:space="preserve">o both </w:t>
      </w:r>
      <w:r w:rsidR="00417CCC">
        <w:t>primary/secondary and higher education institutions</w:t>
      </w:r>
      <w:r w:rsidR="00A1142E">
        <w:t xml:space="preserve">. The </w:t>
      </w:r>
      <w:r w:rsidR="001B2540">
        <w:t>EES</w:t>
      </w:r>
      <w:r w:rsidR="00A1142E">
        <w:t xml:space="preserve"> offers</w:t>
      </w:r>
      <w:r w:rsidR="00417CCC">
        <w:t xml:space="preserve"> the simplicity of counting people instead of </w:t>
      </w:r>
      <w:r w:rsidR="002A6B19">
        <w:t>PC</w:t>
      </w:r>
      <w:r w:rsidR="00417CCC">
        <w:t>s</w:t>
      </w:r>
      <w:r w:rsidR="00A1142E">
        <w:t>/devices</w:t>
      </w:r>
      <w:r w:rsidR="00417CCC">
        <w:t xml:space="preserve"> and the flexibility to add additional products as needed</w:t>
      </w:r>
      <w:r w:rsidR="00A1142E">
        <w:t>.</w:t>
      </w:r>
      <w:r w:rsidR="00417CCC">
        <w:t xml:space="preserve"> </w:t>
      </w:r>
    </w:p>
    <w:p w:rsidR="00AB4BEA" w:rsidRDefault="00AB4BEA" w:rsidP="00AB4BEA">
      <w:pPr>
        <w:pStyle w:val="VLBodyCopy"/>
        <w:numPr>
          <w:ilvl w:val="0"/>
          <w:numId w:val="30"/>
        </w:numPr>
      </w:pPr>
      <w:r>
        <w:lastRenderedPageBreak/>
        <w:t>T</w:t>
      </w:r>
      <w:r w:rsidR="009418A7">
        <w:t xml:space="preserve">he </w:t>
      </w:r>
      <w:r w:rsidR="00417CCC">
        <w:t xml:space="preserve">School </w:t>
      </w:r>
      <w:r w:rsidR="009418A7" w:rsidRPr="0059633A">
        <w:t>Enrollment</w:t>
      </w:r>
      <w:r w:rsidR="00417CCC">
        <w:t xml:space="preserve"> is for primary/secondary schools and preschools and </w:t>
      </w:r>
      <w:r w:rsidR="00F253B0">
        <w:t>offers the</w:t>
      </w:r>
      <w:r w:rsidR="00A1142E">
        <w:t xml:space="preserve"> </w:t>
      </w:r>
      <w:r w:rsidR="00417CCC">
        <w:t xml:space="preserve">simplicity </w:t>
      </w:r>
      <w:r w:rsidR="00A1142E">
        <w:t xml:space="preserve">of </w:t>
      </w:r>
      <w:r w:rsidR="00417CCC">
        <w:t xml:space="preserve">licensing all products </w:t>
      </w:r>
      <w:r w:rsidR="0083645F">
        <w:t>organization-wide</w:t>
      </w:r>
      <w:r w:rsidR="00417CCC">
        <w:t xml:space="preserve"> </w:t>
      </w:r>
      <w:r w:rsidR="00A1142E">
        <w:t xml:space="preserve">where you can order any product for a quantity that matches the </w:t>
      </w:r>
      <w:r w:rsidR="00417CCC">
        <w:t>annual count of</w:t>
      </w:r>
      <w:r>
        <w:t xml:space="preserve"> your organization’s</w:t>
      </w:r>
      <w:r w:rsidR="00417CCC">
        <w:t xml:space="preserve"> PCs</w:t>
      </w:r>
      <w:r>
        <w:t>/devices</w:t>
      </w:r>
      <w:r w:rsidR="00417CCC">
        <w:t xml:space="preserve">. </w:t>
      </w:r>
    </w:p>
    <w:p w:rsidR="00417CCC" w:rsidRDefault="009418A7" w:rsidP="00AB4BEA">
      <w:pPr>
        <w:pStyle w:val="VLBodyCopy"/>
      </w:pPr>
      <w:r>
        <w:t>The</w:t>
      </w:r>
      <w:r w:rsidR="00417CCC">
        <w:t xml:space="preserve"> Enrollment for Education Solutions is explained in detail in this guide.</w:t>
      </w:r>
    </w:p>
    <w:p w:rsidR="00A33E0E" w:rsidRDefault="00A33E0E" w:rsidP="00665E3A">
      <w:pPr>
        <w:pStyle w:val="VLHead1"/>
        <w:sectPr w:rsidR="00A33E0E" w:rsidSect="005B18D5">
          <w:pgSz w:w="12240" w:h="15840"/>
          <w:pgMar w:top="2592" w:right="1440" w:bottom="1440" w:left="1440" w:header="720" w:footer="720" w:gutter="0"/>
          <w:cols w:space="720"/>
          <w:docGrid w:linePitch="326"/>
        </w:sectPr>
      </w:pPr>
    </w:p>
    <w:p w:rsidR="00417CCC" w:rsidRDefault="00417CCC" w:rsidP="00665E3A">
      <w:pPr>
        <w:pStyle w:val="VLHead1"/>
      </w:pPr>
      <w:bookmarkStart w:id="13" w:name="_Toc272846658"/>
      <w:r>
        <w:lastRenderedPageBreak/>
        <w:t>Enrollment for Education Solutions Introduction</w:t>
      </w:r>
      <w:bookmarkEnd w:id="13"/>
    </w:p>
    <w:p w:rsidR="00417CCC" w:rsidRDefault="009418A7" w:rsidP="00665E3A">
      <w:pPr>
        <w:pStyle w:val="VLBodyCopy"/>
      </w:pPr>
      <w:r w:rsidRPr="009418A7">
        <w:rPr>
          <w:rFonts w:cs="Segoe UI"/>
          <w:sz w:val="20"/>
          <w:szCs w:val="18"/>
          <w:lang w:val="sv-SE"/>
        </w:rPr>
        <w:t>Microsoft’s</w:t>
      </w:r>
      <w:r w:rsidRPr="009418A7">
        <w:rPr>
          <w:rFonts w:cs="Segoe UI"/>
          <w:b/>
          <w:sz w:val="20"/>
          <w:szCs w:val="18"/>
          <w:lang w:val="sv-SE"/>
        </w:rPr>
        <w:t xml:space="preserve"> </w:t>
      </w:r>
      <w:r w:rsidRPr="009418A7">
        <w:rPr>
          <w:rFonts w:cs="Segoe UI"/>
          <w:sz w:val="20"/>
          <w:szCs w:val="18"/>
        </w:rPr>
        <w:t>Enrollment for Education Solutions (</w:t>
      </w:r>
      <w:r w:rsidR="00417CCC" w:rsidRPr="009418A7">
        <w:rPr>
          <w:sz w:val="20"/>
        </w:rPr>
        <w:t>EES</w:t>
      </w:r>
      <w:r w:rsidRPr="009418A7">
        <w:rPr>
          <w:rFonts w:cs="Segoe UI"/>
          <w:sz w:val="20"/>
          <w:szCs w:val="18"/>
        </w:rPr>
        <w:t xml:space="preserve">) is an easy, cost-effective </w:t>
      </w:r>
      <w:r w:rsidR="003C117D">
        <w:rPr>
          <w:rFonts w:cs="Segoe UI"/>
          <w:sz w:val="20"/>
          <w:szCs w:val="18"/>
        </w:rPr>
        <w:t xml:space="preserve">offer </w:t>
      </w:r>
      <w:r w:rsidR="00B3643A">
        <w:rPr>
          <w:rFonts w:cs="Segoe UI"/>
          <w:sz w:val="20"/>
          <w:szCs w:val="18"/>
        </w:rPr>
        <w:t>that</w:t>
      </w:r>
      <w:r w:rsidR="00417CCC">
        <w:t xml:space="preserve"> provides qualified</w:t>
      </w:r>
      <w:r w:rsidR="00417CCC" w:rsidRPr="009418A7">
        <w:rPr>
          <w:sz w:val="20"/>
        </w:rPr>
        <w:t xml:space="preserve"> academic customers </w:t>
      </w:r>
      <w:r w:rsidR="00417CCC">
        <w:t xml:space="preserve">a simplified way </w:t>
      </w:r>
      <w:r w:rsidR="00417CCC" w:rsidRPr="009418A7">
        <w:rPr>
          <w:sz w:val="20"/>
        </w:rPr>
        <w:t>to acquire</w:t>
      </w:r>
      <w:r w:rsidRPr="009418A7">
        <w:rPr>
          <w:rFonts w:cs="Segoe UI"/>
          <w:sz w:val="20"/>
          <w:szCs w:val="18"/>
        </w:rPr>
        <w:t xml:space="preserve"> Microsoft software</w:t>
      </w:r>
      <w:r w:rsidR="00417CCC" w:rsidRPr="009418A7">
        <w:rPr>
          <w:sz w:val="20"/>
        </w:rPr>
        <w:t xml:space="preserve"> and </w:t>
      </w:r>
      <w:r w:rsidRPr="009418A7">
        <w:rPr>
          <w:rFonts w:cs="Segoe UI"/>
          <w:sz w:val="20"/>
          <w:szCs w:val="18"/>
        </w:rPr>
        <w:t>services</w:t>
      </w:r>
      <w:r w:rsidR="00417CCC" w:rsidRPr="009418A7">
        <w:rPr>
          <w:sz w:val="20"/>
        </w:rPr>
        <w:t xml:space="preserve"> under a single, subscription </w:t>
      </w:r>
      <w:r w:rsidR="00C87D97">
        <w:rPr>
          <w:rFonts w:cs="Segoe UI"/>
          <w:sz w:val="20"/>
          <w:szCs w:val="18"/>
        </w:rPr>
        <w:t>enrollment</w:t>
      </w:r>
      <w:r w:rsidRPr="009418A7">
        <w:rPr>
          <w:rFonts w:cs="Segoe UI"/>
          <w:sz w:val="20"/>
          <w:szCs w:val="18"/>
        </w:rPr>
        <w:t>.</w:t>
      </w:r>
      <w:r w:rsidRPr="009418A7">
        <w:rPr>
          <w:rFonts w:cs="Segoe UI"/>
          <w:sz w:val="20"/>
          <w:szCs w:val="18"/>
          <w:lang w:val="sv-SE"/>
        </w:rPr>
        <w:t xml:space="preserve"> </w:t>
      </w:r>
      <w:r>
        <w:rPr>
          <w:rFonts w:cs="Segoe UI"/>
          <w:sz w:val="20"/>
          <w:szCs w:val="18"/>
          <w:lang w:val="sv-SE"/>
        </w:rPr>
        <w:t>EES offers</w:t>
      </w:r>
      <w:r w:rsidRPr="009418A7">
        <w:rPr>
          <w:rFonts w:cs="Segoe UI"/>
          <w:sz w:val="20"/>
          <w:szCs w:val="18"/>
          <w:lang w:val="sv-SE"/>
        </w:rPr>
        <w:t xml:space="preserve"> benefits such as</w:t>
      </w:r>
      <w:r w:rsidR="00417CCC" w:rsidRPr="009418A7">
        <w:rPr>
          <w:sz w:val="20"/>
        </w:rPr>
        <w:t xml:space="preserve"> assured </w:t>
      </w:r>
      <w:r w:rsidRPr="009418A7">
        <w:rPr>
          <w:rFonts w:cs="Segoe UI"/>
          <w:sz w:val="20"/>
          <w:szCs w:val="18"/>
        </w:rPr>
        <w:t>coverage</w:t>
      </w:r>
      <w:r w:rsidR="00417CCC" w:rsidRPr="009418A7">
        <w:rPr>
          <w:sz w:val="20"/>
        </w:rPr>
        <w:t xml:space="preserve"> for desktop platform products with one annual count</w:t>
      </w:r>
      <w:r w:rsidRPr="009418A7">
        <w:rPr>
          <w:rFonts w:cs="Segoe UI"/>
          <w:sz w:val="20"/>
          <w:szCs w:val="18"/>
        </w:rPr>
        <w:t xml:space="preserve"> of employees</w:t>
      </w:r>
      <w:r w:rsidR="00417CCC" w:rsidRPr="009418A7">
        <w:rPr>
          <w:sz w:val="20"/>
        </w:rPr>
        <w:t xml:space="preserve">, the </w:t>
      </w:r>
      <w:r w:rsidRPr="009418A7">
        <w:rPr>
          <w:rFonts w:cs="Segoe UI"/>
          <w:sz w:val="20"/>
          <w:szCs w:val="18"/>
        </w:rPr>
        <w:t>ability</w:t>
      </w:r>
      <w:r w:rsidR="00417CCC" w:rsidRPr="009418A7">
        <w:rPr>
          <w:sz w:val="20"/>
        </w:rPr>
        <w:t xml:space="preserve"> to</w:t>
      </w:r>
      <w:r w:rsidRPr="009418A7">
        <w:rPr>
          <w:rFonts w:cs="Segoe UI"/>
          <w:sz w:val="20"/>
          <w:szCs w:val="18"/>
        </w:rPr>
        <w:t xml:space="preserve"> easily</w:t>
      </w:r>
      <w:r w:rsidR="00417CCC" w:rsidRPr="009418A7">
        <w:rPr>
          <w:sz w:val="20"/>
        </w:rPr>
        <w:t xml:space="preserve"> add additional products in any </w:t>
      </w:r>
      <w:r w:rsidR="00AB3E11" w:rsidRPr="009418A7">
        <w:rPr>
          <w:sz w:val="20"/>
        </w:rPr>
        <w:t>quantity,</w:t>
      </w:r>
      <w:r w:rsidR="00AB3E11" w:rsidRPr="009418A7">
        <w:rPr>
          <w:rFonts w:cs="Segoe UI"/>
          <w:sz w:val="20"/>
          <w:szCs w:val="18"/>
        </w:rPr>
        <w:t xml:space="preserve"> self</w:t>
      </w:r>
      <w:r w:rsidRPr="009418A7">
        <w:rPr>
          <w:rFonts w:cs="Segoe UI"/>
          <w:sz w:val="20"/>
          <w:szCs w:val="18"/>
        </w:rPr>
        <w:t>-service tools for</w:t>
      </w:r>
      <w:r w:rsidR="00417CCC" w:rsidRPr="009418A7">
        <w:rPr>
          <w:sz w:val="20"/>
        </w:rPr>
        <w:t xml:space="preserve"> simplified asset management</w:t>
      </w:r>
      <w:r w:rsidRPr="009418A7">
        <w:rPr>
          <w:rFonts w:cs="Segoe UI"/>
          <w:sz w:val="20"/>
          <w:szCs w:val="18"/>
        </w:rPr>
        <w:t>, and immediate access to benefits such as product upgrades through Microsoft Software Assurance</w:t>
      </w:r>
      <w:r w:rsidR="00417CCC">
        <w:rPr>
          <w:sz w:val="20"/>
        </w:rPr>
        <w:t xml:space="preserve"> </w:t>
      </w:r>
      <w:r w:rsidR="00417CCC">
        <w:t>so you can boost the productivity of your faculty and staff and optimize the return on your technology investments</w:t>
      </w:r>
      <w:r w:rsidR="00417CCC">
        <w:rPr>
          <w:sz w:val="20"/>
        </w:rPr>
        <w:t>.</w:t>
      </w:r>
      <w:r w:rsidR="00417CCC" w:rsidRPr="009418A7">
        <w:rPr>
          <w:sz w:val="20"/>
        </w:rPr>
        <w:t xml:space="preserve"> </w:t>
      </w:r>
      <w:r w:rsidR="00417CCC">
        <w:t xml:space="preserve">EES offers </w:t>
      </w:r>
      <w:r w:rsidR="009C742B">
        <w:t xml:space="preserve">participating institutions the benefits of </w:t>
      </w:r>
      <w:r w:rsidR="00417CCC">
        <w:t>the following:</w:t>
      </w:r>
    </w:p>
    <w:p w:rsidR="00AB4BEA" w:rsidRDefault="00417CCC">
      <w:pPr>
        <w:pStyle w:val="VLBodyBullet"/>
        <w:numPr>
          <w:ilvl w:val="0"/>
          <w:numId w:val="22"/>
        </w:numPr>
      </w:pPr>
      <w:r w:rsidRPr="00665E3A">
        <w:rPr>
          <w:rStyle w:val="Strong"/>
        </w:rPr>
        <w:t>Easy Compliance:</w:t>
      </w:r>
      <w:r>
        <w:t xml:space="preserve"> </w:t>
      </w:r>
      <w:r w:rsidR="00104EC4">
        <w:t xml:space="preserve"> Through t</w:t>
      </w:r>
      <w:r w:rsidR="009C742B">
        <w:t>he simplicity and predictability of counting FTE employees just once per year</w:t>
      </w:r>
      <w:r w:rsidR="009C742B" w:rsidDel="009C742B">
        <w:t xml:space="preserve"> </w:t>
      </w:r>
      <w:r w:rsidR="009C742B">
        <w:t xml:space="preserve">you can be confident </w:t>
      </w:r>
      <w:r>
        <w:t>you are fully covered for the desktop platform products you’ve selected regardless of yearly fluctuations in employees or devices.</w:t>
      </w:r>
    </w:p>
    <w:p w:rsidR="00104EC4" w:rsidRDefault="00665E3A" w:rsidP="009C742B">
      <w:pPr>
        <w:pStyle w:val="VLBodyBullet"/>
        <w:numPr>
          <w:ilvl w:val="0"/>
          <w:numId w:val="22"/>
        </w:numPr>
      </w:pPr>
      <w:r w:rsidRPr="00665E3A">
        <w:rPr>
          <w:rStyle w:val="Strong"/>
        </w:rPr>
        <w:t>Customized Solutions:</w:t>
      </w:r>
      <w:r>
        <w:t xml:space="preserve"> </w:t>
      </w:r>
      <w:r w:rsidR="00417CCC">
        <w:t xml:space="preserve">Easily add additional products either </w:t>
      </w:r>
      <w:r w:rsidR="0083645F">
        <w:t>organization-wide</w:t>
      </w:r>
      <w:r w:rsidR="00417CCC">
        <w:t>, department-wide</w:t>
      </w:r>
      <w:r w:rsidR="0083645F">
        <w:t>,</w:t>
      </w:r>
      <w:r w:rsidR="00417CCC">
        <w:t xml:space="preserve"> or for individual </w:t>
      </w:r>
      <w:r w:rsidR="00104EC4">
        <w:t xml:space="preserve">licenses </w:t>
      </w:r>
      <w:r w:rsidR="00417CCC">
        <w:t>at any time during your subscription term so you can deliver the right mix of technology and services to your faculty, staff</w:t>
      </w:r>
      <w:r w:rsidR="0083645F">
        <w:t>,</w:t>
      </w:r>
      <w:r w:rsidR="00417CCC">
        <w:t xml:space="preserve"> and students. </w:t>
      </w:r>
    </w:p>
    <w:p w:rsidR="009C742B" w:rsidRDefault="00104EC4" w:rsidP="00104EC4">
      <w:pPr>
        <w:pStyle w:val="VLBodyBullet"/>
        <w:numPr>
          <w:ilvl w:val="1"/>
          <w:numId w:val="22"/>
        </w:numPr>
      </w:pPr>
      <w:r>
        <w:t>A</w:t>
      </w:r>
      <w:r w:rsidR="009C742B">
        <w:t xml:space="preserve"> broad selection of Microsoft software products, such as Microsoft Office Visio</w:t>
      </w:r>
      <w:r w:rsidR="00770F8C">
        <w:t>® drawing</w:t>
      </w:r>
      <w:r w:rsidR="009C742B">
        <w:t xml:space="preserve"> and diagramming software, Microsoft Office Project, Business Productivity Online Suite (BPOS), the Windows Server® operating system, and Microsoft Exchange Server</w:t>
      </w:r>
      <w:r>
        <w:t xml:space="preserve"> are available as Additional Products through EES</w:t>
      </w:r>
      <w:r w:rsidR="009C742B">
        <w:t>.</w:t>
      </w:r>
    </w:p>
    <w:p w:rsidR="009C742B" w:rsidRDefault="00104EC4" w:rsidP="00104EC4">
      <w:pPr>
        <w:pStyle w:val="VLBodyBullet"/>
        <w:numPr>
          <w:ilvl w:val="1"/>
          <w:numId w:val="22"/>
        </w:numPr>
      </w:pPr>
      <w:r>
        <w:t xml:space="preserve">Student Licensing options are also available and </w:t>
      </w:r>
      <w:r w:rsidR="009C742B">
        <w:t xml:space="preserve">provide a convenient and cost-effective way for you to license software and services for your students so they may collaborate easily and have access to the software they need. </w:t>
      </w:r>
    </w:p>
    <w:p w:rsidR="00AB4BEA" w:rsidRDefault="00417CCC" w:rsidP="00967E88">
      <w:pPr>
        <w:pStyle w:val="VLBodyBullet"/>
        <w:numPr>
          <w:ilvl w:val="0"/>
          <w:numId w:val="22"/>
        </w:numPr>
      </w:pPr>
      <w:r w:rsidRPr="00665E3A">
        <w:rPr>
          <w:rStyle w:val="Strong"/>
        </w:rPr>
        <w:t>Simplified Asset Management:</w:t>
      </w:r>
      <w:r>
        <w:t xml:space="preserve"> Self-service tools such as the Volume Licensing Service Center enable you to easily track and manage your software assets and Software Assurance benefits from one convenient, online location.</w:t>
      </w:r>
    </w:p>
    <w:p w:rsidR="00FB2998" w:rsidRDefault="00665E3A" w:rsidP="00FB2998">
      <w:pPr>
        <w:pStyle w:val="VLBodyBullet"/>
        <w:numPr>
          <w:ilvl w:val="0"/>
          <w:numId w:val="22"/>
        </w:numPr>
      </w:pPr>
      <w:r w:rsidRPr="00665E3A">
        <w:rPr>
          <w:rStyle w:val="Strong"/>
        </w:rPr>
        <w:t>Low Administration:</w:t>
      </w:r>
      <w:r>
        <w:t xml:space="preserve"> </w:t>
      </w:r>
      <w:r w:rsidR="00417CCC">
        <w:t xml:space="preserve">Subscription licensing eliminates the need to track licenses for the selected desktop platform products on every </w:t>
      </w:r>
      <w:r w:rsidR="002A6B19">
        <w:t>PC</w:t>
      </w:r>
      <w:r w:rsidR="00417CCC">
        <w:t xml:space="preserve"> which enables your IT staff to be more productive as they no longer have to track multiple licenses across the institution.</w:t>
      </w:r>
      <w:r w:rsidR="00FB2998">
        <w:t xml:space="preserve"> </w:t>
      </w:r>
    </w:p>
    <w:p w:rsidR="009C742B" w:rsidRDefault="00417CCC" w:rsidP="009C742B">
      <w:pPr>
        <w:pStyle w:val="VLBodyBullet"/>
        <w:numPr>
          <w:ilvl w:val="0"/>
          <w:numId w:val="22"/>
        </w:numPr>
      </w:pPr>
      <w:r w:rsidRPr="00665E3A">
        <w:rPr>
          <w:rStyle w:val="Strong"/>
        </w:rPr>
        <w:t>Lower Total Cost of Ownership:</w:t>
      </w:r>
      <w:r>
        <w:t xml:space="preserve"> Realize the maximum value from your licensing investment with included benefits such as </w:t>
      </w:r>
      <w:r w:rsidR="00FB2998">
        <w:t>access to current technology, Work at Home Rights for faculty and staff, product evaluation rights, Software Assurance for Microsoft Volume Licensing and Microsoft Live@edu.</w:t>
      </w:r>
    </w:p>
    <w:p w:rsidR="00104EC4" w:rsidRDefault="00104EC4" w:rsidP="003C0CC7">
      <w:pPr>
        <w:pStyle w:val="VLBodyBullet"/>
        <w:ind w:left="360" w:firstLine="0"/>
      </w:pPr>
    </w:p>
    <w:p w:rsidR="009C742B" w:rsidRDefault="009C742B" w:rsidP="00967E88">
      <w:pPr>
        <w:pStyle w:val="VLBodyBullet"/>
        <w:ind w:left="1440" w:firstLine="0"/>
      </w:pPr>
    </w:p>
    <w:p w:rsidR="00417CCC" w:rsidRDefault="003411F5" w:rsidP="0066731D">
      <w:pPr>
        <w:pStyle w:val="VLHead1"/>
        <w:keepNext/>
        <w:keepLines/>
      </w:pPr>
      <w:bookmarkStart w:id="14" w:name="_Toc272846659"/>
      <w:r>
        <w:lastRenderedPageBreak/>
        <w:t>Acquiring</w:t>
      </w:r>
      <w:r w:rsidR="00417CCC">
        <w:t xml:space="preserve"> EES Coverage</w:t>
      </w:r>
      <w:bookmarkEnd w:id="14"/>
    </w:p>
    <w:p w:rsidR="00417CCC" w:rsidRDefault="00417CCC" w:rsidP="0066731D">
      <w:pPr>
        <w:pStyle w:val="VLBodyCopy"/>
        <w:keepNext/>
        <w:keepLines/>
      </w:pPr>
      <w:r>
        <w:t>EES coverage is available through any Microsoft Authorized Education Reseller (AER). AERs ar</w:t>
      </w:r>
      <w:r w:rsidR="003411F5">
        <w:t>e authorized to sell Microsoft a</w:t>
      </w:r>
      <w:r>
        <w:t xml:space="preserve">cademic </w:t>
      </w:r>
      <w:r w:rsidR="003411F5">
        <w:t>e</w:t>
      </w:r>
      <w:r>
        <w:t xml:space="preserve">dition products and volume licenses to qualified education users. To participate in EES or any of our other academic Volume Licensing programs, or to obtain current pricing, please contact an AER. To find an AER in the United States or Canada, visit </w:t>
      </w:r>
      <w:hyperlink r:id="rId20" w:history="1">
        <w:r w:rsidR="00665E3A" w:rsidRPr="00665E3A">
          <w:rPr>
            <w:rStyle w:val="Hyperlink"/>
          </w:rPr>
          <w:t>www.microsoft.com/education/AERfind.mspx</w:t>
        </w:r>
      </w:hyperlink>
      <w:r>
        <w:t xml:space="preserve">. For other regions, visit your regional Microsoft Volume Licensing Web site. To locate your regional Microsoft Volume Licensing Web site, go to </w:t>
      </w:r>
      <w:hyperlink r:id="rId21" w:history="1">
        <w:r w:rsidR="00665E3A" w:rsidRPr="00665E3A">
          <w:rPr>
            <w:rStyle w:val="Hyperlink"/>
          </w:rPr>
          <w:t>www.microsoft.com/licensing/index/worldwide.mspx</w:t>
        </w:r>
      </w:hyperlink>
      <w:r>
        <w:t xml:space="preserve">. </w:t>
      </w:r>
      <w:r w:rsidR="003D1421">
        <w:t xml:space="preserve"> </w:t>
      </w:r>
    </w:p>
    <w:p w:rsidR="00417CCC" w:rsidRDefault="00650012" w:rsidP="00665E3A">
      <w:pPr>
        <w:pStyle w:val="VLHead1"/>
      </w:pPr>
      <w:bookmarkStart w:id="15" w:name="_Toc272846660"/>
      <w:r>
        <w:t xml:space="preserve">Enrollment </w:t>
      </w:r>
      <w:r w:rsidR="00417CCC">
        <w:t>Features</w:t>
      </w:r>
      <w:bookmarkEnd w:id="15"/>
    </w:p>
    <w:p w:rsidR="00417CCC" w:rsidRDefault="003411F5" w:rsidP="00C321FB">
      <w:pPr>
        <w:pStyle w:val="VLHead2"/>
      </w:pPr>
      <w:bookmarkStart w:id="16" w:name="_Toc272846661"/>
      <w:r>
        <w:t>Easy</w:t>
      </w:r>
      <w:r w:rsidR="00417CCC">
        <w:t xml:space="preserve"> Compliance and Administration</w:t>
      </w:r>
      <w:bookmarkEnd w:id="16"/>
    </w:p>
    <w:p w:rsidR="00417CCC" w:rsidRDefault="00A832AB" w:rsidP="00665E3A">
      <w:pPr>
        <w:pStyle w:val="VLBodyCopy"/>
      </w:pPr>
      <w:r>
        <w:t xml:space="preserve">When you license the </w:t>
      </w:r>
      <w:r w:rsidR="00417CCC">
        <w:t xml:space="preserve">desktop platform products </w:t>
      </w:r>
      <w:r>
        <w:t xml:space="preserve">or any additional products </w:t>
      </w:r>
      <w:r w:rsidR="00417CCC">
        <w:t xml:space="preserve">for use on all of the </w:t>
      </w:r>
      <w:r w:rsidR="00A75311">
        <w:t>organization</w:t>
      </w:r>
      <w:r w:rsidR="00417CCC">
        <w:t xml:space="preserve">-owned or leased </w:t>
      </w:r>
      <w:r w:rsidR="00CC6507">
        <w:t>device</w:t>
      </w:r>
      <w:r w:rsidR="00417CCC">
        <w:t xml:space="preserve">s within the participating </w:t>
      </w:r>
      <w:r w:rsidR="002A6B19">
        <w:t>institution</w:t>
      </w:r>
      <w:r w:rsidR="00417CCC">
        <w:t xml:space="preserve">, your administrators and users know that the product use is covered. Although you report a faculty/staff FTE employee count when submitting your annual order, </w:t>
      </w:r>
      <w:r w:rsidR="008572FD">
        <w:t xml:space="preserve">all institution-owned or leased </w:t>
      </w:r>
      <w:r w:rsidR="00CC6507">
        <w:t>device</w:t>
      </w:r>
      <w:r w:rsidR="00F0488E">
        <w:t>s</w:t>
      </w:r>
      <w:r w:rsidR="008572FD">
        <w:t xml:space="preserve"> are licensed to run </w:t>
      </w:r>
      <w:r w:rsidR="00770F8C">
        <w:t>all products</w:t>
      </w:r>
      <w:r w:rsidR="008572FD">
        <w:t xml:space="preserve"> you choose to license </w:t>
      </w:r>
      <w:r w:rsidR="00F0488E">
        <w:t>institution</w:t>
      </w:r>
      <w:r w:rsidR="008572FD">
        <w:t>-wide, during the subscription year. A</w:t>
      </w:r>
      <w:r w:rsidR="00417CCC">
        <w:t xml:space="preserve">ny new faculty or staff members added to the participating </w:t>
      </w:r>
      <w:r w:rsidR="002A6B19">
        <w:t>institution</w:t>
      </w:r>
      <w:r w:rsidR="00417CCC">
        <w:t xml:space="preserve"> are licensed to use the </w:t>
      </w:r>
      <w:r w:rsidR="00CC6507">
        <w:t>device</w:t>
      </w:r>
      <w:r w:rsidR="00F0488E">
        <w:t>s</w:t>
      </w:r>
      <w:r w:rsidR="008572FD">
        <w:t xml:space="preserve"> </w:t>
      </w:r>
      <w:r w:rsidR="00F253B0">
        <w:t>running the</w:t>
      </w:r>
      <w:r w:rsidR="008572FD">
        <w:t xml:space="preserve"> licensed</w:t>
      </w:r>
      <w:r w:rsidR="00417CCC">
        <w:t xml:space="preserve"> products. </w:t>
      </w:r>
    </w:p>
    <w:p w:rsidR="00417CCC" w:rsidRDefault="00417CCC" w:rsidP="00665E3A">
      <w:pPr>
        <w:pStyle w:val="VLBodyCopy"/>
      </w:pPr>
      <w:r>
        <w:t xml:space="preserve">Your students can also use the licensed product on </w:t>
      </w:r>
      <w:r w:rsidR="007675CF">
        <w:t>institution</w:t>
      </w:r>
      <w:r w:rsidR="00F0488E">
        <w:t>-</w:t>
      </w:r>
      <w:r w:rsidR="007675CF">
        <w:t xml:space="preserve">owned or leased </w:t>
      </w:r>
      <w:r w:rsidR="00CC6507">
        <w:t>device</w:t>
      </w:r>
      <w:r>
        <w:t xml:space="preserve">s </w:t>
      </w:r>
      <w:r w:rsidR="007675CF">
        <w:t xml:space="preserve">located </w:t>
      </w:r>
      <w:r>
        <w:t xml:space="preserve">in classrooms or open access labs. To license your students for </w:t>
      </w:r>
      <w:r w:rsidR="007675CF">
        <w:t xml:space="preserve">running products </w:t>
      </w:r>
      <w:r>
        <w:t xml:space="preserve">on a </w:t>
      </w:r>
      <w:r w:rsidR="00CC6507">
        <w:t>device</w:t>
      </w:r>
      <w:r w:rsidR="007675CF">
        <w:t xml:space="preserve"> th</w:t>
      </w:r>
      <w:r w:rsidR="00F0488E">
        <w:t>e</w:t>
      </w:r>
      <w:r w:rsidR="007675CF">
        <w:t xml:space="preserve"> student either personally owns </w:t>
      </w:r>
      <w:r w:rsidR="00F253B0">
        <w:t>or</w:t>
      </w:r>
      <w:r>
        <w:t xml:space="preserve"> </w:t>
      </w:r>
      <w:r w:rsidR="007675CF">
        <w:t>is</w:t>
      </w:r>
      <w:r>
        <w:t xml:space="preserve"> institution-owned </w:t>
      </w:r>
      <w:r w:rsidR="00F253B0">
        <w:t>and</w:t>
      </w:r>
      <w:r w:rsidR="00F0488E">
        <w:t xml:space="preserve"> is </w:t>
      </w:r>
      <w:r>
        <w:t>designated for an individual student’s exclusive use, you may enroll in the Student Option (see The Student Option).</w:t>
      </w:r>
    </w:p>
    <w:p w:rsidR="00417CCC" w:rsidRDefault="00417CCC" w:rsidP="00C321FB">
      <w:pPr>
        <w:pStyle w:val="VLHead2"/>
      </w:pPr>
      <w:bookmarkStart w:id="17" w:name="_Toc272846662"/>
      <w:r>
        <w:t>Software Assurance</w:t>
      </w:r>
      <w:bookmarkEnd w:id="17"/>
      <w:r>
        <w:t xml:space="preserve">   </w:t>
      </w:r>
    </w:p>
    <w:p w:rsidR="00417CCC" w:rsidRDefault="00417CCC" w:rsidP="00665E3A">
      <w:pPr>
        <w:pStyle w:val="VLBodyCopy"/>
      </w:pPr>
      <w:r>
        <w:t>Software Assurance is a comprehensive maintenance offering. It offers a broad range of benefits that help you get the most out of your software license purchases. These benefits are available throughout the software management life cycle, so you can access them when you need them. Software Assurance benefits contribute to the return on your technology investment by helping you with budget predictability, minimized downtime, and improved productivity. Software Assurance can help you lower the operating expenses for employee development, deployment, and support costs. This program also offers other advantages, depending on how you activate and use the benefits.</w:t>
      </w:r>
    </w:p>
    <w:p w:rsidR="00417CCC" w:rsidRDefault="00417CCC" w:rsidP="00665E3A">
      <w:pPr>
        <w:pStyle w:val="VLBodyCopy"/>
      </w:pPr>
      <w:r>
        <w:t xml:space="preserve">With EES, Software Assurance is included with your software licenses. For information about Software Assurance benefits, please visit </w:t>
      </w:r>
      <w:hyperlink r:id="rId22" w:history="1">
        <w:r w:rsidRPr="00665E3A">
          <w:rPr>
            <w:rStyle w:val="Hyperlink"/>
          </w:rPr>
          <w:t>www.microsoft.com/licensing/software-assurance/default.aspx</w:t>
        </w:r>
      </w:hyperlink>
      <w:r>
        <w:t xml:space="preserve">. </w:t>
      </w:r>
    </w:p>
    <w:p w:rsidR="00417CCC" w:rsidRDefault="00417CCC" w:rsidP="00665E3A">
      <w:pPr>
        <w:pStyle w:val="VLHead1"/>
      </w:pPr>
      <w:bookmarkStart w:id="18" w:name="_Toc272846663"/>
      <w:r>
        <w:t>Product Availability</w:t>
      </w:r>
      <w:bookmarkEnd w:id="18"/>
    </w:p>
    <w:p w:rsidR="00417CCC" w:rsidRDefault="00417CCC" w:rsidP="00665E3A">
      <w:pPr>
        <w:pStyle w:val="VLBodyCopy"/>
      </w:pPr>
      <w:r>
        <w:t xml:space="preserve">You may order subscription licenses for a wide selection of Microsoft software through the EES. Please refer to the Microsoft Volume Licensing Product List at </w:t>
      </w:r>
      <w:hyperlink r:id="rId23" w:history="1">
        <w:r w:rsidRPr="009E4120">
          <w:rPr>
            <w:rStyle w:val="Hyperlink"/>
          </w:rPr>
          <w:t>http://microsoftvolumelicensing.com/</w:t>
        </w:r>
      </w:hyperlink>
      <w:r>
        <w:t xml:space="preserve"> for a complete list of currently available products.</w:t>
      </w:r>
    </w:p>
    <w:p w:rsidR="00417CCC" w:rsidRDefault="00417CCC" w:rsidP="0066731D">
      <w:pPr>
        <w:pStyle w:val="VLHead2"/>
        <w:keepNext/>
        <w:keepLines/>
      </w:pPr>
      <w:bookmarkStart w:id="19" w:name="_Toc272846664"/>
      <w:r>
        <w:lastRenderedPageBreak/>
        <w:t>EES Desktop Platform Products</w:t>
      </w:r>
      <w:bookmarkEnd w:id="19"/>
    </w:p>
    <w:p w:rsidR="00417CCC" w:rsidRDefault="00417CCC" w:rsidP="0066731D">
      <w:pPr>
        <w:pStyle w:val="VLBodyCopy"/>
        <w:keepNext/>
        <w:keepLines/>
      </w:pPr>
      <w:r>
        <w:t xml:space="preserve">EES offers you access to the most recent releases of the EES desktop platform products. To participate in EES, you start by choosing </w:t>
      </w:r>
      <w:r w:rsidR="007675CF">
        <w:t xml:space="preserve">at least one of </w:t>
      </w:r>
      <w:r>
        <w:t>the</w:t>
      </w:r>
      <w:r w:rsidR="007675CF">
        <w:t xml:space="preserve"> following</w:t>
      </w:r>
      <w:r>
        <w:t xml:space="preserve"> desktop platform products that you will license </w:t>
      </w:r>
      <w:r w:rsidR="00A832AB">
        <w:t>organization</w:t>
      </w:r>
      <w:r>
        <w:t>-wide. The EES desktop platform products are as follows:</w:t>
      </w:r>
    </w:p>
    <w:p w:rsidR="00AB4BEA" w:rsidRDefault="00417CCC">
      <w:pPr>
        <w:pStyle w:val="VLBodyBullet"/>
        <w:numPr>
          <w:ilvl w:val="0"/>
          <w:numId w:val="23"/>
        </w:numPr>
      </w:pPr>
      <w:r>
        <w:t>Windows® 7 Enterprise upgrade</w:t>
      </w:r>
    </w:p>
    <w:p w:rsidR="00AB4BEA" w:rsidRDefault="00417CCC">
      <w:pPr>
        <w:pStyle w:val="VLBodyBullet"/>
        <w:numPr>
          <w:ilvl w:val="0"/>
          <w:numId w:val="23"/>
        </w:numPr>
      </w:pPr>
      <w:r>
        <w:t xml:space="preserve">Microsoft Office Professional Plus 2010 </w:t>
      </w:r>
    </w:p>
    <w:p w:rsidR="00AB4BEA" w:rsidRDefault="00417CCC">
      <w:pPr>
        <w:pStyle w:val="VLBodyBullet"/>
        <w:numPr>
          <w:ilvl w:val="0"/>
          <w:numId w:val="23"/>
        </w:numPr>
      </w:pPr>
      <w:r>
        <w:t>Microsoft Core CAL Suite (Includes Windows Server Standard CAL, Exchange Server Standard CAL, SharePoint® Server Standard CAL, and System Center Configuration Manager CAL)</w:t>
      </w:r>
    </w:p>
    <w:p w:rsidR="00AB4BEA" w:rsidRDefault="00417CCC">
      <w:pPr>
        <w:pStyle w:val="VLBodyBullet"/>
        <w:numPr>
          <w:ilvl w:val="0"/>
          <w:numId w:val="23"/>
        </w:numPr>
      </w:pPr>
      <w:r>
        <w:t>Microsoft Enterprise CAL Suite (Includes all Core CAL Suite components plus Active Directory® Rights Management Services CAL, Exchange Server Enterprise CAL, SharePoint Server Enterprise CAL, Office Communications Server Standard CAL, Office Communications Server Enterprise CAL, System Center Client Management Suite* CAL, Forefront® Protection Suite CAL, and Forefront Unified Access Gateway* CAL)</w:t>
      </w:r>
    </w:p>
    <w:p w:rsidR="00417CCC" w:rsidRPr="007919CC" w:rsidRDefault="00417CCC" w:rsidP="00665E3A">
      <w:pPr>
        <w:pStyle w:val="VLBodyCopy"/>
        <w:rPr>
          <w:rStyle w:val="Emphasis"/>
        </w:rPr>
      </w:pPr>
      <w:r w:rsidRPr="007919CC">
        <w:rPr>
          <w:rStyle w:val="Emphasis"/>
        </w:rPr>
        <w:t>*Suite additions currently planned for 2010, and would be available with active Software Assurance coverage on or after the products become available for purchase in Volume Licensing. Because Microsoft must be able to respond to changing market conditions, these plans are subject to change at any time.</w:t>
      </w:r>
    </w:p>
    <w:p w:rsidR="007675CF" w:rsidRPr="007919CC" w:rsidRDefault="007675CF" w:rsidP="00665E3A">
      <w:pPr>
        <w:pStyle w:val="VLBodyCopy"/>
        <w:rPr>
          <w:rStyle w:val="Emphasis"/>
        </w:rPr>
      </w:pPr>
      <w:r w:rsidRPr="007919CC">
        <w:rPr>
          <w:rStyle w:val="Emphasis"/>
        </w:rPr>
        <w:t>*</w:t>
      </w:r>
      <w:r>
        <w:rPr>
          <w:rStyle w:val="Emphasis"/>
        </w:rPr>
        <w:t xml:space="preserve">Products listed above </w:t>
      </w:r>
      <w:r w:rsidR="00F90C3E">
        <w:rPr>
          <w:rStyle w:val="Emphasis"/>
        </w:rPr>
        <w:t>can be replaced by s</w:t>
      </w:r>
      <w:r>
        <w:rPr>
          <w:rStyle w:val="Emphasis"/>
        </w:rPr>
        <w:t>uccessor products</w:t>
      </w:r>
      <w:r w:rsidR="00F90C3E">
        <w:rPr>
          <w:rStyle w:val="Emphasis"/>
        </w:rPr>
        <w:t xml:space="preserve">, which in-turn will also be considered </w:t>
      </w:r>
      <w:r w:rsidR="00F0488E">
        <w:rPr>
          <w:rStyle w:val="Emphasis"/>
        </w:rPr>
        <w:t>d</w:t>
      </w:r>
      <w:r w:rsidR="00F90C3E">
        <w:rPr>
          <w:rStyle w:val="Emphasis"/>
        </w:rPr>
        <w:t xml:space="preserve">esktop </w:t>
      </w:r>
      <w:r w:rsidR="00F0488E">
        <w:rPr>
          <w:rStyle w:val="Emphasis"/>
        </w:rPr>
        <w:t>p</w:t>
      </w:r>
      <w:r w:rsidR="00F90C3E">
        <w:rPr>
          <w:rStyle w:val="Emphasis"/>
        </w:rPr>
        <w:t xml:space="preserve">latform </w:t>
      </w:r>
      <w:r w:rsidR="00F0488E">
        <w:rPr>
          <w:rStyle w:val="Emphasis"/>
        </w:rPr>
        <w:t>p</w:t>
      </w:r>
      <w:r w:rsidR="00F90C3E">
        <w:rPr>
          <w:rStyle w:val="Emphasis"/>
        </w:rPr>
        <w:t>roducts.</w:t>
      </w:r>
    </w:p>
    <w:p w:rsidR="00417CCC" w:rsidRDefault="00417CCC" w:rsidP="00665E3A">
      <w:pPr>
        <w:pStyle w:val="VLBodyCopy"/>
      </w:pPr>
      <w:r>
        <w:t xml:space="preserve">You may select individual EES desktop platform products to license organization-wide (including individual CAL Suite components), or you may license an EES desktop platform suite, which combines your Windows upgrade, Office, and CAL Suite licenses into one convenient SKU at a price that </w:t>
      </w:r>
      <w:r w:rsidR="00F90C3E">
        <w:t>offers savings when compared to</w:t>
      </w:r>
      <w:r>
        <w:t xml:space="preserve"> the cost of licensing those products individually. </w:t>
      </w:r>
    </w:p>
    <w:p w:rsidR="00665E3A" w:rsidRDefault="00417CCC" w:rsidP="00665E3A">
      <w:pPr>
        <w:pStyle w:val="VLBodyCopy"/>
      </w:pPr>
      <w:r>
        <w:t>The EES desktop platform suites include:</w:t>
      </w:r>
    </w:p>
    <w:tbl>
      <w:tblPr>
        <w:tblW w:w="0" w:type="auto"/>
        <w:tblBorders>
          <w:top w:val="single" w:sz="2" w:space="0" w:color="706F73"/>
          <w:left w:val="single" w:sz="2" w:space="0" w:color="706F73"/>
          <w:bottom w:val="single" w:sz="2" w:space="0" w:color="706F73"/>
          <w:right w:val="single" w:sz="2" w:space="0" w:color="706F73"/>
          <w:insideH w:val="single" w:sz="2" w:space="0" w:color="706F73"/>
          <w:insideV w:val="single" w:sz="2" w:space="0" w:color="706F73"/>
        </w:tblBorders>
        <w:tblCellMar>
          <w:top w:w="115" w:type="dxa"/>
          <w:left w:w="115" w:type="dxa"/>
          <w:bottom w:w="115" w:type="dxa"/>
          <w:right w:w="115" w:type="dxa"/>
        </w:tblCellMar>
        <w:tblLook w:val="00A0"/>
      </w:tblPr>
      <w:tblGrid>
        <w:gridCol w:w="4673"/>
        <w:gridCol w:w="4788"/>
      </w:tblGrid>
      <w:tr w:rsidR="007919CC" w:rsidRPr="007919CC">
        <w:trPr>
          <w:trHeight w:val="195"/>
        </w:trPr>
        <w:tc>
          <w:tcPr>
            <w:tcW w:w="4673" w:type="dxa"/>
            <w:shd w:val="clear" w:color="auto" w:fill="706F73"/>
            <w:tcMar>
              <w:top w:w="58" w:type="dxa"/>
              <w:bottom w:w="58" w:type="dxa"/>
            </w:tcMar>
            <w:vAlign w:val="center"/>
          </w:tcPr>
          <w:p w:rsidR="007919CC" w:rsidRPr="007919CC" w:rsidRDefault="007919CC" w:rsidP="007919CC">
            <w:pPr>
              <w:pStyle w:val="VLTableHeader"/>
            </w:pPr>
            <w:r w:rsidRPr="007919CC">
              <w:t>PROFESSIONAL DESKTOP PLATFORM</w:t>
            </w:r>
          </w:p>
        </w:tc>
        <w:tc>
          <w:tcPr>
            <w:tcW w:w="4788" w:type="dxa"/>
            <w:shd w:val="clear" w:color="auto" w:fill="706F73"/>
            <w:tcMar>
              <w:top w:w="58" w:type="dxa"/>
              <w:bottom w:w="58" w:type="dxa"/>
            </w:tcMar>
            <w:vAlign w:val="center"/>
          </w:tcPr>
          <w:p w:rsidR="007919CC" w:rsidRPr="007919CC" w:rsidRDefault="007919CC" w:rsidP="007919CC">
            <w:pPr>
              <w:pStyle w:val="VLTableHeader"/>
            </w:pPr>
            <w:r>
              <w:t>Enterprise Desktop Platform</w:t>
            </w:r>
          </w:p>
        </w:tc>
      </w:tr>
      <w:tr w:rsidR="007919CC" w:rsidRPr="00531AF5">
        <w:trPr>
          <w:trHeight w:val="793"/>
        </w:trPr>
        <w:tc>
          <w:tcPr>
            <w:tcW w:w="4673" w:type="dxa"/>
          </w:tcPr>
          <w:p w:rsidR="007919CC" w:rsidRPr="00531AF5" w:rsidRDefault="007919CC" w:rsidP="00531AF5">
            <w:pPr>
              <w:pStyle w:val="VLBodyBullet"/>
            </w:pPr>
            <w:r w:rsidRPr="00531AF5">
              <w:t>Windows 7 Enterprise upgrade</w:t>
            </w:r>
          </w:p>
          <w:p w:rsidR="007919CC" w:rsidRPr="00531AF5" w:rsidRDefault="007919CC" w:rsidP="00531AF5">
            <w:pPr>
              <w:pStyle w:val="VLBodyBullet"/>
            </w:pPr>
            <w:r w:rsidRPr="00531AF5">
              <w:t xml:space="preserve">Microsoft Office Professional Plus 2010 </w:t>
            </w:r>
          </w:p>
          <w:p w:rsidR="007919CC" w:rsidRPr="00531AF5" w:rsidRDefault="007919CC" w:rsidP="00531AF5">
            <w:pPr>
              <w:pStyle w:val="VLBodyBullet"/>
            </w:pPr>
            <w:r w:rsidRPr="00531AF5">
              <w:t>Microsoft Core CAL Suite</w:t>
            </w:r>
          </w:p>
        </w:tc>
        <w:tc>
          <w:tcPr>
            <w:tcW w:w="4788" w:type="dxa"/>
          </w:tcPr>
          <w:p w:rsidR="007919CC" w:rsidRPr="00531AF5" w:rsidRDefault="007919CC" w:rsidP="00531AF5">
            <w:pPr>
              <w:pStyle w:val="VLBodyBullet"/>
            </w:pPr>
            <w:r w:rsidRPr="00531AF5">
              <w:t>Windows 7 Enterprise upgrade</w:t>
            </w:r>
          </w:p>
          <w:p w:rsidR="007919CC" w:rsidRPr="00531AF5" w:rsidRDefault="007919CC" w:rsidP="00531AF5">
            <w:pPr>
              <w:pStyle w:val="VLBodyBullet"/>
            </w:pPr>
            <w:r w:rsidRPr="00531AF5">
              <w:t xml:space="preserve">Microsoft Office Professional Plus  2010 </w:t>
            </w:r>
          </w:p>
          <w:p w:rsidR="007919CC" w:rsidRPr="00531AF5" w:rsidRDefault="007919CC" w:rsidP="00531AF5">
            <w:pPr>
              <w:pStyle w:val="VLBodyBullet"/>
            </w:pPr>
            <w:r w:rsidRPr="00531AF5">
              <w:t>Microsoft Enterprise CAL Suite</w:t>
            </w:r>
          </w:p>
        </w:tc>
      </w:tr>
    </w:tbl>
    <w:p w:rsidR="007919CC" w:rsidRDefault="007919CC" w:rsidP="0082609A">
      <w:pPr>
        <w:pStyle w:val="VLBodyCopy"/>
        <w:spacing w:before="120"/>
      </w:pPr>
      <w:r>
        <w:t>You can also acquire the Microsoft Desktop Optimization Pack (MDOP) for Software Assurance as part of your Professional Desktop Platform Suite or Enterprise Desktop Platform Suite, making it easier for you to license MDOP that is consistent with the acquisition of the rest of your platform selection.</w:t>
      </w:r>
    </w:p>
    <w:p w:rsidR="007919CC" w:rsidRPr="007919CC" w:rsidRDefault="007919CC" w:rsidP="007919CC">
      <w:pPr>
        <w:pStyle w:val="VLBodyCopy"/>
        <w:rPr>
          <w:rStyle w:val="Emphasis"/>
        </w:rPr>
      </w:pPr>
      <w:r w:rsidRPr="007919CC">
        <w:rPr>
          <w:rStyle w:val="Emphasis"/>
        </w:rPr>
        <w:t xml:space="preserve">Please note: The MDOP component is not eligible for the platform price savings. </w:t>
      </w:r>
    </w:p>
    <w:p w:rsidR="007919CC" w:rsidRDefault="007919CC" w:rsidP="007919CC">
      <w:pPr>
        <w:pStyle w:val="VLBodyCopy"/>
      </w:pPr>
      <w:r>
        <w:t xml:space="preserve">As with all products licensed through your EES, you have </w:t>
      </w:r>
      <w:r w:rsidR="00154ABA">
        <w:t xml:space="preserve">access to the most recent releases as well as </w:t>
      </w:r>
      <w:r>
        <w:t>the option</w:t>
      </w:r>
      <w:r w:rsidR="003A7E4E">
        <w:t xml:space="preserve"> to</w:t>
      </w:r>
      <w:r>
        <w:t xml:space="preserve"> deploy downgrade versions (previous versions) in place of the current licensed version. For instance, you may choose to deploy the Windows Vista</w:t>
      </w:r>
      <w:r w:rsidR="00B50309">
        <w:t>®</w:t>
      </w:r>
      <w:r>
        <w:t xml:space="preserve"> Enterprise operating system instead of the Windows 7 Enterprise operating system.</w:t>
      </w:r>
    </w:p>
    <w:p w:rsidR="00AB4BEA" w:rsidRDefault="00F104C6">
      <w:pPr>
        <w:pStyle w:val="VLBodyBullet"/>
        <w:numPr>
          <w:ilvl w:val="0"/>
          <w:numId w:val="24"/>
        </w:numPr>
        <w:spacing w:after="200"/>
      </w:pPr>
      <w:r w:rsidRPr="00A33E0E">
        <w:rPr>
          <w:rStyle w:val="Strong"/>
          <w:b w:val="0"/>
        </w:rPr>
        <w:lastRenderedPageBreak/>
        <w:t>CALs are device- or user-based,</w:t>
      </w:r>
      <w:r>
        <w:t xml:space="preserve"> meaning you can choose whether to license a device (which may be used by multiple users under a single CAL), or a user (who may use multiple devices under a single CAL)</w:t>
      </w:r>
    </w:p>
    <w:p w:rsidR="00283AE5" w:rsidRPr="00A33E0E" w:rsidRDefault="00283AE5">
      <w:pPr>
        <w:pStyle w:val="VLBodyBullet"/>
        <w:numPr>
          <w:ilvl w:val="0"/>
          <w:numId w:val="24"/>
        </w:numPr>
        <w:spacing w:after="200"/>
        <w:rPr>
          <w:b/>
        </w:rPr>
      </w:pPr>
      <w:r>
        <w:rPr>
          <w:rStyle w:val="Strong"/>
          <w:b w:val="0"/>
        </w:rPr>
        <w:t xml:space="preserve">For Desktop Platform Products and </w:t>
      </w:r>
      <w:r w:rsidR="00917BD7">
        <w:rPr>
          <w:rStyle w:val="Strong"/>
          <w:b w:val="0"/>
        </w:rPr>
        <w:t xml:space="preserve">certain </w:t>
      </w:r>
      <w:r>
        <w:rPr>
          <w:rStyle w:val="Strong"/>
          <w:b w:val="0"/>
        </w:rPr>
        <w:t>Additional Products availa</w:t>
      </w:r>
      <w:r w:rsidR="00A33E0E">
        <w:rPr>
          <w:rStyle w:val="Strong"/>
          <w:b w:val="0"/>
        </w:rPr>
        <w:t>ble to be licensed organization-</w:t>
      </w:r>
      <w:r>
        <w:rPr>
          <w:rStyle w:val="Strong"/>
          <w:b w:val="0"/>
        </w:rPr>
        <w:t>wide, when a product</w:t>
      </w:r>
      <w:r w:rsidRPr="00283AE5">
        <w:rPr>
          <w:rStyle w:val="Strong"/>
          <w:b w:val="0"/>
        </w:rPr>
        <w:t xml:space="preserve"> </w:t>
      </w:r>
      <w:r>
        <w:rPr>
          <w:rStyle w:val="Strong"/>
          <w:b w:val="0"/>
        </w:rPr>
        <w:t xml:space="preserve">is </w:t>
      </w:r>
      <w:r w:rsidRPr="00283AE5">
        <w:rPr>
          <w:rStyle w:val="Strong"/>
          <w:b w:val="0"/>
        </w:rPr>
        <w:t>licensed organization-wide</w:t>
      </w:r>
      <w:r>
        <w:rPr>
          <w:rStyle w:val="Strong"/>
          <w:b w:val="0"/>
        </w:rPr>
        <w:t xml:space="preserve"> (in a quantity equal to the FTE count), all devices and all users within the organization are fully licensed to use</w:t>
      </w:r>
      <w:r w:rsidR="00F74D40">
        <w:rPr>
          <w:rStyle w:val="Strong"/>
          <w:b w:val="0"/>
        </w:rPr>
        <w:t xml:space="preserve"> that product in accordance with the Product Use Rights.</w:t>
      </w:r>
      <w:r>
        <w:rPr>
          <w:rStyle w:val="Strong"/>
          <w:b w:val="0"/>
        </w:rPr>
        <w:t xml:space="preserve">   </w:t>
      </w:r>
      <w:r w:rsidRPr="00283AE5">
        <w:rPr>
          <w:rStyle w:val="Strong"/>
          <w:b w:val="0"/>
        </w:rPr>
        <w:t xml:space="preserve"> </w:t>
      </w:r>
    </w:p>
    <w:p w:rsidR="007919CC" w:rsidRDefault="007919CC" w:rsidP="007919CC">
      <w:pPr>
        <w:pStyle w:val="VLBodyCopy"/>
      </w:pPr>
      <w:r>
        <w:t>Software Assurance benefits are included with your subscription which not only give</w:t>
      </w:r>
      <w:r w:rsidR="00654532">
        <w:t>s</w:t>
      </w:r>
      <w:r>
        <w:t xml:space="preserve"> you access to Windows 7 Enterprise, but also now include</w:t>
      </w:r>
      <w:r w:rsidR="00654532">
        <w:t>s</w:t>
      </w:r>
      <w:r>
        <w:t xml:space="preserve"> rights to Windows Virtual Desktop Access (VDA). Windows VDA enables institutions to license virtual copies of Windows client operating systems in virtual environments and provides rights to the primary user to access institutional VDI desktops from non-institution </w:t>
      </w:r>
      <w:r w:rsidR="00CC6507">
        <w:t>device</w:t>
      </w:r>
      <w:r>
        <w:t xml:space="preserve">s, such as internet cafes and home PCs. For more on Software Assurance benefits see the section, Software Assurance. </w:t>
      </w:r>
    </w:p>
    <w:p w:rsidR="007919CC" w:rsidRDefault="007919CC" w:rsidP="00C321FB">
      <w:pPr>
        <w:pStyle w:val="VLHead2"/>
      </w:pPr>
      <w:bookmarkStart w:id="20" w:name="_Toc272846665"/>
      <w:r>
        <w:t>Additional Products</w:t>
      </w:r>
      <w:bookmarkEnd w:id="20"/>
    </w:p>
    <w:p w:rsidR="007919CC" w:rsidRDefault="007919CC" w:rsidP="007919CC">
      <w:pPr>
        <w:pStyle w:val="VLBodyCopy"/>
      </w:pPr>
      <w:r>
        <w:t>A broad selection of software and services are available as additional products under your EES. They provide the same License &amp; Software Assurance coverage as desktop platform products. Additional products may be licensed</w:t>
      </w:r>
      <w:r w:rsidR="00590DBA">
        <w:t xml:space="preserve"> </w:t>
      </w:r>
      <w:r w:rsidR="00F90C3E">
        <w:t xml:space="preserve">for any quantity specified by </w:t>
      </w:r>
      <w:r w:rsidR="00654532">
        <w:t>the organization</w:t>
      </w:r>
      <w:r w:rsidR="00F0488E">
        <w:t>,</w:t>
      </w:r>
      <w:r w:rsidR="00F90C3E">
        <w:t xml:space="preserve"> ranging from </w:t>
      </w:r>
      <w:r w:rsidR="00F0488E">
        <w:t>one</w:t>
      </w:r>
      <w:r w:rsidR="00F90C3E">
        <w:t xml:space="preserve"> </w:t>
      </w:r>
      <w:r w:rsidR="00F0488E">
        <w:t>l</w:t>
      </w:r>
      <w:r w:rsidR="00F90C3E">
        <w:t xml:space="preserve">icense to </w:t>
      </w:r>
      <w:r w:rsidR="00F0488E">
        <w:t xml:space="preserve">the entire </w:t>
      </w:r>
      <w:r w:rsidR="00F90C3E">
        <w:t xml:space="preserve">FTE </w:t>
      </w:r>
      <w:r w:rsidR="00F0488E">
        <w:t xml:space="preserve">employee </w:t>
      </w:r>
      <w:r w:rsidR="00F90C3E">
        <w:t>count</w:t>
      </w:r>
      <w:r w:rsidR="00590DBA">
        <w:t xml:space="preserve">. Certain additional products </w:t>
      </w:r>
      <w:r w:rsidR="00654532">
        <w:t xml:space="preserve">may </w:t>
      </w:r>
      <w:r w:rsidR="00770F8C">
        <w:t>also be</w:t>
      </w:r>
      <w:r w:rsidR="00590DBA">
        <w:t xml:space="preserve"> licensed</w:t>
      </w:r>
      <w:r>
        <w:t xml:space="preserve"> either </w:t>
      </w:r>
      <w:r w:rsidR="0083645F">
        <w:t>organization-wide</w:t>
      </w:r>
      <w:r>
        <w:t xml:space="preserve"> based on your FTE employee count (the same way you license desktop platform products), or you may choose to acquire a specific number of licenses</w:t>
      </w:r>
      <w:r w:rsidR="00654532">
        <w:t>.</w:t>
      </w:r>
      <w:r>
        <w:t xml:space="preserve"> </w:t>
      </w:r>
    </w:p>
    <w:p w:rsidR="007919CC" w:rsidRDefault="007919CC" w:rsidP="007919CC">
      <w:pPr>
        <w:pStyle w:val="VLBodyCopy"/>
      </w:pPr>
      <w:r>
        <w:t xml:space="preserve">Examples of software products available as additional products include Microsoft Office Visio, Microsoft Project, Windows Server, and Exchange Server. </w:t>
      </w:r>
      <w:r w:rsidR="00F74D40">
        <w:t xml:space="preserve">Examples of </w:t>
      </w:r>
      <w:r>
        <w:t xml:space="preserve">CALs available as additional products include the SQL Server CALs and Dynamics CRM Server CALs. Examples of Online Services include Business Productivity Online Suite, Deskless Worker Suite, Exchange Online, and SharePoint Online. You can see a complete list of additional products on the Microsoft Product List at </w:t>
      </w:r>
      <w:hyperlink r:id="rId24" w:history="1">
        <w:r w:rsidRPr="007919CC">
          <w:rPr>
            <w:rStyle w:val="Hyperlink"/>
          </w:rPr>
          <w:t>www.microsoftvolumelicensing.com/userights/PL.aspx</w:t>
        </w:r>
      </w:hyperlink>
      <w:r>
        <w:t>.</w:t>
      </w:r>
    </w:p>
    <w:p w:rsidR="007919CC" w:rsidRDefault="007919CC" w:rsidP="007919CC">
      <w:pPr>
        <w:pStyle w:val="VLBodyCopy"/>
      </w:pPr>
      <w:r>
        <w:t xml:space="preserve">When you license additional products organization-wide, the software may be </w:t>
      </w:r>
      <w:r w:rsidR="00654532">
        <w:t>deployed</w:t>
      </w:r>
      <w:r w:rsidR="00F90C3E">
        <w:t xml:space="preserve"> on any </w:t>
      </w:r>
      <w:r w:rsidR="00F0488E">
        <w:t>i</w:t>
      </w:r>
      <w:r w:rsidR="00F90C3E">
        <w:t>nstitution</w:t>
      </w:r>
      <w:r w:rsidR="00F0488E">
        <w:t>-</w:t>
      </w:r>
      <w:r w:rsidR="00F90C3E">
        <w:t xml:space="preserve">owned or leased </w:t>
      </w:r>
      <w:r w:rsidR="00CC6507">
        <w:t>device</w:t>
      </w:r>
      <w:r w:rsidR="00F90C3E">
        <w:t>,</w:t>
      </w:r>
      <w:r w:rsidR="00F90C3E" w:rsidRPr="00F90C3E">
        <w:t xml:space="preserve"> </w:t>
      </w:r>
      <w:r w:rsidR="00F90C3E">
        <w:t xml:space="preserve">including </w:t>
      </w:r>
      <w:r w:rsidR="00F0488E">
        <w:t xml:space="preserve">the </w:t>
      </w:r>
      <w:r w:rsidR="00F90C3E">
        <w:t>institution’s labs</w:t>
      </w:r>
      <w:r w:rsidR="00DF36BE">
        <w:t>,</w:t>
      </w:r>
      <w:r w:rsidR="00F90C3E">
        <w:t xml:space="preserve"> and can be </w:t>
      </w:r>
      <w:r>
        <w:t xml:space="preserve">used by any faculty, staff, or student </w:t>
      </w:r>
      <w:r w:rsidR="00F90C3E">
        <w:t>belonging to</w:t>
      </w:r>
      <w:r>
        <w:t xml:space="preserve"> the </w:t>
      </w:r>
      <w:r w:rsidR="003A0959">
        <w:t>institution</w:t>
      </w:r>
      <w:r>
        <w:t xml:space="preserve">. </w:t>
      </w:r>
      <w:r w:rsidR="00A57F60">
        <w:t xml:space="preserve">(Not covered by the </w:t>
      </w:r>
      <w:r w:rsidR="00654532">
        <w:t>organization</w:t>
      </w:r>
      <w:r w:rsidR="00A57F60">
        <w:t xml:space="preserve">-wide count are student-owned </w:t>
      </w:r>
      <w:r w:rsidR="00CC6507">
        <w:t>device</w:t>
      </w:r>
      <w:r w:rsidR="00A57F60">
        <w:t xml:space="preserve">s and </w:t>
      </w:r>
      <w:r w:rsidR="00654532">
        <w:t>organization</w:t>
      </w:r>
      <w:r w:rsidR="00A57F60">
        <w:t xml:space="preserve">-owned </w:t>
      </w:r>
      <w:r w:rsidR="00CC6507">
        <w:t>device</w:t>
      </w:r>
      <w:r w:rsidR="00A57F60">
        <w:t>s that are assigned to an individual student.)</w:t>
      </w:r>
    </w:p>
    <w:p w:rsidR="007919CC" w:rsidRDefault="007919CC" w:rsidP="007919CC">
      <w:pPr>
        <w:pStyle w:val="VLBodyCopy"/>
      </w:pPr>
      <w:r>
        <w:t>If you choose to license a specific number of copies of the software:</w:t>
      </w:r>
    </w:p>
    <w:p w:rsidR="00AB4BEA" w:rsidRDefault="007919CC">
      <w:pPr>
        <w:pStyle w:val="VLBodyBullet"/>
        <w:numPr>
          <w:ilvl w:val="0"/>
          <w:numId w:val="25"/>
        </w:numPr>
      </w:pPr>
      <w:r w:rsidRPr="007919CC">
        <w:rPr>
          <w:rStyle w:val="Strong"/>
        </w:rPr>
        <w:t>Desktop application licenses are device-based,</w:t>
      </w:r>
      <w:r>
        <w:t xml:space="preserve"> meaning for each license you acquire, you may </w:t>
      </w:r>
      <w:r w:rsidR="00F104C6">
        <w:t>only run</w:t>
      </w:r>
      <w:r>
        <w:t xml:space="preserve"> the software on one </w:t>
      </w:r>
      <w:r w:rsidR="00CC6507">
        <w:t>device</w:t>
      </w:r>
      <w:r>
        <w:t xml:space="preserve"> in accordance with the Product Use Rights for the specific product.  </w:t>
      </w:r>
    </w:p>
    <w:p w:rsidR="00AB4BEA" w:rsidRPr="00F74D40" w:rsidRDefault="007919CC" w:rsidP="00F74D40">
      <w:pPr>
        <w:pStyle w:val="VLBodyBullet"/>
        <w:numPr>
          <w:ilvl w:val="0"/>
          <w:numId w:val="25"/>
        </w:numPr>
        <w:spacing w:after="200"/>
      </w:pPr>
      <w:r w:rsidRPr="00C47C6A">
        <w:rPr>
          <w:b/>
        </w:rPr>
        <w:t>CALs are device- or user-based</w:t>
      </w:r>
      <w:r w:rsidRPr="00F74D40">
        <w:t>, meaning you can choose whether to license a device (which may be used by multiple users under a single CAL), or a user (who may use multiple devices under a single CAL)</w:t>
      </w:r>
      <w:r w:rsidR="00F74D40" w:rsidRPr="00F74D40">
        <w:t xml:space="preserve">. </w:t>
      </w:r>
    </w:p>
    <w:p w:rsidR="00590DBA" w:rsidRDefault="00AD4BDA" w:rsidP="009E4120">
      <w:pPr>
        <w:pStyle w:val="VLBodyCopy"/>
      </w:pPr>
      <w:r>
        <w:t xml:space="preserve">Microsoft </w:t>
      </w:r>
      <w:r w:rsidR="00590DBA">
        <w:t xml:space="preserve">Online Services </w:t>
      </w:r>
      <w:r w:rsidR="007919CC">
        <w:t xml:space="preserve">are available for licensing through your </w:t>
      </w:r>
      <w:r w:rsidR="004451D4">
        <w:t>EES.</w:t>
      </w:r>
      <w:r w:rsidR="00F253B0">
        <w:t xml:space="preserve"> </w:t>
      </w:r>
      <w:r w:rsidR="00AB3E11">
        <w:t xml:space="preserve">All Microsoft Online Services licensed through the EES have the same expiration date as the </w:t>
      </w:r>
      <w:r w:rsidR="007916D9">
        <w:t>EES</w:t>
      </w:r>
      <w:r w:rsidR="00AB3E11">
        <w:t xml:space="preserve">. </w:t>
      </w:r>
      <w:r w:rsidR="007919CC">
        <w:t>When adding</w:t>
      </w:r>
      <w:r w:rsidR="00F253B0">
        <w:t xml:space="preserve"> </w:t>
      </w:r>
      <w:r w:rsidR="00590DBA">
        <w:t xml:space="preserve">Online </w:t>
      </w:r>
      <w:r w:rsidR="00F253B0">
        <w:t>Services</w:t>
      </w:r>
      <w:r w:rsidR="00590DBA">
        <w:t xml:space="preserve"> </w:t>
      </w:r>
      <w:r w:rsidR="007919CC">
        <w:t>mid-term, the</w:t>
      </w:r>
      <w:r w:rsidR="00F035F2">
        <w:t xml:space="preserve"> User Subscription License</w:t>
      </w:r>
      <w:r w:rsidR="007919CC">
        <w:t xml:space="preserve"> </w:t>
      </w:r>
      <w:r w:rsidR="00F035F2">
        <w:t>(</w:t>
      </w:r>
      <w:r w:rsidR="007919CC">
        <w:t>USL</w:t>
      </w:r>
      <w:r w:rsidR="00F035F2">
        <w:t>)</w:t>
      </w:r>
      <w:r w:rsidR="007919CC">
        <w:t xml:space="preserve"> is pro-rated to the month. The minimum term length for the services is one month. </w:t>
      </w:r>
    </w:p>
    <w:p w:rsidR="007919CC" w:rsidRDefault="007919CC" w:rsidP="009E4120">
      <w:pPr>
        <w:pStyle w:val="VLBodyCopy"/>
      </w:pPr>
      <w:r>
        <w:lastRenderedPageBreak/>
        <w:t>When you license server products, you license a specific number of copies and you may use the software in accordance with the Product Use Rights for the specific product.</w:t>
      </w:r>
    </w:p>
    <w:p w:rsidR="007919CC" w:rsidRDefault="007919CC" w:rsidP="007919CC">
      <w:pPr>
        <w:pStyle w:val="VLBodyCopy"/>
      </w:pPr>
      <w:r>
        <w:t xml:space="preserve">To learn more about Product Use Rights, visit </w:t>
      </w:r>
      <w:hyperlink r:id="rId25" w:history="1">
        <w:r w:rsidRPr="007919CC">
          <w:rPr>
            <w:rStyle w:val="Hyperlink"/>
          </w:rPr>
          <w:t>www.microsoftvolumelicensing.com/userights/PUR.aspx</w:t>
        </w:r>
      </w:hyperlink>
      <w:r>
        <w:t>.</w:t>
      </w:r>
    </w:p>
    <w:p w:rsidR="007919CC" w:rsidRDefault="007919CC" w:rsidP="00C321FB">
      <w:pPr>
        <w:pStyle w:val="VLHead2"/>
      </w:pPr>
      <w:bookmarkStart w:id="21" w:name="_Toc272846666"/>
      <w:r>
        <w:t>Licensing Windows Upgrades through EES</w:t>
      </w:r>
      <w:bookmarkEnd w:id="21"/>
    </w:p>
    <w:p w:rsidR="002E2B94" w:rsidRDefault="007919CC" w:rsidP="007919CC">
      <w:pPr>
        <w:pStyle w:val="VLBodyCopy"/>
      </w:pPr>
      <w:r>
        <w:t xml:space="preserve">When you license a desktop operating system through </w:t>
      </w:r>
      <w:r w:rsidR="004451D4">
        <w:t xml:space="preserve">this </w:t>
      </w:r>
      <w:r>
        <w:t xml:space="preserve">Microsoft Volume Licensing </w:t>
      </w:r>
      <w:r w:rsidR="00650012">
        <w:t>offering</w:t>
      </w:r>
      <w:r>
        <w:t xml:space="preserve">, it’s important to understand that only </w:t>
      </w:r>
      <w:r w:rsidR="003A0959">
        <w:t xml:space="preserve">the </w:t>
      </w:r>
      <w:r>
        <w:t xml:space="preserve">UPGRADE license for Windows </w:t>
      </w:r>
      <w:r w:rsidR="003A0959">
        <w:t>is</w:t>
      </w:r>
      <w:r>
        <w:t xml:space="preserve"> available—FULL operating system licenses are not offered. Prior to licensing a Windows </w:t>
      </w:r>
      <w:r w:rsidR="003A0959">
        <w:t>u</w:t>
      </w:r>
      <w:r>
        <w:t xml:space="preserve">pgrade through your EES desktop platform, you need to have a full underlying license for a qualifying operating system for each PC. (Qualifying operating systems are listed in the Microsoft Volume Licensing Product List, which you can find at </w:t>
      </w:r>
      <w:hyperlink r:id="rId26" w:history="1">
        <w:r w:rsidR="00BF2577" w:rsidRPr="00241962">
          <w:rPr>
            <w:rStyle w:val="Hyperlink"/>
          </w:rPr>
          <w:t>http://www.microsoftvolumelicensing.com/userights/PL.aspx</w:t>
        </w:r>
      </w:hyperlink>
      <w:r w:rsidR="00BF2577">
        <w:t>.</w:t>
      </w:r>
      <w:r>
        <w:t xml:space="preserve">) </w:t>
      </w:r>
    </w:p>
    <w:p w:rsidR="007919CC" w:rsidRDefault="007919CC" w:rsidP="007919CC">
      <w:pPr>
        <w:pStyle w:val="VLBodyCopy"/>
      </w:pPr>
      <w:r>
        <w:t xml:space="preserve">There are two ways for you to get the necessary full </w:t>
      </w:r>
      <w:r w:rsidR="00590DBA">
        <w:t xml:space="preserve">Windows </w:t>
      </w:r>
      <w:r>
        <w:t xml:space="preserve">operating system license: </w:t>
      </w:r>
    </w:p>
    <w:p w:rsidR="00AB4BEA" w:rsidRDefault="007919CC">
      <w:pPr>
        <w:pStyle w:val="VLBodyBullet"/>
        <w:numPr>
          <w:ilvl w:val="0"/>
          <w:numId w:val="29"/>
        </w:numPr>
      </w:pPr>
      <w:r w:rsidRPr="007919CC">
        <w:rPr>
          <w:rStyle w:val="Strong"/>
        </w:rPr>
        <w:t>For newly manufactured PCs,</w:t>
      </w:r>
      <w:r>
        <w:t xml:space="preserve"> the best way to acquire that license is to have the </w:t>
      </w:r>
      <w:r w:rsidR="003A0959">
        <w:t>o</w:t>
      </w:r>
      <w:r>
        <w:t xml:space="preserve">riginal </w:t>
      </w:r>
      <w:r w:rsidR="003A0959">
        <w:t>e</w:t>
      </w:r>
      <w:r>
        <w:t xml:space="preserve">quipment </w:t>
      </w:r>
      <w:r w:rsidR="003A0959">
        <w:t>m</w:t>
      </w:r>
      <w:r>
        <w:t xml:space="preserve">anufacturer (OEM) pre-install Windows on the PC. </w:t>
      </w:r>
    </w:p>
    <w:p w:rsidR="00AB4BEA" w:rsidRDefault="007919CC" w:rsidP="001B0EFF">
      <w:pPr>
        <w:pStyle w:val="VLBodyBullet"/>
        <w:numPr>
          <w:ilvl w:val="0"/>
          <w:numId w:val="29"/>
        </w:numPr>
        <w:spacing w:after="120"/>
      </w:pPr>
      <w:r w:rsidRPr="007919CC">
        <w:rPr>
          <w:rStyle w:val="Strong"/>
        </w:rPr>
        <w:t>If the OEM has not pre-installed Windows on the PC,</w:t>
      </w:r>
      <w:r>
        <w:t xml:space="preserve"> then you can purchase a full Windows license through retail full packaged product (FPP).</w:t>
      </w:r>
    </w:p>
    <w:p w:rsidR="007919CC" w:rsidRDefault="007919CC" w:rsidP="007919CC">
      <w:pPr>
        <w:pStyle w:val="VLBodyCopy"/>
      </w:pPr>
      <w:r>
        <w:t xml:space="preserve">If you discover that you have existing PCs that lack the necessary full license for a qualifying operating system, talk to your Microsoft reseller about the Get Genuine Windows Agreement for Academic (GGWA-A). GGWA-A provides a simple, cost-effective way for you to acquire full licenses for Windows 7 Home Premium. These licenses fulfill your requirement for a full qualifying operating system. Once you have acquired the full operating system license, you are then eligible to license those PCs for Windows 7 Enterprise Upgrade through EES. Learn more at </w:t>
      </w:r>
      <w:hyperlink r:id="rId27" w:history="1">
        <w:r w:rsidRPr="007919CC">
          <w:rPr>
            <w:rStyle w:val="Hyperlink"/>
          </w:rPr>
          <w:t>www.microsoft.com/piracy/knowthefacts/LegalizationSolutions.aspx</w:t>
        </w:r>
      </w:hyperlink>
      <w:r>
        <w:t xml:space="preserve">. </w:t>
      </w:r>
    </w:p>
    <w:p w:rsidR="007919CC" w:rsidRDefault="007919CC" w:rsidP="007919CC">
      <w:pPr>
        <w:pStyle w:val="VLBodyHead"/>
      </w:pPr>
      <w:r>
        <w:t>Counting Desktop Platform Licenses</w:t>
      </w:r>
    </w:p>
    <w:p w:rsidR="00B77A80" w:rsidRDefault="007919CC" w:rsidP="007919CC">
      <w:pPr>
        <w:pStyle w:val="VLBodyCopy"/>
      </w:pPr>
      <w:r>
        <w:t xml:space="preserve">EES offers the convenience of licensing products based on the number of faculty/staff </w:t>
      </w:r>
      <w:r w:rsidR="00DA1A95">
        <w:t>(</w:t>
      </w:r>
      <w:r>
        <w:t>FTE</w:t>
      </w:r>
      <w:r w:rsidR="00DA1A95">
        <w:t>)</w:t>
      </w:r>
      <w:r>
        <w:t xml:space="preserve"> employees in the organization. Licenses for the desktop platform products require organization-wide coverage. </w:t>
      </w:r>
    </w:p>
    <w:p w:rsidR="007919CC" w:rsidRDefault="007919CC" w:rsidP="007919CC">
      <w:pPr>
        <w:pStyle w:val="VLBodyCopy"/>
      </w:pPr>
      <w:r>
        <w:t>The “organization” may be defined across the spectrum from the entire institution</w:t>
      </w:r>
      <w:r w:rsidR="00B77A80">
        <w:t>,</w:t>
      </w:r>
      <w:r>
        <w:t xml:space="preserve"> to a school district</w:t>
      </w:r>
      <w:r w:rsidR="00B77A80">
        <w:t>,</w:t>
      </w:r>
      <w:r>
        <w:t xml:space="preserve"> to a specific school site or department, and in cases where such definitions are not possible, the “organization” could simply be a logical group within the institution.</w:t>
      </w:r>
    </w:p>
    <w:p w:rsidR="007919CC" w:rsidRDefault="007919CC" w:rsidP="007919CC">
      <w:pPr>
        <w:pStyle w:val="VLBodyHead"/>
      </w:pPr>
      <w:r>
        <w:t>Counting Faculty/Staff FTE Employees</w:t>
      </w:r>
    </w:p>
    <w:p w:rsidR="007919CC" w:rsidRDefault="007919CC" w:rsidP="007919CC">
      <w:pPr>
        <w:pStyle w:val="VLBodyCopy"/>
      </w:pPr>
      <w:r>
        <w:t xml:space="preserve">Use the formula below to determine the number of faculty/staff FTE employees you have.  </w:t>
      </w:r>
    </w:p>
    <w:p w:rsidR="007919CC" w:rsidRPr="007919CC" w:rsidRDefault="007919CC" w:rsidP="007919CC">
      <w:pPr>
        <w:pStyle w:val="VLBodyCopy"/>
        <w:rPr>
          <w:rStyle w:val="Emphasis"/>
        </w:rPr>
      </w:pPr>
      <w:r w:rsidRPr="007919CC">
        <w:rPr>
          <w:rStyle w:val="Emphasis"/>
        </w:rPr>
        <w:t>Please note:</w:t>
      </w:r>
      <w:r w:rsidR="00F253B0">
        <w:rPr>
          <w:rStyle w:val="Emphasis"/>
        </w:rPr>
        <w:t xml:space="preserve"> </w:t>
      </w:r>
      <w:r w:rsidR="002E2B94">
        <w:rPr>
          <w:rStyle w:val="Emphasis"/>
        </w:rPr>
        <w:t xml:space="preserve">Employees </w:t>
      </w:r>
      <w:r w:rsidRPr="007919CC">
        <w:rPr>
          <w:rStyle w:val="Emphasis"/>
        </w:rPr>
        <w:t xml:space="preserve">such as maintenance, grounds keeping, and cafeteria staff may be excluded from the faculty/staff FTE employee count if they do not use institutional </w:t>
      </w:r>
      <w:r w:rsidR="00CC6507">
        <w:rPr>
          <w:rStyle w:val="Emphasis"/>
        </w:rPr>
        <w:t>device</w:t>
      </w:r>
      <w:r w:rsidRPr="007919CC">
        <w:rPr>
          <w:rStyle w:val="Emphasis"/>
        </w:rPr>
        <w:t>s.</w:t>
      </w:r>
    </w:p>
    <w:bookmarkStart w:id="22" w:name="_GoBack"/>
    <w:bookmarkEnd w:id="22"/>
    <w:p w:rsidR="007919CC" w:rsidRDefault="003F7E78" w:rsidP="007919CC">
      <w:pPr>
        <w:rPr>
          <w:szCs w:val="20"/>
        </w:rPr>
      </w:pPr>
      <w:r>
        <w:rPr>
          <w:noProof/>
          <w:szCs w:val="20"/>
        </w:rPr>
      </w:r>
      <w:r>
        <w:rPr>
          <w:noProof/>
          <w:szCs w:val="20"/>
        </w:rPr>
        <w:pict>
          <v:group id="Canvas 52" o:spid="_x0000_s1026" style="width:468pt;height:74.65pt;mso-position-horizontal-relative:char;mso-position-vertical-relative:line" coordorigin="6096,24705" coordsize="5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">
            <v:rect id="AutoShape 12" o:spid="_x0000_s1027" style="position:absolute;left:6096;top:24705;width:579;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o:lock v:ext="edit" aspectratio="t"/>
              <v:textbox>
                <w:txbxContent>
                  <w:p w:rsidR="00B50309" w:rsidRDefault="00B50309" w:rsidP="002F36E2">
                    <w:pPr>
                      <w:rPr>
                        <w:rFonts w:eastAsia="Times New Roman"/>
                      </w:rPr>
                    </w:pPr>
                  </w:p>
                </w:txbxContent>
              </v:textbox>
            </v:rect>
            <v:rect id="AutoShape 4" o:spid="_x0000_s1028" style="position:absolute;left:6096;top:24705;width:579;height: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YOcQA&#10;AADbAAAADwAAAGRycy9kb3ducmV2LnhtbESPQWuDQBSE74X+h+UVeinJmhxCsdmEIJRKKYRo6vnh&#10;vqjEfavuVu2/7wYCPQ4z8w2z3c+mFSMNrrGsYLWMQBCXVjdcKTjn74tXEM4ja2wtk4JfcrDfPT5s&#10;MdZ24hONma9EgLCLUUHtfRdL6cqaDLql7YiDd7GDQR/kUEk94BTgppXrKNpIgw2HhRo7Smoqr9mP&#10;UTCVx7HIvz7k8aVILfdpn2Tfn0o9P82HNxCeZv8fvrdTrWC9gtu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mDnEAAAA2wAAAA8AAAAAAAAAAAAAAAAAmAIAAGRycy9k&#10;b3ducmV2LnhtbFBLBQYAAAAABAAEAPUAAACJAwAAAAA=&#10;" filled="f" stroked="f">
              <o:lock v:ext="edit" aspectratio="t"/>
              <v:textbox>
                <w:txbxContent>
                  <w:p w:rsidR="00B50309" w:rsidRDefault="00B50309" w:rsidP="002F36E2">
                    <w:pPr>
                      <w:rPr>
                        <w:rFonts w:eastAsia="Times New Roman"/>
                      </w:rPr>
                    </w:pPr>
                  </w:p>
                </w:txbxContent>
              </v:textbox>
            </v:rect>
            <v:rect id="Rectangle 14" o:spid="_x0000_s1029" style="position:absolute;left:6194;top:24738;width:7;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50309" w:rsidRDefault="00B50309" w:rsidP="002F36E2">
                    <w:pPr>
                      <w:pStyle w:val="NormalWeb"/>
                      <w:spacing w:before="0" w:beforeAutospacing="0" w:after="0" w:afterAutospacing="0"/>
                      <w:textAlignment w:val="baseline"/>
                    </w:pPr>
                    <w:r>
                      <w:rPr>
                        <w:rFonts w:ascii="Calibri" w:eastAsia="Times New Roman" w:hAnsi="Calibri" w:cs="Calibri"/>
                        <w:color w:val="000000"/>
                        <w:kern w:val="24"/>
                        <w:sz w:val="28"/>
                        <w:szCs w:val="28"/>
                      </w:rPr>
                      <w:t>+</w:t>
                    </w:r>
                  </w:p>
                </w:txbxContent>
              </v:textbox>
            </v:rect>
            <v:rect id="Rectangle 16" o:spid="_x0000_s1030" style="position:absolute;left:6560;top:24739;width:8;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50309" w:rsidRDefault="00B50309" w:rsidP="002F36E2">
                    <w:pPr>
                      <w:pStyle w:val="NormalWeb"/>
                      <w:spacing w:before="0" w:beforeAutospacing="0" w:after="0" w:afterAutospacing="0"/>
                      <w:textAlignment w:val="baseline"/>
                    </w:pPr>
                    <w:r>
                      <w:rPr>
                        <w:rFonts w:ascii="Calibri" w:eastAsia="Times New Roman" w:hAnsi="Calibri" w:cs="Calibri"/>
                        <w:color w:val="000000"/>
                        <w:kern w:val="24"/>
                        <w:sz w:val="28"/>
                        <w:szCs w:val="28"/>
                      </w:rPr>
                      <w:t>=</w:t>
                    </w:r>
                  </w:p>
                </w:txbxContent>
              </v:textbox>
            </v:rect>
            <v:shapetype id="_x0000_t202" coordsize="21600,21600" o:spt="202" path="m,l,21600r21600,l21600,xe">
              <v:stroke joinstyle="miter"/>
              <v:path gradientshapeok="t" o:connecttype="rect"/>
            </v:shapetype>
            <v:shape id="Text Box 7" o:spid="_x0000_s1031" type="#_x0000_t202" style="position:absolute;left:6585;top:24705;width:90;height: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cpMQA&#10;AADbAAAADwAAAGRycy9kb3ducmV2LnhtbESPwWrDMBBE74H+g9hCb7EcU0Jwo4RQKOSQFuqY4uPW&#10;2tom1spIimP/fRUo9DjMzBtmu59ML0ZyvrOsYJWkIIhrqztuFJTnt+UGhA/IGnvLpGAmD/vdw2KL&#10;ubY3/qSxCI2IEPY5KmhDGHIpfd2SQZ/YgTh6P9YZDFG6RmqHtwg3vczSdC0NdhwXWhzotaX6UlyN&#10;Aoe0KcfTadbm/btaZR/2/OUrpZ4ep8MLiEBT+A//tY9aQfYM9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cnKTEAAAA2wAAAA8AAAAAAAAAAAAAAAAAmAIAAGRycy9k&#10;b3ducmV2LnhtbFBLBQYAAAAABAAEAPUAAACJAwAAAAA=&#10;" fillcolor="#9dcacf">
              <v:textbox>
                <w:txbxContent>
                  <w:p w:rsidR="00B50309" w:rsidRDefault="00B50309" w:rsidP="002F36E2">
                    <w:pPr>
                      <w:pStyle w:val="NormalWeb"/>
                      <w:spacing w:before="0" w:beforeAutospacing="0" w:after="0" w:afterAutospacing="0"/>
                      <w:jc w:val="center"/>
                      <w:textAlignment w:val="baseline"/>
                    </w:pPr>
                    <w:r>
                      <w:rPr>
                        <w:rFonts w:ascii="Calibri" w:eastAsia="Times New Roman" w:hAnsi="Calibri" w:cs="Calibri"/>
                        <w:color w:val="000000"/>
                        <w:kern w:val="24"/>
                        <w:sz w:val="28"/>
                        <w:szCs w:val="28"/>
                      </w:rPr>
                      <w:t>Total faculty/staff FTE</w:t>
                    </w:r>
                  </w:p>
                </w:txbxContent>
              </v:textbox>
            </v:shape>
            <v:rect id="Rectangle 18" o:spid="_x0000_s1032" style="position:absolute;left:6218;top:24705;width:83;height: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nUcUA&#10;AADbAAAADwAAAGRycy9kb3ducmV2LnhtbESPQWvCQBSE74X+h+UJvZS6UWkp0TUUodBDD1Yj8fjI&#10;PrPR7NuQ3cT4791CocdhZr5hVtloGzFQ52vHCmbTBARx6XTNlYJ8//nyDsIHZI2NY1JwIw/Z+vFh&#10;hal2V/6hYRcqESHsU1RgQmhTKX1pyKKfupY4eifXWQxRdpXUHV4j3DZyniRv0mLNccFgSxtD5WXX&#10;WwXy+5DvC3fcPodDb4rhcl4U9Vmpp8n4sQQRaAz/4b/2l1Ywf4Xf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6dRxQAAANsAAAAPAAAAAAAAAAAAAAAAAJgCAABkcnMv&#10;ZG93bnJldi54bWxQSwUGAAAAAAQABAD1AAAAigMAAAAA&#10;" fillcolor="#bbe0e3">
              <v:textbox>
                <w:txbxContent>
                  <w:p w:rsidR="00B50309" w:rsidRDefault="00B50309" w:rsidP="002F36E2">
                    <w:pPr>
                      <w:pStyle w:val="NormalWeb"/>
                      <w:spacing w:before="0" w:beforeAutospacing="0" w:after="0" w:afterAutospacing="0"/>
                      <w:jc w:val="center"/>
                      <w:textAlignment w:val="baseline"/>
                    </w:pPr>
                    <w:r>
                      <w:rPr>
                        <w:rFonts w:ascii="Calibri" w:eastAsia="Times New Roman" w:hAnsi="Calibri" w:cs="Calibri"/>
                        <w:color w:val="000000"/>
                        <w:kern w:val="24"/>
                        <w:sz w:val="28"/>
                        <w:szCs w:val="28"/>
                      </w:rPr>
                      <w:t xml:space="preserve">Part-time faculty </w:t>
                    </w:r>
                    <w:r>
                      <w:rPr>
                        <w:rFonts w:ascii="Calibri" w:eastAsia="Times New Roman" w:hAnsi="Symbol" w:cs="Calibri"/>
                        <w:color w:val="000000"/>
                        <w:kern w:val="24"/>
                        <w:sz w:val="28"/>
                        <w:szCs w:val="28"/>
                      </w:rPr>
                      <w:sym w:font="Symbol" w:char="F0B8"/>
                    </w:r>
                    <w:r>
                      <w:rPr>
                        <w:rFonts w:ascii="Calibri" w:eastAsia="Times New Roman" w:hAnsi="Calibri" w:cs="Calibri"/>
                        <w:color w:val="000000"/>
                        <w:kern w:val="24"/>
                        <w:sz w:val="28"/>
                        <w:szCs w:val="28"/>
                      </w:rPr>
                      <w:t xml:space="preserve"> 3</w:t>
                    </w:r>
                  </w:p>
                </w:txbxContent>
              </v:textbox>
            </v:rect>
            <v:rect id="Rectangle 19" o:spid="_x0000_s1033" style="position:absolute;left:6096;top:24705;width:82;height: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5JsQA&#10;AADbAAAADwAAAGRycy9kb3ducmV2LnhtbESPT4vCMBTE74LfITzBi2iqgizVKIsgePCw6x+6x0fz&#10;tqk2L6WJtfvtN4LgcZiZ3zCrTWcr0VLjS8cKppMEBHHudMmFgvNpN/4A4QOyxsoxKfgjD5t1v7fC&#10;VLsHf1N7DIWIEPYpKjAh1KmUPjdk0U9cTRy9X9dYDFE2hdQNPiLcVnKWJAtpseS4YLCmraH8drxb&#10;BfJwOZ8y9/M1Cpe7ydrbdZ6VV6WGg+5zCSJQF97hV3uvFcwW8Pw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OSbEAAAA2wAAAA8AAAAAAAAAAAAAAAAAmAIAAGRycy9k&#10;b3ducmV2LnhtbFBLBQYAAAAABAAEAPUAAACJAwAAAAA=&#10;" fillcolor="#bbe0e3">
              <v:textbox>
                <w:txbxContent>
                  <w:p w:rsidR="00B50309" w:rsidRDefault="00B50309" w:rsidP="002F36E2">
                    <w:pPr>
                      <w:pStyle w:val="NormalWeb"/>
                      <w:spacing w:before="0" w:beforeAutospacing="0" w:after="0" w:afterAutospacing="0"/>
                      <w:jc w:val="center"/>
                      <w:textAlignment w:val="baseline"/>
                    </w:pPr>
                    <w:r>
                      <w:rPr>
                        <w:rFonts w:ascii="Calibri" w:eastAsia="Times New Roman" w:hAnsi="Calibri" w:cs="Calibri"/>
                        <w:color w:val="000000"/>
                        <w:kern w:val="24"/>
                        <w:sz w:val="28"/>
                        <w:szCs w:val="28"/>
                      </w:rPr>
                      <w:t>Full-time faculty</w:t>
                    </w:r>
                  </w:p>
                </w:txbxContent>
              </v:textbox>
            </v:rect>
            <v:rect id="Rectangle 20" o:spid="_x0000_s1034" style="position:absolute;left:6339;top:24705;width:83;height: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cvcUA&#10;AADbAAAADwAAAGRycy9kb3ducmV2LnhtbESPQWvCQBSE74X+h+UJvZS6UaEt0TUUodBDD1Yj8fjI&#10;PrPR7NuQ3cT4791CocdhZr5hVtloGzFQ52vHCmbTBARx6XTNlYJ8//nyDsIHZI2NY1JwIw/Z+vFh&#10;hal2V/6hYRcqESHsU1RgQmhTKX1pyKKfupY4eifXWQxRdpXUHV4j3DZyniSv0mLNccFgSxtD5WXX&#10;WwXy+5DvC3fcPodDb4rhcl4U9Vmpp8n4sQQRaAz/4b/2l1Ywf4PfL/EH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Zy9xQAAANsAAAAPAAAAAAAAAAAAAAAAAJgCAABkcnMv&#10;ZG93bnJldi54bWxQSwUGAAAAAAQABAD1AAAAigMAAAAA&#10;" fillcolor="#bbe0e3">
              <v:textbox>
                <w:txbxContent>
                  <w:p w:rsidR="00B50309" w:rsidRDefault="00B50309" w:rsidP="002F36E2">
                    <w:pPr>
                      <w:pStyle w:val="NormalWeb"/>
                      <w:spacing w:before="0" w:beforeAutospacing="0" w:after="0" w:afterAutospacing="0"/>
                      <w:jc w:val="center"/>
                      <w:textAlignment w:val="baseline"/>
                    </w:pPr>
                    <w:r>
                      <w:rPr>
                        <w:rFonts w:ascii="Calibri" w:eastAsia="Times New Roman" w:hAnsi="Calibri" w:cs="Calibri"/>
                        <w:color w:val="000000"/>
                        <w:kern w:val="24"/>
                        <w:sz w:val="28"/>
                        <w:szCs w:val="28"/>
                      </w:rPr>
                      <w:t>Full-time staff</w:t>
                    </w:r>
                  </w:p>
                </w:txbxContent>
              </v:textbox>
            </v:rect>
            <v:rect id="Rectangle 21" o:spid="_x0000_s1035" style="position:absolute;left:6462;top:24705;width:82;height: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Iz8IA&#10;AADbAAAADwAAAGRycy9kb3ducmV2LnhtbERPz2vCMBS+D/wfwhO8jDXVwRidUUQQPHjYWkt3fDTP&#10;ptq8lCbW7r9fDoMdP77f6+1kOzHS4FvHCpZJCoK4drrlRsG5OLy8g/ABWWPnmBT8kIftZva0xky7&#10;B3/RmIdGxBD2GSowIfSZlL42ZNEnrieO3MUNFkOEQyP1gI8Ybju5StM3abHl2GCwp72h+pbfrQJ5&#10;Ks9F5b4/n0N5N9V4u75W7VWpxXzafYAINIV/8Z/7qBWs4tj4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gjPwgAAANsAAAAPAAAAAAAAAAAAAAAAAJgCAABkcnMvZG93&#10;bnJldi54bWxQSwUGAAAAAAQABAD1AAAAhwMAAAAA&#10;" fillcolor="#bbe0e3">
              <v:textbox>
                <w:txbxContent>
                  <w:p w:rsidR="00B50309" w:rsidRDefault="00B50309" w:rsidP="002F36E2">
                    <w:pPr>
                      <w:pStyle w:val="NormalWeb"/>
                      <w:spacing w:before="0" w:beforeAutospacing="0" w:after="0" w:afterAutospacing="0"/>
                      <w:jc w:val="center"/>
                      <w:textAlignment w:val="baseline"/>
                    </w:pPr>
                    <w:r>
                      <w:rPr>
                        <w:rFonts w:ascii="Calibri" w:eastAsia="Times New Roman" w:hAnsi="Calibri" w:cs="Calibri"/>
                        <w:color w:val="000000"/>
                        <w:kern w:val="24"/>
                        <w:sz w:val="28"/>
                        <w:szCs w:val="28"/>
                      </w:rPr>
                      <w:t xml:space="preserve">Part-time staff </w:t>
                    </w:r>
                    <w:r>
                      <w:rPr>
                        <w:rFonts w:ascii="Calibri" w:eastAsia="Times New Roman" w:hAnsi="Symbol" w:cs="Calibri"/>
                        <w:color w:val="000000"/>
                        <w:kern w:val="24"/>
                        <w:sz w:val="28"/>
                        <w:szCs w:val="28"/>
                      </w:rPr>
                      <w:sym w:font="Symbol" w:char="F0B8"/>
                    </w:r>
                    <w:r>
                      <w:rPr>
                        <w:rFonts w:ascii="Calibri" w:eastAsia="Times New Roman" w:hAnsi="Calibri" w:cs="Calibri"/>
                        <w:color w:val="000000"/>
                        <w:kern w:val="24"/>
                        <w:sz w:val="28"/>
                        <w:szCs w:val="28"/>
                      </w:rPr>
                      <w:t xml:space="preserve"> 2</w:t>
                    </w:r>
                  </w:p>
                </w:txbxContent>
              </v:textbox>
            </v:rect>
            <v:rect id="Rectangle 22" o:spid="_x0000_s1036" style="position:absolute;left:6316;top:24738;width:8;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B50309" w:rsidRDefault="00B50309" w:rsidP="002F36E2">
                    <w:pPr>
                      <w:pStyle w:val="NormalWeb"/>
                      <w:spacing w:before="0" w:beforeAutospacing="0" w:after="0" w:afterAutospacing="0"/>
                      <w:textAlignment w:val="baseline"/>
                    </w:pPr>
                    <w:r>
                      <w:rPr>
                        <w:rFonts w:ascii="Calibri" w:eastAsia="Times New Roman" w:hAnsi="Calibri" w:cs="Calibri"/>
                        <w:color w:val="000000"/>
                        <w:kern w:val="24"/>
                        <w:sz w:val="28"/>
                        <w:szCs w:val="28"/>
                      </w:rPr>
                      <w:t>+</w:t>
                    </w:r>
                  </w:p>
                </w:txbxContent>
              </v:textbox>
            </v:rect>
            <v:rect id="Rectangle 23" o:spid="_x0000_s1037" style="position:absolute;left:6438;top:24738;width:8;height: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B50309" w:rsidRDefault="00B50309" w:rsidP="002F36E2">
                    <w:pPr>
                      <w:pStyle w:val="NormalWeb"/>
                      <w:spacing w:before="0" w:beforeAutospacing="0" w:after="0" w:afterAutospacing="0"/>
                      <w:textAlignment w:val="baseline"/>
                    </w:pPr>
                    <w:r>
                      <w:rPr>
                        <w:rFonts w:ascii="Calibri" w:eastAsia="Times New Roman" w:hAnsi="Calibri" w:cs="Calibri"/>
                        <w:color w:val="000000"/>
                        <w:kern w:val="24"/>
                        <w:sz w:val="28"/>
                        <w:szCs w:val="28"/>
                      </w:rPr>
                      <w:t>+</w:t>
                    </w:r>
                  </w:p>
                </w:txbxContent>
              </v:textbox>
            </v:rect>
            <w10:wrap type="none"/>
            <w10:anchorlock/>
          </v:group>
        </w:pict>
      </w:r>
    </w:p>
    <w:p w:rsidR="007919CC" w:rsidRDefault="007919CC" w:rsidP="00770F8C">
      <w:pPr>
        <w:pStyle w:val="VLBodyCopy"/>
        <w:spacing w:before="120"/>
      </w:pPr>
      <w:r>
        <w:t xml:space="preserve">For example, you have 2,000 full-time faculty, 3,000 part-time faculty, 1,000 full-time staff, and 1,000 part-time staff. The FTE employee count is calculated as follows: </w:t>
      </w:r>
    </w:p>
    <w:p w:rsidR="007919CC" w:rsidRPr="00531AF5" w:rsidRDefault="007919CC" w:rsidP="007919CC">
      <w:pPr>
        <w:pStyle w:val="VLBodyCopy"/>
        <w:rPr>
          <w:rStyle w:val="Strong"/>
        </w:rPr>
      </w:pPr>
      <w:r w:rsidRPr="00531AF5">
        <w:rPr>
          <w:rStyle w:val="Strong"/>
        </w:rPr>
        <w:t xml:space="preserve">2,000 + (3000 </w:t>
      </w:r>
      <w:r w:rsidR="00531AF5" w:rsidRPr="00531AF5">
        <w:rPr>
          <w:rStyle w:val="Strong"/>
        </w:rPr>
        <w:t>÷</w:t>
      </w:r>
      <w:r w:rsidRPr="00531AF5">
        <w:rPr>
          <w:rStyle w:val="Strong"/>
        </w:rPr>
        <w:t xml:space="preserve"> 3) + 1,000 + (1000 </w:t>
      </w:r>
      <w:r w:rsidR="00531AF5" w:rsidRPr="00531AF5">
        <w:rPr>
          <w:rStyle w:val="Strong"/>
        </w:rPr>
        <w:t>÷</w:t>
      </w:r>
      <w:r w:rsidRPr="00531AF5">
        <w:rPr>
          <w:rStyle w:val="Strong"/>
        </w:rPr>
        <w:t xml:space="preserve"> 2) = </w:t>
      </w:r>
      <w:r w:rsidR="00BA0347">
        <w:rPr>
          <w:rStyle w:val="Strong"/>
        </w:rPr>
        <w:t>4</w:t>
      </w:r>
      <w:r w:rsidRPr="00531AF5">
        <w:rPr>
          <w:rStyle w:val="Strong"/>
        </w:rPr>
        <w:t>,500 FTE employees</w:t>
      </w:r>
    </w:p>
    <w:p w:rsidR="007919CC" w:rsidRDefault="007919CC" w:rsidP="007919CC">
      <w:pPr>
        <w:pStyle w:val="VLBodyCopy"/>
      </w:pPr>
      <w:r>
        <w:t xml:space="preserve">In this case your desktop platform product licenses would be based on </w:t>
      </w:r>
      <w:r w:rsidR="00BA0347">
        <w:t>4</w:t>
      </w:r>
      <w:r>
        <w:t>,500 FTE employees.</w:t>
      </w:r>
    </w:p>
    <w:p w:rsidR="007919CC" w:rsidRPr="00531AF5" w:rsidRDefault="007919CC" w:rsidP="00825872">
      <w:pPr>
        <w:pStyle w:val="VLBodyCopy"/>
        <w:spacing w:after="0"/>
        <w:rPr>
          <w:rStyle w:val="Emphasis"/>
        </w:rPr>
      </w:pPr>
      <w:r w:rsidRPr="00531AF5">
        <w:rPr>
          <w:rStyle w:val="Emphasis"/>
        </w:rPr>
        <w:t>Please note: If you are outside the United States, the method for counting FTE employees may differ. Please contact your local reseller for details.</w:t>
      </w:r>
    </w:p>
    <w:p w:rsidR="00825872" w:rsidRDefault="00825872" w:rsidP="00825872">
      <w:pPr>
        <w:pStyle w:val="VLHead1"/>
        <w:keepNext/>
        <w:keepLines/>
        <w:spacing w:before="0" w:after="0"/>
      </w:pPr>
    </w:p>
    <w:p w:rsidR="007919CC" w:rsidRDefault="007919CC" w:rsidP="00825872">
      <w:pPr>
        <w:pStyle w:val="VLHead1"/>
        <w:keepNext/>
        <w:keepLines/>
        <w:spacing w:before="0" w:after="0"/>
      </w:pPr>
      <w:bookmarkStart w:id="23" w:name="_Toc272846667"/>
      <w:r>
        <w:t>Minimum Order Requirement</w:t>
      </w:r>
      <w:bookmarkEnd w:id="23"/>
    </w:p>
    <w:p w:rsidR="00475980" w:rsidRPr="00475980" w:rsidRDefault="00475980" w:rsidP="00770F8C">
      <w:pPr>
        <w:pStyle w:val="VLBodyCopy"/>
        <w:keepNext/>
        <w:keepLines/>
      </w:pPr>
      <w:r>
        <w:t xml:space="preserve">The standard minimum requirement for your </w:t>
      </w:r>
      <w:r w:rsidR="007919CC">
        <w:t xml:space="preserve">first order under an EES </w:t>
      </w:r>
      <w:r>
        <w:t>is</w:t>
      </w:r>
      <w:r w:rsidR="007919CC">
        <w:t xml:space="preserve"> 300 units</w:t>
      </w:r>
      <w:r>
        <w:t xml:space="preserve">, </w:t>
      </w:r>
      <w:r w:rsidR="00770F8C">
        <w:t xml:space="preserve">except in Latin America where the minimum is 100 units, and </w:t>
      </w:r>
      <w:r>
        <w:t>A</w:t>
      </w:r>
      <w:r w:rsidR="00770F8C">
        <w:t xml:space="preserve">sia-Pacific </w:t>
      </w:r>
      <w:r>
        <w:t>(</w:t>
      </w:r>
      <w:r w:rsidR="00770F8C">
        <w:t>excluding</w:t>
      </w:r>
      <w:r>
        <w:t xml:space="preserve"> </w:t>
      </w:r>
      <w:r>
        <w:rPr>
          <w:rFonts w:eastAsia="Times New Roman"/>
        </w:rPr>
        <w:t>Australia, New Zealand, Greater China Region, and Korea</w:t>
      </w:r>
      <w:r w:rsidR="00770F8C">
        <w:rPr>
          <w:rFonts w:eastAsia="Times New Roman"/>
        </w:rPr>
        <w:t>)</w:t>
      </w:r>
      <w:r>
        <w:rPr>
          <w:rFonts w:eastAsia="Times New Roman"/>
        </w:rPr>
        <w:t xml:space="preserve"> </w:t>
      </w:r>
      <w:r w:rsidR="00770F8C">
        <w:rPr>
          <w:rFonts w:eastAsia="Times New Roman"/>
        </w:rPr>
        <w:t xml:space="preserve">where the minimum is </w:t>
      </w:r>
      <w:r>
        <w:rPr>
          <w:rFonts w:eastAsia="Times New Roman"/>
        </w:rPr>
        <w:t>200 units</w:t>
      </w:r>
      <w:r w:rsidR="00770F8C">
        <w:rPr>
          <w:rFonts w:eastAsia="Times New Roman"/>
        </w:rPr>
        <w:t>.</w:t>
      </w:r>
    </w:p>
    <w:p w:rsidR="007919CC" w:rsidRDefault="007919CC" w:rsidP="0066731D">
      <w:pPr>
        <w:pStyle w:val="VLBodyCopy"/>
        <w:keepNext/>
        <w:keepLines/>
      </w:pPr>
      <w:r>
        <w:t>To determine your total units, combine the units for your desktop platform</w:t>
      </w:r>
      <w:r w:rsidR="00635160">
        <w:t xml:space="preserve"> products</w:t>
      </w:r>
      <w:r>
        <w:t xml:space="preserve">; additional desktop applications, CALs, and Online Services; and server products.  </w:t>
      </w:r>
    </w:p>
    <w:p w:rsidR="00156157" w:rsidRPr="00531AF5" w:rsidRDefault="00156157" w:rsidP="00156157">
      <w:pPr>
        <w:pStyle w:val="VLBodyCopy"/>
        <w:spacing w:after="0"/>
        <w:rPr>
          <w:rStyle w:val="Emphasis"/>
        </w:rPr>
      </w:pPr>
      <w:r w:rsidRPr="00531AF5">
        <w:rPr>
          <w:rStyle w:val="Emphasis"/>
        </w:rPr>
        <w:t xml:space="preserve">Please note: If you are outside the United States, the </w:t>
      </w:r>
      <w:r>
        <w:rPr>
          <w:rStyle w:val="Emphasis"/>
        </w:rPr>
        <w:t>minimum order requirements</w:t>
      </w:r>
      <w:r w:rsidRPr="00531AF5">
        <w:rPr>
          <w:rStyle w:val="Emphasis"/>
        </w:rPr>
        <w:t xml:space="preserve"> may differ. Please contact your local reseller for details.</w:t>
      </w:r>
    </w:p>
    <w:p w:rsidR="007919CC" w:rsidRDefault="00635160" w:rsidP="00C321FB">
      <w:pPr>
        <w:pStyle w:val="VLHead2"/>
      </w:pPr>
      <w:bookmarkStart w:id="24" w:name="_Toc272846668"/>
      <w:r>
        <w:t xml:space="preserve">Calculating </w:t>
      </w:r>
      <w:r w:rsidR="007919CC">
        <w:t>Units for Individual Desktop Platform Products</w:t>
      </w:r>
      <w:bookmarkEnd w:id="24"/>
    </w:p>
    <w:p w:rsidR="007919CC" w:rsidRDefault="007919CC" w:rsidP="007919CC">
      <w:pPr>
        <w:pStyle w:val="VLBodyCopy"/>
      </w:pPr>
      <w:r>
        <w:t xml:space="preserve">When ordered as individual components, multiply the total number of faculty/staff FTE employees by the point value for the desktop platform product (which is published in the Microsoft Volume Licensing Product List at </w:t>
      </w:r>
      <w:hyperlink r:id="rId28" w:history="1">
        <w:r w:rsidR="00531AF5" w:rsidRPr="00531AF5">
          <w:rPr>
            <w:rStyle w:val="Hyperlink"/>
          </w:rPr>
          <w:t>www.microsoft.com/licensing/userights/</w:t>
        </w:r>
      </w:hyperlink>
      <w:r>
        <w:t xml:space="preserve">). </w:t>
      </w:r>
    </w:p>
    <w:p w:rsidR="007919CC" w:rsidRDefault="007919CC" w:rsidP="00C321FB">
      <w:pPr>
        <w:pStyle w:val="VLHead2"/>
      </w:pPr>
      <w:bookmarkStart w:id="25" w:name="_Toc272846669"/>
      <w:r>
        <w:t>Calculating Units for Desktop Platform Suites</w:t>
      </w:r>
      <w:bookmarkEnd w:id="25"/>
    </w:p>
    <w:p w:rsidR="007919CC" w:rsidRDefault="007919CC" w:rsidP="007919CC">
      <w:pPr>
        <w:pStyle w:val="VLBodyCopy"/>
      </w:pPr>
      <w:r>
        <w:t>To determine your total units for the desktop platform suite you have selected, multiply the total number of faculty/staff FTE employees by 3.</w:t>
      </w:r>
    </w:p>
    <w:p w:rsidR="007919CC" w:rsidRDefault="007919CC" w:rsidP="00C321FB">
      <w:pPr>
        <w:pStyle w:val="VLHead2"/>
      </w:pPr>
      <w:bookmarkStart w:id="26" w:name="_Toc272846670"/>
      <w:r>
        <w:t>Calculating Units for Additional Desktop Applications</w:t>
      </w:r>
      <w:r w:rsidR="00761F27">
        <w:t xml:space="preserve"> And</w:t>
      </w:r>
      <w:r>
        <w:t xml:space="preserve"> CALs</w:t>
      </w:r>
      <w:bookmarkEnd w:id="26"/>
    </w:p>
    <w:p w:rsidR="007919CC" w:rsidRDefault="007919CC" w:rsidP="007919CC">
      <w:pPr>
        <w:pStyle w:val="VLBodyCopy"/>
      </w:pPr>
      <w:r>
        <w:t>To determine your total units for</w:t>
      </w:r>
      <w:r w:rsidR="00DF36BE">
        <w:t xml:space="preserve"> </w:t>
      </w:r>
      <w:r>
        <w:t>desktop applications</w:t>
      </w:r>
      <w:r w:rsidR="00761F27">
        <w:t xml:space="preserve"> and </w:t>
      </w:r>
      <w:r>
        <w:t>CALs you have selected as additional products, multiply the point value of the specific product</w:t>
      </w:r>
      <w:r w:rsidR="00AB3E11">
        <w:t xml:space="preserve"> </w:t>
      </w:r>
      <w:r>
        <w:t xml:space="preserve">(which is published in the Microsoft Volume Licensing Product List at </w:t>
      </w:r>
      <w:hyperlink r:id="rId29" w:history="1">
        <w:r w:rsidR="00531AF5" w:rsidRPr="00531AF5">
          <w:rPr>
            <w:rStyle w:val="Hyperlink"/>
          </w:rPr>
          <w:t>www.microsoft.com/licensing/userights/</w:t>
        </w:r>
      </w:hyperlink>
      <w:r>
        <w:t>) by:</w:t>
      </w:r>
    </w:p>
    <w:p w:rsidR="00AB4BEA" w:rsidRDefault="007919CC">
      <w:pPr>
        <w:pStyle w:val="VLBodyBullet"/>
        <w:numPr>
          <w:ilvl w:val="0"/>
          <w:numId w:val="26"/>
        </w:numPr>
      </w:pPr>
      <w:r>
        <w:t xml:space="preserve">your total number of faculty/staff FTE employees (if you want all of the faculty/staff employees in your </w:t>
      </w:r>
      <w:r w:rsidR="00AB3E11">
        <w:t>organization</w:t>
      </w:r>
      <w:r>
        <w:t xml:space="preserve"> to be licensed for the product or service), or </w:t>
      </w:r>
    </w:p>
    <w:p w:rsidR="00770F8C" w:rsidRDefault="007919CC" w:rsidP="00761F27">
      <w:pPr>
        <w:pStyle w:val="VLBodyBullet"/>
        <w:numPr>
          <w:ilvl w:val="0"/>
          <w:numId w:val="26"/>
        </w:numPr>
        <w:sectPr w:rsidR="00770F8C" w:rsidSect="00A33E0E">
          <w:type w:val="continuous"/>
          <w:pgSz w:w="12240" w:h="15840"/>
          <w:pgMar w:top="2592" w:right="1440" w:bottom="1440" w:left="1440" w:header="720" w:footer="720" w:gutter="0"/>
          <w:cols w:space="720"/>
          <w:docGrid w:linePitch="326"/>
        </w:sectPr>
      </w:pPr>
      <w:r>
        <w:t>the specific number of licenses (if you want only a specific number of faculty/staff employees to be lice</w:t>
      </w:r>
      <w:r w:rsidR="00770F8C">
        <w:t>nsed for the product or service</w:t>
      </w:r>
    </w:p>
    <w:p w:rsidR="00761F27" w:rsidRDefault="00761F27" w:rsidP="00761F27">
      <w:pPr>
        <w:pStyle w:val="VLHead2"/>
      </w:pPr>
      <w:bookmarkStart w:id="27" w:name="_Toc272846671"/>
      <w:r>
        <w:lastRenderedPageBreak/>
        <w:t>Calculating Units for Online Services</w:t>
      </w:r>
      <w:bookmarkEnd w:id="27"/>
    </w:p>
    <w:p w:rsidR="00761F27" w:rsidRDefault="00761F27" w:rsidP="00526566">
      <w:pPr>
        <w:pStyle w:val="VLBodyCopy"/>
      </w:pPr>
      <w:r>
        <w:t xml:space="preserve">For Online Services, multiply the point value for the service by the number ordered. Each Online Service license is assigned a point value, which is published in the Microsoft Volume Licensing Product List at </w:t>
      </w:r>
      <w:hyperlink r:id="rId30" w:history="1">
        <w:r>
          <w:rPr>
            <w:rStyle w:val="Hyperlink"/>
          </w:rPr>
          <w:t>www.microsoft.com/licensing/userights/</w:t>
        </w:r>
      </w:hyperlink>
      <w:r w:rsidRPr="00BF2577">
        <w:t>.</w:t>
      </w:r>
      <w:r w:rsidR="00526566">
        <w:t xml:space="preserve"> </w:t>
      </w:r>
    </w:p>
    <w:p w:rsidR="007919CC" w:rsidRDefault="007919CC" w:rsidP="00C321FB">
      <w:pPr>
        <w:pStyle w:val="VLHead2"/>
      </w:pPr>
      <w:bookmarkStart w:id="28" w:name="_Toc272846672"/>
      <w:r>
        <w:t>Calculating Units for Server Products</w:t>
      </w:r>
      <w:bookmarkEnd w:id="28"/>
    </w:p>
    <w:p w:rsidR="007919CC" w:rsidRDefault="007919CC" w:rsidP="007919CC">
      <w:pPr>
        <w:pStyle w:val="VLBodyCopy"/>
      </w:pPr>
      <w:r>
        <w:t xml:space="preserve">For server products, multiply the point value for the server product by the number ordered. Each server product is assigned a point value, which is published in the Microsoft Volume Licensing Product List at </w:t>
      </w:r>
      <w:hyperlink r:id="rId31" w:history="1">
        <w:r w:rsidR="00BF2577">
          <w:rPr>
            <w:rStyle w:val="Hyperlink"/>
          </w:rPr>
          <w:t>www.microsoft.com/licensing/userights/</w:t>
        </w:r>
      </w:hyperlink>
      <w:r w:rsidR="00BF2577" w:rsidRPr="00BF2577">
        <w:t>.</w:t>
      </w:r>
      <w:r w:rsidR="00F72871">
        <w:t xml:space="preserve"> </w:t>
      </w:r>
    </w:p>
    <w:p w:rsidR="007919CC" w:rsidRDefault="007919CC" w:rsidP="007919CC">
      <w:pPr>
        <w:pStyle w:val="VLBodyCopy"/>
      </w:pPr>
      <w:r>
        <w:t>For example, if you order two Microsoft SQL Server® Standard Processor Licenses, you would calculate your server units as follows:</w:t>
      </w:r>
    </w:p>
    <w:p w:rsidR="00526566" w:rsidRDefault="003F7E78" w:rsidP="007919CC">
      <w:pPr>
        <w:pStyle w:val="VLBodyCopy"/>
      </w:pPr>
      <w:r>
        <w:rPr>
          <w:noProof/>
        </w:rPr>
        <w:pict>
          <v:group id="Group 38" o:spid="_x0000_s1038" style="position:absolute;margin-left:.75pt;margin-top:2.9pt;width:349.35pt;height:67.4pt;z-index:251665408" coordorigin="1455,5559" coordsize="6987,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">
            <v:shape id="Text Box 2" o:spid="_x0000_s1039" type="#_x0000_t202" style="position:absolute;left:1455;top:5559;width:2307;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ujcEA&#10;AADbAAAADwAAAGRycy9kb3ducmV2LnhtbERPzWrCQBC+F3yHZQRvzaYisaRZpbQIHhRa7QNMs2Oy&#10;mJ0N2dUkPr0rFHqbj+93ivVgG3GlzhvHCl6SFARx6bThSsHPcfP8CsIHZI2NY1Iwkof1avJUYK5d&#10;z990PYRKxBD2OSqoQ2hzKX1Zk0WfuJY4cifXWQwRdpXUHfYx3DZynqaZtGg4NtTY0kdN5flwsQr2&#10;n+mwtGa89b+bzC3bL7Pzzig1mw7vbyACDeFf/Ofe6jh/AY9f4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0ro3BAAAA2wAAAA8AAAAAAAAAAAAAAAAAmAIAAGRycy9kb3du&#10;cmV2LnhtbFBLBQYAAAAABAAEAPUAAACGAwAAAAA=&#10;" fillcolor="#b6dde8 [1304]">
              <v:textbox>
                <w:txbxContent>
                  <w:p w:rsidR="00B50309" w:rsidRPr="005E1B27" w:rsidRDefault="00B50309" w:rsidP="005E1B27">
                    <w:pPr>
                      <w:jc w:val="center"/>
                      <w:rPr>
                        <w:rFonts w:asciiTheme="majorHAnsi" w:hAnsiTheme="majorHAnsi" w:cstheme="majorHAnsi"/>
                        <w:sz w:val="28"/>
                        <w:szCs w:val="28"/>
                      </w:rPr>
                    </w:pPr>
                    <w:r w:rsidRPr="005E1B27">
                      <w:rPr>
                        <w:rFonts w:asciiTheme="majorHAnsi" w:hAnsiTheme="majorHAnsi" w:cstheme="majorHAnsi"/>
                        <w:sz w:val="28"/>
                        <w:szCs w:val="28"/>
                      </w:rPr>
                      <w:t>50</w:t>
                    </w:r>
                    <w:r w:rsidRPr="005E1B27">
                      <w:rPr>
                        <w:rFonts w:asciiTheme="majorHAnsi" w:hAnsiTheme="majorHAnsi" w:cstheme="majorHAnsi"/>
                        <w:sz w:val="28"/>
                        <w:szCs w:val="28"/>
                      </w:rPr>
                      <w:br/>
                    </w:r>
                    <w:r w:rsidRPr="005E1B27">
                      <w:rPr>
                        <w:rFonts w:asciiTheme="majorHAnsi" w:hAnsiTheme="majorHAnsi" w:cstheme="majorHAnsi"/>
                        <w:sz w:val="22"/>
                        <w:szCs w:val="28"/>
                      </w:rPr>
                      <w:t xml:space="preserve">(unit value for SQL Server Standard </w:t>
                    </w:r>
                    <w:r w:rsidRPr="005E1B27">
                      <w:rPr>
                        <w:rFonts w:asciiTheme="majorHAnsi" w:hAnsiTheme="majorHAnsi" w:cstheme="majorHAnsi"/>
                        <w:sz w:val="22"/>
                        <w:szCs w:val="22"/>
                      </w:rPr>
                      <w:t>Processor License)</w:t>
                    </w:r>
                  </w:p>
                </w:txbxContent>
              </v:textbox>
            </v:shape>
            <v:shape id="Text Box 2" o:spid="_x0000_s1040" type="#_x0000_t202" style="position:absolute;left:4401;top:5559;width:1815;height: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0TcIA&#10;AADbAAAADwAAAGRycy9kb3ducmV2LnhtbERPS2vCQBC+F/wPywi9NRsfLZJmFQkIXmN7qLcxO91E&#10;s7Mhu8bYX+8WCr3Nx/ecfDPaVgzU+8axglmSgiCunG7YKPj82L2sQPiArLF1TAru5GGznjzlmGl3&#10;45KGQzAihrDPUEEdQpdJ6auaLPrEdcSR+3a9xRBhb6Tu8RbDbSvnafomLTYcG2rsqKipuhyuVkFT&#10;FAtzLM+78r78mbvz6es4aKfU83TcvoMINIZ/8Z97r+P8V/j9JR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nRNwgAAANsAAAAPAAAAAAAAAAAAAAAAAJgCAABkcnMvZG93&#10;bnJldi54bWxQSwUGAAAAAAQABAD1AAAAhwMAAAAA&#10;" fillcolor="#b6dde8 [1304]">
              <v:textbox>
                <w:txbxContent>
                  <w:p w:rsidR="00B50309" w:rsidRPr="005E1B27" w:rsidRDefault="00B50309" w:rsidP="005E1B27">
                    <w:pPr>
                      <w:jc w:val="center"/>
                      <w:rPr>
                        <w:rFonts w:asciiTheme="majorHAnsi" w:hAnsiTheme="majorHAnsi" w:cstheme="majorHAnsi"/>
                        <w:sz w:val="28"/>
                        <w:szCs w:val="28"/>
                      </w:rPr>
                    </w:pPr>
                    <w:r>
                      <w:rPr>
                        <w:rFonts w:asciiTheme="majorHAnsi" w:hAnsiTheme="majorHAnsi" w:cstheme="majorHAnsi"/>
                        <w:sz w:val="28"/>
                        <w:szCs w:val="28"/>
                      </w:rPr>
                      <w:t>2</w:t>
                    </w:r>
                    <w:r w:rsidRPr="005E1B27">
                      <w:rPr>
                        <w:rFonts w:asciiTheme="majorHAnsi" w:hAnsiTheme="majorHAnsi" w:cstheme="majorHAnsi"/>
                        <w:sz w:val="28"/>
                        <w:szCs w:val="28"/>
                      </w:rPr>
                      <w:br/>
                    </w:r>
                    <w:r w:rsidRPr="005E1B27">
                      <w:rPr>
                        <w:rFonts w:asciiTheme="majorHAnsi" w:hAnsiTheme="majorHAnsi" w:cstheme="majorHAnsi"/>
                        <w:sz w:val="22"/>
                        <w:szCs w:val="28"/>
                      </w:rPr>
                      <w:t>(</w:t>
                    </w:r>
                    <w:r>
                      <w:rPr>
                        <w:rFonts w:asciiTheme="majorHAnsi" w:hAnsiTheme="majorHAnsi" w:cstheme="majorHAnsi"/>
                        <w:sz w:val="22"/>
                        <w:szCs w:val="28"/>
                      </w:rPr>
                      <w:t>number ordered)</w:t>
                    </w:r>
                  </w:p>
                </w:txbxContent>
              </v:textbox>
            </v:shape>
            <v:shape id="Text Box 2" o:spid="_x0000_s1041" type="#_x0000_t202" style="position:absolute;left:6855;top:5559;width:1587;height: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A2sQA&#10;AADbAAAADwAAAGRycy9kb3ducmV2LnhtbESPQWvCQBCF7wX/wzJCb2ZjKmJTVwmiYj3ZtPQ8ZMck&#10;mJ0Nu1tN/31XEHqb4b1535vlejCduJLzrWUF0yQFQVxZ3XKt4OtzN1mA8AFZY2eZFPySh/Vq9LTE&#10;XNsbf9C1DLWIIexzVNCE0OdS+qohgz6xPXHUztYZDHF1tdQObzHcdDJL07k02HIkNNjTpqHqUv6Y&#10;CNnNzq8mO0m3eCne++Owd9v9t1LP46F4AxFoCP/mx/VBx/pzuP8SB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VwNrEAAAA2wAAAA8AAAAAAAAAAAAAAAAAmAIAAGRycy9k&#10;b3ducmV2LnhtbFBLBQYAAAAABAAEAPUAAACJAwAAAAA=&#10;" fillcolor="#92cddc [1944]">
              <v:textbox>
                <w:txbxContent>
                  <w:p w:rsidR="00B50309" w:rsidRPr="005E1B27" w:rsidRDefault="00B50309" w:rsidP="005E1B27">
                    <w:pPr>
                      <w:jc w:val="center"/>
                      <w:rPr>
                        <w:rFonts w:asciiTheme="majorHAnsi" w:hAnsiTheme="majorHAnsi" w:cstheme="majorHAnsi"/>
                        <w:sz w:val="28"/>
                        <w:szCs w:val="28"/>
                      </w:rPr>
                    </w:pPr>
                    <w:r>
                      <w:rPr>
                        <w:rFonts w:asciiTheme="majorHAnsi" w:hAnsiTheme="majorHAnsi" w:cstheme="majorHAnsi"/>
                        <w:sz w:val="28"/>
                        <w:szCs w:val="28"/>
                      </w:rPr>
                      <w:t>100</w:t>
                    </w:r>
                    <w:r w:rsidRPr="005E1B27">
                      <w:rPr>
                        <w:rFonts w:asciiTheme="majorHAnsi" w:hAnsiTheme="majorHAnsi" w:cstheme="majorHAnsi"/>
                        <w:sz w:val="28"/>
                        <w:szCs w:val="28"/>
                      </w:rPr>
                      <w:br/>
                      <w:t>Server Units</w:t>
                    </w:r>
                  </w:p>
                </w:txbxContent>
              </v:textbox>
            </v:shape>
            <v:shape id="Text Box 2" o:spid="_x0000_s1042" type="#_x0000_t202" style="position:absolute;left:3871;top:6015;width:42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ZpcAA&#10;AADbAAAADwAAAGRycy9kb3ducmV2LnhtbERPTYvCMBC9C/sfwizsTdMVqtI1iizKevBiLZ5nm7Et&#10;NpPSRNv+eyMI3ubxPme57k0t7tS6yrKC70kEgji3uuJCQXbajRcgnEfWWFsmBQM5WK8+RktMtO34&#10;SPfUFyKEsEtQQel9k0jp8pIMuoltiAN3sa1BH2BbSN1iF8JNLadRNJMGKw4NJTb0W1J+TW9GwX+c&#10;6uFvoe1w2F67c9bHWXxolPr67Dc/IDz1/i1+ufc6zJ/D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PZpcAAAADbAAAADwAAAAAAAAAAAAAAAACYAgAAZHJzL2Rvd25y&#10;ZXYueG1sUEsFBgAAAAAEAAQA9QAAAIUDAAAAAA==&#10;" filled="f" fillcolor="#92cddc [1944]" stroked="f">
              <v:textbox>
                <w:txbxContent>
                  <w:p w:rsidR="00B50309" w:rsidRPr="005E1B27" w:rsidRDefault="00B50309" w:rsidP="005E1B27">
                    <w:pPr>
                      <w:jc w:val="center"/>
                      <w:rPr>
                        <w:rFonts w:asciiTheme="majorHAnsi" w:hAnsiTheme="majorHAnsi" w:cstheme="majorHAnsi"/>
                        <w:sz w:val="28"/>
                        <w:szCs w:val="28"/>
                      </w:rPr>
                    </w:pPr>
                    <w:r>
                      <w:rPr>
                        <w:rFonts w:asciiTheme="majorHAnsi" w:hAnsiTheme="majorHAnsi" w:cstheme="majorHAnsi"/>
                        <w:sz w:val="28"/>
                        <w:szCs w:val="28"/>
                      </w:rPr>
                      <w:t>X</w:t>
                    </w:r>
                  </w:p>
                </w:txbxContent>
              </v:textbox>
            </v:shape>
            <v:shape id="Text Box 2" o:spid="_x0000_s1043" type="#_x0000_t202" style="position:absolute;left:6325;top:6015;width:42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N18MA&#10;AADbAAAADwAAAGRycy9kb3ducmV2LnhtbESPQWvCQBCF74L/YRnBm24UUiR1lVIUPXhpGnqeZqdJ&#10;MDsbsqtJ/n3nUOhthvfmvW/2x9G16kl9aDwb2KwTUMSltw1XBorP82oHKkRki61nMjBRgONhPttj&#10;Zv3AH/TMY6UkhEOGBuoYu0zrUNbkMKx9Ryzaj+8dRln7StseBwl3rd4myYt22LA01NjRe03lPX84&#10;A99pbqfLzvrpdroPX8WYFumtM2a5GN9eQUUa47/57/pqBV9g5RcZQB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xN18MAAADbAAAADwAAAAAAAAAAAAAAAACYAgAAZHJzL2Rv&#10;d25yZXYueG1sUEsFBgAAAAAEAAQA9QAAAIgDAAAAAA==&#10;" filled="f" fillcolor="#92cddc [1944]" stroked="f">
              <v:textbox>
                <w:txbxContent>
                  <w:p w:rsidR="00B50309" w:rsidRPr="005E1B27" w:rsidRDefault="00B50309" w:rsidP="005E1B27">
                    <w:pPr>
                      <w:jc w:val="center"/>
                      <w:rPr>
                        <w:rFonts w:asciiTheme="majorHAnsi" w:hAnsiTheme="majorHAnsi" w:cstheme="majorHAnsi"/>
                        <w:sz w:val="28"/>
                        <w:szCs w:val="28"/>
                      </w:rPr>
                    </w:pPr>
                    <w:r>
                      <w:rPr>
                        <w:rFonts w:asciiTheme="majorHAnsi" w:hAnsiTheme="majorHAnsi" w:cstheme="majorHAnsi"/>
                        <w:sz w:val="28"/>
                        <w:szCs w:val="28"/>
                      </w:rPr>
                      <w:t>=</w:t>
                    </w:r>
                  </w:p>
                </w:txbxContent>
              </v:textbox>
            </v:shape>
          </v:group>
        </w:pict>
      </w:r>
    </w:p>
    <w:p w:rsidR="00F72871" w:rsidRDefault="00F72871" w:rsidP="00531AF5">
      <w:pPr>
        <w:pStyle w:val="VLBodyHead"/>
      </w:pPr>
    </w:p>
    <w:p w:rsidR="005E1B27" w:rsidRDefault="005E1B27" w:rsidP="00C321FB">
      <w:pPr>
        <w:pStyle w:val="VLHead2"/>
      </w:pPr>
    </w:p>
    <w:p w:rsidR="005E1B27" w:rsidRDefault="005E1B27" w:rsidP="00C321FB">
      <w:pPr>
        <w:pStyle w:val="VLHead2"/>
      </w:pPr>
    </w:p>
    <w:p w:rsidR="00531AF5" w:rsidRDefault="00531AF5" w:rsidP="00C321FB">
      <w:pPr>
        <w:pStyle w:val="VLHead2"/>
      </w:pPr>
      <w:bookmarkStart w:id="29" w:name="_Toc272846673"/>
      <w:r>
        <w:t>Tiered Institution Pricing</w:t>
      </w:r>
      <w:bookmarkEnd w:id="29"/>
    </w:p>
    <w:p w:rsidR="00531AF5" w:rsidRDefault="00531AF5" w:rsidP="00531AF5">
      <w:pPr>
        <w:pStyle w:val="VLBodyCopy"/>
      </w:pPr>
      <w:r>
        <w:t>Desktop platform products and suites are offered at tiered pricing levels, depending on the number of FTE employees</w:t>
      </w:r>
      <w:r w:rsidR="007916D9">
        <w:t xml:space="preserve"> in your defined organization</w:t>
      </w:r>
      <w:r>
        <w:t>. In these instances, pricing levels are determined as follows:</w:t>
      </w:r>
    </w:p>
    <w:tbl>
      <w:tblPr>
        <w:tblW w:w="0" w:type="auto"/>
        <w:tblInd w:w="115" w:type="dxa"/>
        <w:tblBorders>
          <w:top w:val="single" w:sz="2" w:space="0" w:color="706F73"/>
          <w:left w:val="single" w:sz="2" w:space="0" w:color="706F73"/>
          <w:bottom w:val="single" w:sz="2" w:space="0" w:color="706F73"/>
          <w:right w:val="single" w:sz="2" w:space="0" w:color="706F73"/>
          <w:insideH w:val="single" w:sz="2" w:space="0" w:color="706F73"/>
          <w:insideV w:val="single" w:sz="2" w:space="0" w:color="706F73"/>
        </w:tblBorders>
        <w:tblLook w:val="00A0"/>
      </w:tblPr>
      <w:tblGrid>
        <w:gridCol w:w="1820"/>
        <w:gridCol w:w="1935"/>
      </w:tblGrid>
      <w:tr w:rsidR="00531AF5" w:rsidRPr="00333EA5" w:rsidTr="00670F76">
        <w:tc>
          <w:tcPr>
            <w:tcW w:w="1820" w:type="dxa"/>
            <w:shd w:val="clear" w:color="auto" w:fill="706F73"/>
            <w:tcMar>
              <w:top w:w="58" w:type="dxa"/>
              <w:left w:w="115" w:type="dxa"/>
              <w:bottom w:w="58" w:type="dxa"/>
              <w:right w:w="115" w:type="dxa"/>
            </w:tcMar>
            <w:vAlign w:val="center"/>
          </w:tcPr>
          <w:p w:rsidR="00531AF5" w:rsidRDefault="00531AF5" w:rsidP="00531AF5">
            <w:pPr>
              <w:pStyle w:val="VLTableHeader"/>
            </w:pPr>
            <w:r>
              <w:t>Number of FTE</w:t>
            </w:r>
          </w:p>
        </w:tc>
        <w:tc>
          <w:tcPr>
            <w:tcW w:w="1935" w:type="dxa"/>
            <w:shd w:val="clear" w:color="auto" w:fill="706F73"/>
            <w:tcMar>
              <w:top w:w="58" w:type="dxa"/>
              <w:left w:w="115" w:type="dxa"/>
              <w:bottom w:w="58" w:type="dxa"/>
              <w:right w:w="115" w:type="dxa"/>
            </w:tcMar>
            <w:vAlign w:val="center"/>
          </w:tcPr>
          <w:p w:rsidR="00531AF5" w:rsidRDefault="00531AF5" w:rsidP="00531AF5">
            <w:pPr>
              <w:pStyle w:val="VLTableHeader"/>
            </w:pPr>
            <w:r>
              <w:t>Pricing Level</w:t>
            </w:r>
          </w:p>
        </w:tc>
      </w:tr>
      <w:tr w:rsidR="00531AF5" w:rsidRPr="00531AF5" w:rsidTr="00670F76">
        <w:trPr>
          <w:trHeight w:val="312"/>
        </w:trPr>
        <w:tc>
          <w:tcPr>
            <w:tcW w:w="1820" w:type="dxa"/>
          </w:tcPr>
          <w:p w:rsidR="00531AF5" w:rsidRPr="00531AF5" w:rsidRDefault="007916D9" w:rsidP="007916D9">
            <w:pPr>
              <w:pStyle w:val="VLBodyCopy2"/>
            </w:pPr>
            <w:r>
              <w:t>Fewer</w:t>
            </w:r>
            <w:r w:rsidR="00531AF5" w:rsidRPr="00531AF5">
              <w:t xml:space="preserve"> than 3000</w:t>
            </w:r>
          </w:p>
        </w:tc>
        <w:tc>
          <w:tcPr>
            <w:tcW w:w="1935" w:type="dxa"/>
          </w:tcPr>
          <w:p w:rsidR="00531AF5" w:rsidRPr="00531AF5" w:rsidRDefault="00531AF5" w:rsidP="00531AF5">
            <w:pPr>
              <w:pStyle w:val="VLBodyCopy2"/>
            </w:pPr>
            <w:r w:rsidRPr="00531AF5">
              <w:t>Level A</w:t>
            </w:r>
          </w:p>
        </w:tc>
      </w:tr>
      <w:tr w:rsidR="00531AF5" w:rsidRPr="00531AF5" w:rsidTr="00670F76">
        <w:trPr>
          <w:trHeight w:val="312"/>
        </w:trPr>
        <w:tc>
          <w:tcPr>
            <w:tcW w:w="1820" w:type="dxa"/>
          </w:tcPr>
          <w:p w:rsidR="00531AF5" w:rsidRPr="00531AF5" w:rsidRDefault="00531AF5" w:rsidP="00531AF5">
            <w:pPr>
              <w:pStyle w:val="VLBodyCopy2"/>
            </w:pPr>
            <w:r w:rsidRPr="00531AF5">
              <w:t>3000 or more</w:t>
            </w:r>
          </w:p>
        </w:tc>
        <w:tc>
          <w:tcPr>
            <w:tcW w:w="1935" w:type="dxa"/>
          </w:tcPr>
          <w:p w:rsidR="00531AF5" w:rsidRPr="00531AF5" w:rsidRDefault="00531AF5" w:rsidP="00531AF5">
            <w:pPr>
              <w:pStyle w:val="VLBodyCopy2"/>
            </w:pPr>
            <w:r w:rsidRPr="00531AF5">
              <w:t>Level B</w:t>
            </w:r>
          </w:p>
        </w:tc>
      </w:tr>
    </w:tbl>
    <w:p w:rsidR="007919CC" w:rsidRDefault="007919CC" w:rsidP="002C2C89">
      <w:pPr>
        <w:pStyle w:val="VLBodyCopy2"/>
      </w:pPr>
    </w:p>
    <w:p w:rsidR="00531AF5" w:rsidRDefault="00531AF5" w:rsidP="00531AF5">
      <w:pPr>
        <w:pStyle w:val="VLBodyCopy"/>
      </w:pPr>
      <w:r>
        <w:t>Please contact your reseller for specific pricing for the appropriate level for your institution.</w:t>
      </w:r>
    </w:p>
    <w:p w:rsidR="00531AF5" w:rsidRDefault="00650012" w:rsidP="002C2C89">
      <w:pPr>
        <w:pStyle w:val="VLHead1"/>
      </w:pPr>
      <w:bookmarkStart w:id="30" w:name="_Toc272846674"/>
      <w:r>
        <w:t xml:space="preserve">EES </w:t>
      </w:r>
      <w:r w:rsidR="00531AF5">
        <w:t>Eligibility</w:t>
      </w:r>
      <w:bookmarkEnd w:id="30"/>
      <w:r w:rsidR="00531AF5">
        <w:t xml:space="preserve"> </w:t>
      </w:r>
    </w:p>
    <w:p w:rsidR="00531AF5" w:rsidRDefault="00531AF5" w:rsidP="00531AF5">
      <w:pPr>
        <w:pStyle w:val="VLBodyCopy"/>
      </w:pPr>
      <w:r>
        <w:t>Your institution must meet these requirements to qualify for an EES in the United States:</w:t>
      </w:r>
    </w:p>
    <w:p w:rsidR="00531AF5" w:rsidRDefault="00531AF5" w:rsidP="002C2C89">
      <w:pPr>
        <w:pStyle w:val="VLBodyNumbers"/>
      </w:pPr>
      <w:r w:rsidRPr="002C2C89">
        <w:rPr>
          <w:rStyle w:val="Strong"/>
        </w:rPr>
        <w:t>A higher-education institution</w:t>
      </w:r>
      <w:r>
        <w:t xml:space="preserve"> (or administrative office or board of education of a higher-education institution) that is organized and operated exclusively for teaching its enrolled students. Also, an accrediting agency nationally recognized by the U.S. Secretary of Education must institutionally accredit your institution; or</w:t>
      </w:r>
    </w:p>
    <w:p w:rsidR="00531AF5" w:rsidRDefault="00531AF5" w:rsidP="002C2C89">
      <w:pPr>
        <w:pStyle w:val="VLBodyNumbers"/>
      </w:pPr>
      <w:r w:rsidRPr="002C2C89">
        <w:rPr>
          <w:rStyle w:val="Strong"/>
        </w:rPr>
        <w:t xml:space="preserve">A K-12 school </w:t>
      </w:r>
      <w:r>
        <w:t>organized and operated exclusively for teaching their enrolled students and accredited by an accrediting agency nationally recognized by the U.S. Secretary of Education or recognized or approved by the Department of Education of the State in which it is located; or</w:t>
      </w:r>
    </w:p>
    <w:p w:rsidR="000F38E5" w:rsidRPr="00770F8C" w:rsidRDefault="00770F8C" w:rsidP="00770F8C">
      <w:pPr>
        <w:pStyle w:val="VLBodyNumbers"/>
        <w:numPr>
          <w:ilvl w:val="0"/>
          <w:numId w:val="0"/>
        </w:numPr>
        <w:ind w:left="720"/>
        <w:rPr>
          <w:i/>
        </w:rPr>
      </w:pPr>
      <w:r w:rsidRPr="00770F8C">
        <w:rPr>
          <w:i/>
        </w:rPr>
        <w:t xml:space="preserve">Please note: </w:t>
      </w:r>
      <w:r w:rsidR="000F38E5" w:rsidRPr="00770F8C">
        <w:rPr>
          <w:i/>
        </w:rPr>
        <w:t>In EMEA, K-12 schools will be eligible beginning March 1, 2011.</w:t>
      </w:r>
    </w:p>
    <w:p w:rsidR="000F38E5" w:rsidRDefault="000F38E5" w:rsidP="00770F8C">
      <w:pPr>
        <w:pStyle w:val="VLBodyNumbers"/>
        <w:numPr>
          <w:ilvl w:val="0"/>
          <w:numId w:val="0"/>
        </w:numPr>
        <w:ind w:left="720"/>
      </w:pPr>
    </w:p>
    <w:p w:rsidR="00531AF5" w:rsidRDefault="00531AF5" w:rsidP="00770F8C">
      <w:pPr>
        <w:pStyle w:val="VLBodyNumbers"/>
        <w:numPr>
          <w:ilvl w:val="0"/>
          <w:numId w:val="34"/>
        </w:numPr>
      </w:pPr>
      <w:r w:rsidRPr="002C2C89">
        <w:rPr>
          <w:rStyle w:val="Strong"/>
        </w:rPr>
        <w:t>A preschool</w:t>
      </w:r>
      <w:r>
        <w:t xml:space="preserve"> providing an early childhood program incorporated for the purpose of providing educational services to children between 2 and 5 years of age, serving a minimum of 10 children, and having been in operation for at least one year. </w:t>
      </w:r>
    </w:p>
    <w:p w:rsidR="00531AF5" w:rsidRDefault="00531AF5" w:rsidP="00531AF5">
      <w:pPr>
        <w:pStyle w:val="VLBodyCopy"/>
      </w:pPr>
      <w:r>
        <w:t xml:space="preserve">Hospitals and healthcare systems are not eligible for the EES unless a qualified educational institution wholly owns and operates them. “Wholly owned and operated” means that the educational institution is the sole owner of the hospital or healthcare system (including all of the organization’s assets) and the only entity exercising control over the hospital’s day-to-day operations. You can find additional information on determining if an entity is wholly owned and operated by an educational institution at </w:t>
      </w:r>
      <w:hyperlink r:id="rId32" w:history="1">
        <w:r w:rsidR="002C2C89" w:rsidRPr="002C2C89">
          <w:rPr>
            <w:rStyle w:val="Hyperlink"/>
          </w:rPr>
          <w:t>www.microsoft.com/education/Eligible.mspx</w:t>
        </w:r>
      </w:hyperlink>
      <w:r>
        <w:t>.</w:t>
      </w:r>
    </w:p>
    <w:p w:rsidR="00531AF5" w:rsidRPr="0083645F" w:rsidRDefault="00531AF5" w:rsidP="0066731D">
      <w:pPr>
        <w:pStyle w:val="VLBodyCopy"/>
        <w:keepNext/>
        <w:keepLines/>
        <w:rPr>
          <w:i/>
        </w:rPr>
      </w:pPr>
      <w:r w:rsidRPr="0083645F">
        <w:rPr>
          <w:i/>
        </w:rPr>
        <w:t xml:space="preserve">Please note: Eligibility for academic Volume Licensing varies by region. Please check with your regional Microsoft subsidiary for eligibility requirements. For U.S. customers, refer to </w:t>
      </w:r>
      <w:hyperlink r:id="rId33" w:history="1">
        <w:r w:rsidR="0083645F" w:rsidRPr="00241962">
          <w:rPr>
            <w:rStyle w:val="Hyperlink"/>
            <w:i/>
          </w:rPr>
          <w:t>http://www.microsoft.com/education/Eligible.mspx</w:t>
        </w:r>
      </w:hyperlink>
      <w:r w:rsidR="0083645F">
        <w:rPr>
          <w:i/>
        </w:rPr>
        <w:t xml:space="preserve"> </w:t>
      </w:r>
      <w:r w:rsidRPr="0083645F">
        <w:rPr>
          <w:i/>
        </w:rPr>
        <w:t xml:space="preserve">for more information. To locate your regional Microsoft Volume Licensing Web site, go to </w:t>
      </w:r>
      <w:hyperlink r:id="rId34" w:history="1">
        <w:r w:rsidR="002C2C89" w:rsidRPr="0083645F">
          <w:rPr>
            <w:rStyle w:val="Hyperlink"/>
            <w:i/>
          </w:rPr>
          <w:t>www.microsoft.com/licensing/index/worldwide.mspx</w:t>
        </w:r>
      </w:hyperlink>
      <w:r w:rsidRPr="0083645F">
        <w:rPr>
          <w:i/>
        </w:rPr>
        <w:t xml:space="preserve">. </w:t>
      </w:r>
    </w:p>
    <w:p w:rsidR="00531AF5" w:rsidRDefault="00531AF5" w:rsidP="002C2C89">
      <w:pPr>
        <w:pStyle w:val="VLBodyHead"/>
      </w:pPr>
      <w:r>
        <w:t>Aggregate Groups/Consortia</w:t>
      </w:r>
    </w:p>
    <w:p w:rsidR="00531AF5" w:rsidRDefault="00531AF5" w:rsidP="00531AF5">
      <w:pPr>
        <w:pStyle w:val="VLBodyCopy"/>
      </w:pPr>
      <w:r>
        <w:t>Special approval from Microsoft is required for aggregate groups (such as a consortium of independent colleges) to enter into the EES. Please contact your Microsoft representative for more information.</w:t>
      </w:r>
    </w:p>
    <w:p w:rsidR="00531AF5" w:rsidRDefault="00531AF5" w:rsidP="0066731D">
      <w:pPr>
        <w:pStyle w:val="VLHead1"/>
      </w:pPr>
      <w:bookmarkStart w:id="31" w:name="_Toc272846675"/>
      <w:r>
        <w:t>Term</w:t>
      </w:r>
      <w:bookmarkEnd w:id="31"/>
      <w:r>
        <w:t xml:space="preserve"> </w:t>
      </w:r>
    </w:p>
    <w:p w:rsidR="00531AF5" w:rsidRDefault="00531AF5" w:rsidP="00531AF5">
      <w:pPr>
        <w:pStyle w:val="VLBodyCopy"/>
      </w:pPr>
      <w:r>
        <w:t xml:space="preserve">With the EES, you have the option of choosing a one-year or three-year </w:t>
      </w:r>
      <w:r w:rsidR="00F11CE6">
        <w:t xml:space="preserve">subscription </w:t>
      </w:r>
      <w:r>
        <w:t xml:space="preserve">term. In either case, you submit an annual order with your reseller specifying the licensed product selections for the year. </w:t>
      </w:r>
    </w:p>
    <w:p w:rsidR="00531AF5" w:rsidRDefault="00531AF5" w:rsidP="0066731D">
      <w:pPr>
        <w:pStyle w:val="VLHead2"/>
      </w:pPr>
      <w:bookmarkStart w:id="32" w:name="_Toc272846676"/>
      <w:r>
        <w:t>One-Year Option</w:t>
      </w:r>
      <w:bookmarkEnd w:id="32"/>
    </w:p>
    <w:p w:rsidR="00531AF5" w:rsidRDefault="00531AF5" w:rsidP="00531AF5">
      <w:pPr>
        <w:pStyle w:val="VLBodyCopy"/>
      </w:pPr>
      <w:r>
        <w:t xml:space="preserve">This option provides you with temporary license coverage for 12 months. At the end of the </w:t>
      </w:r>
      <w:r w:rsidR="00F11CE6">
        <w:t xml:space="preserve">subscription </w:t>
      </w:r>
      <w:r>
        <w:t xml:space="preserve">term, you can extend the coverage for another 12 months </w:t>
      </w:r>
      <w:r w:rsidR="00BA0347">
        <w:t xml:space="preserve">(up to five times) </w:t>
      </w:r>
      <w:r>
        <w:t xml:space="preserve">or </w:t>
      </w:r>
      <w:r w:rsidR="00BA0347">
        <w:t xml:space="preserve">for </w:t>
      </w:r>
      <w:r>
        <w:t xml:space="preserve">36 months </w:t>
      </w:r>
      <w:r w:rsidR="00BA0347">
        <w:t xml:space="preserve">(one time) </w:t>
      </w:r>
      <w:r>
        <w:t xml:space="preserve">by submitting an extension order through your reseller. You must place the extension order before the expiration of your current </w:t>
      </w:r>
      <w:r w:rsidR="00F11CE6">
        <w:t xml:space="preserve">subscription </w:t>
      </w:r>
      <w:r>
        <w:t xml:space="preserve">term. With your extension order, you need to include an updated FTE count, any changes to your product selections, and a new Student Option count (if you chose the Student Option). </w:t>
      </w:r>
    </w:p>
    <w:p w:rsidR="00C47C6A" w:rsidRDefault="00C47C6A" w:rsidP="0066731D">
      <w:pPr>
        <w:pStyle w:val="VLHead2"/>
        <w:sectPr w:rsidR="00C47C6A" w:rsidSect="005E1B27">
          <w:pgSz w:w="12240" w:h="15840"/>
          <w:pgMar w:top="2592" w:right="1440" w:bottom="1440" w:left="1440" w:header="720" w:footer="720" w:gutter="0"/>
          <w:cols w:space="720"/>
          <w:docGrid w:linePitch="326"/>
        </w:sectPr>
      </w:pPr>
    </w:p>
    <w:p w:rsidR="00531AF5" w:rsidRDefault="00531AF5" w:rsidP="0066731D">
      <w:pPr>
        <w:pStyle w:val="VLHead2"/>
      </w:pPr>
      <w:bookmarkStart w:id="33" w:name="_Toc272846677"/>
      <w:r>
        <w:lastRenderedPageBreak/>
        <w:t>Three-Year Option</w:t>
      </w:r>
      <w:bookmarkEnd w:id="33"/>
    </w:p>
    <w:p w:rsidR="00531AF5" w:rsidRDefault="00AB3E11" w:rsidP="00531AF5">
      <w:pPr>
        <w:pStyle w:val="VLBodyCopy"/>
      </w:pPr>
      <w:r>
        <w:t>You also have the option of a three-year subscription</w:t>
      </w:r>
      <w:r w:rsidDel="00F11CE6">
        <w:t xml:space="preserve"> </w:t>
      </w:r>
      <w:r>
        <w:t xml:space="preserve">term. </w:t>
      </w:r>
      <w:r w:rsidR="00531AF5">
        <w:t>If you choose the three-year option and comply with the ordering requirements identified below, Microsoft will not increase the per-unit pricing to your distributor above the prices for the initial licensed product order for your anniversary orders.</w:t>
      </w:r>
    </w:p>
    <w:p w:rsidR="00531AF5" w:rsidRPr="002C2C89" w:rsidRDefault="00531AF5" w:rsidP="00531AF5">
      <w:pPr>
        <w:pStyle w:val="VLBodyCopy"/>
        <w:rPr>
          <w:rStyle w:val="Emphasis"/>
        </w:rPr>
      </w:pPr>
      <w:r w:rsidRPr="002C2C89">
        <w:rPr>
          <w:rStyle w:val="Emphasis"/>
        </w:rPr>
        <w:t>Please note: Your reseller determines your actual annual pricing. Please discuss pricing details with your reseller.</w:t>
      </w:r>
    </w:p>
    <w:p w:rsidR="00531AF5" w:rsidRDefault="00531AF5" w:rsidP="00531AF5">
      <w:pPr>
        <w:pStyle w:val="VLBodyCopy"/>
      </w:pPr>
      <w:r>
        <w:t xml:space="preserve">By choosing the three-year subscription option, in addition to your initial order, you agree to submit an anniversary order prior to (or on) the first and second anniversaries of the effective date (the date your license coverage begins) of your EES. If you do not submit an order, your EES </w:t>
      </w:r>
      <w:r w:rsidR="00815CD1">
        <w:t>may</w:t>
      </w:r>
      <w:r>
        <w:t xml:space="preserve"> be terminated. </w:t>
      </w:r>
    </w:p>
    <w:p w:rsidR="00531AF5" w:rsidRDefault="00531AF5" w:rsidP="00531AF5">
      <w:pPr>
        <w:pStyle w:val="VLBodyCopy"/>
      </w:pPr>
      <w:r>
        <w:t xml:space="preserve">The anniversary orders must be for at least the same quantity of the licensed desktop platform products ordered in the first year. For example, if the total number of FTE employees for </w:t>
      </w:r>
      <w:r w:rsidR="00F11CE6">
        <w:t>y</w:t>
      </w:r>
      <w:r>
        <w:t xml:space="preserve">ear 2 decreases from 250 to 245, the anniversary order would include 250 FTE employees. If the number of FTE employees increases for </w:t>
      </w:r>
      <w:r w:rsidR="00F11CE6">
        <w:t>y</w:t>
      </w:r>
      <w:r>
        <w:t xml:space="preserve">ear 2, but decreases for </w:t>
      </w:r>
      <w:r w:rsidR="00F11CE6">
        <w:t>y</w:t>
      </w:r>
      <w:r>
        <w:t xml:space="preserve">ear 3, the </w:t>
      </w:r>
      <w:r w:rsidR="00F11CE6">
        <w:t>y</w:t>
      </w:r>
      <w:r>
        <w:t xml:space="preserve">ear 3 anniversary order can reflect that decrease in FTE employees, but the decrease must not fall below the number of FTE employees included on the </w:t>
      </w:r>
      <w:r w:rsidR="00592DD2">
        <w:t>y</w:t>
      </w:r>
      <w:r>
        <w:t>ear 1 order. For instance, for year 2</w:t>
      </w:r>
      <w:r w:rsidR="00592DD2">
        <w:t>,</w:t>
      </w:r>
      <w:r>
        <w:t xml:space="preserve"> the number of FTE employees increases to 300 but in year 3 decreases to 245, the order in year </w:t>
      </w:r>
      <w:r w:rsidR="00592DD2">
        <w:t xml:space="preserve">3 </w:t>
      </w:r>
      <w:r>
        <w:t>would still be for 250 FTE employees.</w:t>
      </w:r>
    </w:p>
    <w:p w:rsidR="00531AF5" w:rsidRDefault="00531AF5" w:rsidP="00531AF5">
      <w:pPr>
        <w:pStyle w:val="VLBodyCopy"/>
      </w:pPr>
      <w:r>
        <w:t xml:space="preserve">If you selected the Student Option in your original order, you may also increase, but not decrease below the initial order quantity, the number of students included in your Student Option. When you submit your anniversary order, you may also order any licensed product that was not part of your initial order. The price that Microsoft charges your distributor for products not ordered previously will be the current price on the price lists. Microsoft will not increase this price </w:t>
      </w:r>
      <w:r w:rsidR="00815CD1">
        <w:t xml:space="preserve">to the distributor </w:t>
      </w:r>
      <w:r>
        <w:t xml:space="preserve">for the remainder of the </w:t>
      </w:r>
      <w:r w:rsidR="00592DD2">
        <w:t>subscription</w:t>
      </w:r>
      <w:r>
        <w:t xml:space="preserve"> </w:t>
      </w:r>
      <w:r w:rsidR="00592DD2">
        <w:t>term</w:t>
      </w:r>
      <w:r>
        <w:t xml:space="preserve">. </w:t>
      </w:r>
    </w:p>
    <w:p w:rsidR="00531AF5" w:rsidRDefault="00531AF5" w:rsidP="00531AF5">
      <w:pPr>
        <w:pStyle w:val="VLBodyCopy"/>
      </w:pPr>
      <w:r>
        <w:t xml:space="preserve">At the end of the </w:t>
      </w:r>
      <w:r w:rsidR="00592DD2">
        <w:t xml:space="preserve">subscription </w:t>
      </w:r>
      <w:r w:rsidR="00AB3E11">
        <w:t>term,</w:t>
      </w:r>
      <w:r>
        <w:t xml:space="preserve"> you can extend the coverage for 12 months </w:t>
      </w:r>
      <w:r w:rsidR="00F14D87">
        <w:t xml:space="preserve">(up to three times) </w:t>
      </w:r>
      <w:r>
        <w:t xml:space="preserve">or 36 months </w:t>
      </w:r>
      <w:r w:rsidR="00F14D87">
        <w:t xml:space="preserve">(one time) </w:t>
      </w:r>
      <w:r>
        <w:t xml:space="preserve">by submitting an extension order through your reseller. You must place the extension order before the expiration of your current </w:t>
      </w:r>
      <w:r w:rsidR="00592DD2">
        <w:t>subscription</w:t>
      </w:r>
      <w:r>
        <w:t xml:space="preserve"> term. </w:t>
      </w:r>
      <w:r w:rsidR="00AB3E11">
        <w:t xml:space="preserve">With your extension order, you need to include an updated FTE employee count (may be higher or lower than the FTE employee count at your initial order), any changes to your product selections, and a new Student Option count (if you chose the Student Option). </w:t>
      </w:r>
    </w:p>
    <w:p w:rsidR="00531AF5" w:rsidRDefault="00531AF5" w:rsidP="0066731D">
      <w:pPr>
        <w:pStyle w:val="VLHead2"/>
      </w:pPr>
      <w:bookmarkStart w:id="34" w:name="_Toc272846678"/>
      <w:r>
        <w:t>Additional Orders</w:t>
      </w:r>
      <w:bookmarkEnd w:id="34"/>
    </w:p>
    <w:p w:rsidR="00531AF5" w:rsidRDefault="00531AF5" w:rsidP="00531AF5">
      <w:pPr>
        <w:pStyle w:val="VLBodyCopy"/>
      </w:pPr>
      <w:r>
        <w:t xml:space="preserve">Whether you choose the one-year or three-year option, you may place licensed product orders with your reseller at any time during the year after your initial order. When you place an additional order, you will be charged a pro-rated price based on the number of months remaining in your annual term, with a minimum price of 50 percent of the full annual per-product price. For instance, if you order a product at month three, you will pay for nine months (.75 x the annual per-product price). If you order a product at month nine, you will pay for six months (.5 x the annual per-product price).  </w:t>
      </w:r>
    </w:p>
    <w:p w:rsidR="00531AF5" w:rsidRDefault="00531AF5" w:rsidP="00531AF5">
      <w:pPr>
        <w:pStyle w:val="VLBodyCopy"/>
      </w:pPr>
      <w:r>
        <w:t xml:space="preserve">When placing an additional order for Online Services, you will be charged a pro-rated price based on the number of months remaining in your EES term, with a minimum price of one month's subscription. </w:t>
      </w:r>
    </w:p>
    <w:p w:rsidR="00770F8C" w:rsidRDefault="00770F8C" w:rsidP="002C2C89">
      <w:pPr>
        <w:pStyle w:val="VLHead1"/>
        <w:sectPr w:rsidR="00770F8C" w:rsidSect="00C47C6A">
          <w:pgSz w:w="12240" w:h="15840"/>
          <w:pgMar w:top="2592" w:right="1440" w:bottom="1440" w:left="1440" w:header="720" w:footer="720" w:gutter="0"/>
          <w:cols w:space="720"/>
          <w:docGrid w:linePitch="326"/>
        </w:sectPr>
      </w:pPr>
      <w:bookmarkStart w:id="35" w:name="_Toc272846679"/>
    </w:p>
    <w:p w:rsidR="00B50309" w:rsidRDefault="00B50309" w:rsidP="002C2C89">
      <w:pPr>
        <w:pStyle w:val="VLHead1"/>
        <w:sectPr w:rsidR="00B50309" w:rsidSect="00770F8C">
          <w:type w:val="continuous"/>
          <w:pgSz w:w="12240" w:h="15840"/>
          <w:pgMar w:top="2592" w:right="1440" w:bottom="1440" w:left="1440" w:header="720" w:footer="720" w:gutter="0"/>
          <w:cols w:space="720"/>
          <w:docGrid w:linePitch="326"/>
        </w:sectPr>
      </w:pPr>
    </w:p>
    <w:p w:rsidR="00531AF5" w:rsidRDefault="00531AF5" w:rsidP="002C2C89">
      <w:pPr>
        <w:pStyle w:val="VLHead1"/>
      </w:pPr>
      <w:r>
        <w:lastRenderedPageBreak/>
        <w:t>EES Documents</w:t>
      </w:r>
      <w:bookmarkEnd w:id="35"/>
      <w:r>
        <w:t xml:space="preserve"> </w:t>
      </w:r>
    </w:p>
    <w:p w:rsidR="00531AF5" w:rsidRDefault="00531AF5" w:rsidP="00531AF5">
      <w:pPr>
        <w:pStyle w:val="VLBodyCopy"/>
      </w:pPr>
      <w:r>
        <w:t xml:space="preserve">When licensing Microsoft software through EES, it is important that you review and understand the specific use rights granted by your license coverage. </w:t>
      </w:r>
    </w:p>
    <w:p w:rsidR="00531AF5" w:rsidRDefault="00531AF5" w:rsidP="00531AF5">
      <w:pPr>
        <w:pStyle w:val="VLBodyCopy"/>
      </w:pPr>
      <w:r>
        <w:t>Below is an overview of four important documents that detail those rights—the Campus and School Agreement (CASA), the Enrollment for Education Solutions (EES), the Microsoft Volume Licensing Product Use Rights (PUR), and the Microsoft Volume Licensing Product List.</w:t>
      </w:r>
    </w:p>
    <w:p w:rsidR="00531AF5" w:rsidRDefault="00531AF5" w:rsidP="00C321FB">
      <w:pPr>
        <w:pStyle w:val="VLHead2"/>
      </w:pPr>
      <w:bookmarkStart w:id="36" w:name="_Toc272846680"/>
      <w:r>
        <w:t>Campus and School Agreement</w:t>
      </w:r>
      <w:bookmarkEnd w:id="36"/>
    </w:p>
    <w:p w:rsidR="00531AF5" w:rsidRDefault="00531AF5" w:rsidP="00531AF5">
      <w:pPr>
        <w:pStyle w:val="VLBodyCopy"/>
      </w:pPr>
      <w:r>
        <w:t>The EES is an enrollment under the Campus and School Agreement. This agreement contains an overview of the program and general terms and conditions, plus details on such topics as distributing software to licensed users and Work at Home rights. The Campus and School Agreement has no expiration date. Once this agreement is in place, you do not have to sign another one when</w:t>
      </w:r>
      <w:r w:rsidR="00BF2577">
        <w:t xml:space="preserve"> renewing your annual coverage.</w:t>
      </w:r>
      <w:r>
        <w:t xml:space="preserve"> If your institution has a current Campus Enrollment or School Enrollment under a Campus and School Agreement, you do not need to sign a new Campus and School </w:t>
      </w:r>
      <w:r w:rsidR="00770F8C">
        <w:t>Agreement;</w:t>
      </w:r>
      <w:r>
        <w:t xml:space="preserve"> you only need to sign the EES, which will replace your previous Campus Enrollment or School Enrollment. </w:t>
      </w:r>
    </w:p>
    <w:p w:rsidR="00EF4423" w:rsidRPr="00F4170A" w:rsidRDefault="00EF4423" w:rsidP="00EF4423">
      <w:pPr>
        <w:pStyle w:val="VLBodyCopy"/>
        <w:rPr>
          <w:i/>
        </w:rPr>
      </w:pPr>
      <w:r w:rsidRPr="00F4170A">
        <w:rPr>
          <w:i/>
        </w:rPr>
        <w:t xml:space="preserve">Please note: </w:t>
      </w:r>
      <w:r>
        <w:rPr>
          <w:i/>
        </w:rPr>
        <w:t>You will</w:t>
      </w:r>
      <w:r w:rsidRPr="00F4170A">
        <w:rPr>
          <w:i/>
        </w:rPr>
        <w:t xml:space="preserve"> be a “Campus </w:t>
      </w:r>
      <w:r w:rsidR="00AC6943">
        <w:rPr>
          <w:i/>
        </w:rPr>
        <w:t>P</w:t>
      </w:r>
      <w:r w:rsidRPr="00F4170A">
        <w:rPr>
          <w:i/>
        </w:rPr>
        <w:t>rogram</w:t>
      </w:r>
      <w:r w:rsidR="00AC6943">
        <w:rPr>
          <w:i/>
        </w:rPr>
        <w:t>”</w:t>
      </w:r>
      <w:r w:rsidRPr="00F4170A">
        <w:rPr>
          <w:i/>
        </w:rPr>
        <w:t xml:space="preserve"> customer after signing EES. </w:t>
      </w:r>
      <w:r>
        <w:rPr>
          <w:i/>
        </w:rPr>
        <w:t xml:space="preserve">You will accept the Campus and School Agreement </w:t>
      </w:r>
      <w:r w:rsidRPr="00F4170A">
        <w:rPr>
          <w:i/>
        </w:rPr>
        <w:t xml:space="preserve">terms and </w:t>
      </w:r>
      <w:r w:rsidRPr="00F4170A">
        <w:rPr>
          <w:b/>
          <w:i/>
        </w:rPr>
        <w:t>you will be referred to and identified as a “Campus</w:t>
      </w:r>
      <w:r w:rsidR="00AC6943">
        <w:rPr>
          <w:b/>
          <w:i/>
        </w:rPr>
        <w:t xml:space="preserve"> Program</w:t>
      </w:r>
      <w:r w:rsidRPr="00F4170A">
        <w:rPr>
          <w:b/>
          <w:i/>
        </w:rPr>
        <w:t>” customer in communications to you from Microsoft and in Microsoft tools to which you have access</w:t>
      </w:r>
      <w:r w:rsidRPr="00F4170A">
        <w:rPr>
          <w:i/>
        </w:rPr>
        <w:t xml:space="preserve">. </w:t>
      </w:r>
    </w:p>
    <w:p w:rsidR="00531AF5" w:rsidRDefault="00531AF5" w:rsidP="00531AF5">
      <w:pPr>
        <w:pStyle w:val="VLBodyHead"/>
      </w:pPr>
      <w:bookmarkStart w:id="37" w:name="_Toc272846681"/>
      <w:r w:rsidRPr="00C321FB">
        <w:rPr>
          <w:rStyle w:val="VLHead2Char"/>
        </w:rPr>
        <w:t>Enrollment for Education Solutions (EES</w:t>
      </w:r>
      <w:bookmarkEnd w:id="37"/>
      <w:r>
        <w:t xml:space="preserve">) </w:t>
      </w:r>
    </w:p>
    <w:p w:rsidR="00531AF5" w:rsidRDefault="00531AF5" w:rsidP="00531AF5">
      <w:pPr>
        <w:pStyle w:val="VLBodyCopy"/>
      </w:pPr>
      <w:r>
        <w:t xml:space="preserve">The EES provides an overview of </w:t>
      </w:r>
      <w:r w:rsidR="00592DD2">
        <w:t>enrollment</w:t>
      </w:r>
      <w:r>
        <w:t xml:space="preserve">, includes additional program terms and definitions, and is used to provide contact information, </w:t>
      </w:r>
      <w:r w:rsidR="00AC6943">
        <w:t>define your organization</w:t>
      </w:r>
      <w:r>
        <w:t xml:space="preserve">, and enroll in the Student Option. This document also specifies the licensed period (one or three years) and the total </w:t>
      </w:r>
      <w:r w:rsidR="00592DD2">
        <w:t xml:space="preserve">FTE </w:t>
      </w:r>
      <w:r>
        <w:t xml:space="preserve">count that you will cover in the first annual order. </w:t>
      </w:r>
    </w:p>
    <w:p w:rsidR="00531AF5" w:rsidRDefault="00531AF5" w:rsidP="00C321FB">
      <w:pPr>
        <w:pStyle w:val="VLHead2"/>
      </w:pPr>
      <w:bookmarkStart w:id="38" w:name="_Toc272846682"/>
      <w:r>
        <w:t>Microsoft Volume Licensing Product Use Rights</w:t>
      </w:r>
      <w:bookmarkEnd w:id="38"/>
    </w:p>
    <w:p w:rsidR="00531AF5" w:rsidRDefault="00531AF5" w:rsidP="00531AF5">
      <w:pPr>
        <w:pStyle w:val="VLBodyCopy"/>
      </w:pPr>
      <w:r>
        <w:t xml:space="preserve">The Microsoft Licensing Product Use Rights (PUR) document contains the product-specific terms and conditions that govern how Microsoft products can be used in the Volume Licensing programs. It is the equivalent of the End User License Agreement (EULA) that you would receive when purchasing a retail licensed product. Much of the wording is common to both the EULA and the PUR. This document is updated regularly. The PUR that is in effect as of the beginning of the licensed period for a particular product version applies to the use of the product throughout the licensed period. The use rights for a particular product version lock when a product is first ordered. If a new version is released, use of the new version is governed by the most current PUR as of the time of that release. You can access the most current PUR at </w:t>
      </w:r>
      <w:hyperlink r:id="rId35" w:history="1">
        <w:r w:rsidRPr="00531AF5">
          <w:rPr>
            <w:rStyle w:val="Hyperlink"/>
          </w:rPr>
          <w:t>www.microsoft.com/licensing/userights/</w:t>
        </w:r>
      </w:hyperlink>
      <w:r>
        <w:t xml:space="preserve">. </w:t>
      </w:r>
    </w:p>
    <w:p w:rsidR="00531AF5" w:rsidRDefault="00531AF5" w:rsidP="00C321FB">
      <w:pPr>
        <w:pStyle w:val="VLHead2"/>
      </w:pPr>
      <w:bookmarkStart w:id="39" w:name="_Toc272846683"/>
      <w:r>
        <w:t>Microsoft Volume Licensing Product List</w:t>
      </w:r>
      <w:bookmarkEnd w:id="39"/>
    </w:p>
    <w:p w:rsidR="00531AF5" w:rsidRDefault="00531AF5" w:rsidP="00531AF5">
      <w:pPr>
        <w:pStyle w:val="VLBodyCopy"/>
      </w:pPr>
      <w:r>
        <w:t xml:space="preserve">The Microsoft Volume Licensing Product List provides information monthly about Microsoft licensed product and Online Services licensed through Microsoft Volume Licensing programs. The information described in the Product List includes the availability of new software and products offered through Microsoft Volume Licensing, the point or unit value and unit count for each software and product technology, available promotions, </w:t>
      </w:r>
      <w:r>
        <w:lastRenderedPageBreak/>
        <w:t>migration paths from one version of licensed product to another version of that same product, Software Assurance benefits, and more.</w:t>
      </w:r>
    </w:p>
    <w:p w:rsidR="00531AF5" w:rsidRDefault="00531AF5" w:rsidP="00531AF5">
      <w:pPr>
        <w:pStyle w:val="VLBodyCopy"/>
      </w:pPr>
      <w:r>
        <w:t xml:space="preserve">The Product List is updated monthly. You can access the most current Product List at </w:t>
      </w:r>
      <w:hyperlink r:id="rId36" w:history="1">
        <w:r w:rsidRPr="00531AF5">
          <w:rPr>
            <w:rStyle w:val="Hyperlink"/>
          </w:rPr>
          <w:t>www.microsoft.com/licensing/userights/</w:t>
        </w:r>
      </w:hyperlink>
      <w:r>
        <w:t xml:space="preserve">. </w:t>
      </w:r>
    </w:p>
    <w:p w:rsidR="00531AF5" w:rsidRDefault="00531AF5" w:rsidP="00531AF5">
      <w:pPr>
        <w:pStyle w:val="VLHead1"/>
      </w:pPr>
      <w:bookmarkStart w:id="40" w:name="_Toc272846684"/>
      <w:r>
        <w:t>Special Use Rights</w:t>
      </w:r>
      <w:bookmarkEnd w:id="40"/>
    </w:p>
    <w:p w:rsidR="00531AF5" w:rsidRDefault="00531AF5" w:rsidP="00C321FB">
      <w:pPr>
        <w:pStyle w:val="VLHead2"/>
      </w:pPr>
      <w:bookmarkStart w:id="41" w:name="_Toc272846685"/>
      <w:r>
        <w:t>Work at Home Rights</w:t>
      </w:r>
      <w:bookmarkEnd w:id="41"/>
      <w:r>
        <w:t xml:space="preserve"> </w:t>
      </w:r>
    </w:p>
    <w:p w:rsidR="00531AF5" w:rsidRDefault="00531AF5" w:rsidP="00531AF5">
      <w:pPr>
        <w:pStyle w:val="VLBodyCopy"/>
      </w:pPr>
      <w:r>
        <w:t>Your institution may offer limited Work at Home (WAH) rights to your faculty and staff members only with no additional license charge</w:t>
      </w:r>
      <w:r w:rsidR="00AC6943">
        <w:t>.</w:t>
      </w:r>
      <w:r>
        <w:t xml:space="preserve"> These limited rights permit using application, system, and CAL products on a personally</w:t>
      </w:r>
      <w:r w:rsidR="00DF36BE">
        <w:t>-</w:t>
      </w:r>
      <w:r>
        <w:t xml:space="preserve">owned </w:t>
      </w:r>
      <w:r w:rsidR="00CC6507">
        <w:t>device</w:t>
      </w:r>
      <w:r>
        <w:t xml:space="preserve"> for work-related purposes only. You can choose to extend these rights to your faculty and staff members only for licensed products for which you have institutional licenses through your EES. </w:t>
      </w:r>
    </w:p>
    <w:p w:rsidR="00531AF5" w:rsidRDefault="00531AF5" w:rsidP="00531AF5">
      <w:pPr>
        <w:pStyle w:val="VLBodyCopy"/>
      </w:pPr>
      <w:r>
        <w:t xml:space="preserve">If you extend WAH rights, your institution accepts responsibility for communicating the terms and conditions to your faculty and staff members. This includes keeping accurate records of licensed product use and distribution and ensuring that your faculty and staff agree to the stated terms and conditions. </w:t>
      </w:r>
    </w:p>
    <w:p w:rsidR="00531AF5" w:rsidRDefault="00AB3E11" w:rsidP="00531AF5">
      <w:pPr>
        <w:pStyle w:val="VLBodyCopy"/>
      </w:pPr>
      <w:r>
        <w:t xml:space="preserve">For your convenience, we have provided a Faculty/Staff Acceptance Form that you may want to have your users sign when granting WAH rights to them. </w:t>
      </w:r>
      <w:r w:rsidR="00531AF5">
        <w:t xml:space="preserve">This form is available at </w:t>
      </w:r>
      <w:hyperlink r:id="rId37" w:history="1">
        <w:r w:rsidR="009E4120" w:rsidRPr="009E4120">
          <w:rPr>
            <w:rStyle w:val="Hyperlink"/>
          </w:rPr>
          <w:t>www.microsoft.com/education/WorkHome.mspx</w:t>
        </w:r>
      </w:hyperlink>
      <w:r w:rsidR="00531AF5">
        <w:t xml:space="preserve">. </w:t>
      </w:r>
    </w:p>
    <w:p w:rsidR="00531AF5" w:rsidRDefault="00AB7AE8" w:rsidP="00531AF5">
      <w:pPr>
        <w:pStyle w:val="VLBodyCopy"/>
      </w:pPr>
      <w:r>
        <w:t>Employees</w:t>
      </w:r>
      <w:r w:rsidR="00531AF5">
        <w:t xml:space="preserve"> </w:t>
      </w:r>
      <w:r w:rsidR="00F253B0">
        <w:t xml:space="preserve">who do not use </w:t>
      </w:r>
      <w:r w:rsidR="00CC6507">
        <w:t>institutional device</w:t>
      </w:r>
      <w:r w:rsidR="00F253B0">
        <w:t xml:space="preserve">s, </w:t>
      </w:r>
      <w:r w:rsidR="00531AF5">
        <w:t xml:space="preserve">such as maintenance, grounds keeping, and cafeteria staff are excluded from WAH rights if they were not included in the </w:t>
      </w:r>
      <w:r w:rsidR="00592DD2">
        <w:t>FTE</w:t>
      </w:r>
      <w:r w:rsidR="00531AF5">
        <w:t xml:space="preserve"> employee count when placing </w:t>
      </w:r>
      <w:r w:rsidR="00592DD2">
        <w:t>your</w:t>
      </w:r>
      <w:r w:rsidR="00531AF5">
        <w:t xml:space="preserve"> order.</w:t>
      </w:r>
    </w:p>
    <w:p w:rsidR="00531AF5" w:rsidRPr="00531AF5" w:rsidRDefault="00531AF5" w:rsidP="00531AF5">
      <w:pPr>
        <w:pStyle w:val="VLBodyCopy"/>
        <w:rPr>
          <w:rStyle w:val="Emphasis"/>
        </w:rPr>
      </w:pPr>
      <w:r w:rsidRPr="00531AF5">
        <w:rPr>
          <w:rStyle w:val="Emphasis"/>
        </w:rPr>
        <w:t xml:space="preserve">*The school may incur some costs for obtaining and distributing the WAH media. </w:t>
      </w:r>
    </w:p>
    <w:p w:rsidR="00531AF5" w:rsidRDefault="00531AF5" w:rsidP="00531AF5">
      <w:pPr>
        <w:pStyle w:val="VLBodyHead"/>
      </w:pPr>
      <w:r>
        <w:t>Distributing Media for Work at Home Use</w:t>
      </w:r>
    </w:p>
    <w:p w:rsidR="00543360" w:rsidRDefault="00543360" w:rsidP="00543360">
      <w:pPr>
        <w:pStyle w:val="VLBodyCopy"/>
      </w:pPr>
      <w:r>
        <w:t>You may distribute media to faculty and staff for WAH use using the following methods only:</w:t>
      </w:r>
    </w:p>
    <w:p w:rsidR="00543360" w:rsidRPr="00543360" w:rsidRDefault="00543360" w:rsidP="00543360">
      <w:pPr>
        <w:pStyle w:val="VLBodyCopy"/>
      </w:pPr>
      <w:r w:rsidRPr="00543360">
        <w:rPr>
          <w:rStyle w:val="Emphasis"/>
        </w:rPr>
        <w:t xml:space="preserve">Please note: </w:t>
      </w:r>
      <w:r w:rsidR="00954E03">
        <w:rPr>
          <w:rStyle w:val="Emphasis"/>
        </w:rPr>
        <w:t>Most</w:t>
      </w:r>
      <w:r w:rsidR="00954E03" w:rsidRPr="00543360">
        <w:rPr>
          <w:rStyle w:val="Emphasis"/>
        </w:rPr>
        <w:t xml:space="preserve"> </w:t>
      </w:r>
      <w:r w:rsidRPr="00543360">
        <w:rPr>
          <w:rStyle w:val="Emphasis"/>
          <w:iCs w:val="0"/>
        </w:rPr>
        <w:t>products</w:t>
      </w:r>
      <w:r w:rsidRPr="00543360">
        <w:rPr>
          <w:rStyle w:val="Emphasis"/>
          <w:i w:val="0"/>
          <w:iCs w:val="0"/>
        </w:rPr>
        <w:t xml:space="preserve">, </w:t>
      </w:r>
      <w:r w:rsidR="00954E03">
        <w:rPr>
          <w:i/>
          <w:iCs/>
        </w:rPr>
        <w:t xml:space="preserve">including </w:t>
      </w:r>
      <w:r w:rsidRPr="00543360">
        <w:rPr>
          <w:i/>
          <w:iCs/>
        </w:rPr>
        <w:t xml:space="preserve">Windows 7 and Office </w:t>
      </w:r>
      <w:r w:rsidR="00FC3547">
        <w:rPr>
          <w:i/>
          <w:iCs/>
        </w:rPr>
        <w:t>Pro</w:t>
      </w:r>
      <w:r w:rsidR="00AD4BDA">
        <w:rPr>
          <w:i/>
          <w:iCs/>
        </w:rPr>
        <w:t>fessional</w:t>
      </w:r>
      <w:r w:rsidR="00FC3547">
        <w:rPr>
          <w:i/>
          <w:iCs/>
        </w:rPr>
        <w:t xml:space="preserve"> Plus </w:t>
      </w:r>
      <w:r w:rsidRPr="00543360">
        <w:rPr>
          <w:i/>
          <w:iCs/>
        </w:rPr>
        <w:t>2010</w:t>
      </w:r>
      <w:r w:rsidRPr="00543360">
        <w:rPr>
          <w:iCs/>
        </w:rPr>
        <w:t>,</w:t>
      </w:r>
      <w:r w:rsidRPr="00543360">
        <w:rPr>
          <w:rStyle w:val="Emphasis"/>
          <w:iCs w:val="0"/>
        </w:rPr>
        <w:t xml:space="preserve"> </w:t>
      </w:r>
      <w:r w:rsidRPr="00543360">
        <w:rPr>
          <w:rStyle w:val="Emphasis"/>
        </w:rPr>
        <w:t xml:space="preserve">require activation. For those products, you may use option 1 or 2 below, which utilize </w:t>
      </w:r>
      <w:r w:rsidR="00FC3547">
        <w:rPr>
          <w:rStyle w:val="Emphasis"/>
        </w:rPr>
        <w:t xml:space="preserve">non-volume licensing </w:t>
      </w:r>
      <w:r w:rsidRPr="00543360">
        <w:rPr>
          <w:rStyle w:val="Emphasis"/>
        </w:rPr>
        <w:t>media and activation keys. You may NOT distribute volume licensing media and volume license keys (VLKs) for products that require activation to users for WAH use. For a complete list of products that require activation, see</w:t>
      </w:r>
      <w:r w:rsidRPr="00543360">
        <w:t xml:space="preserve"> </w:t>
      </w:r>
      <w:hyperlink r:id="rId38" w:history="1">
        <w:r w:rsidRPr="00543360">
          <w:rPr>
            <w:rStyle w:val="Hyperlink"/>
            <w:i/>
          </w:rPr>
          <w:t>www.microsoft.com/licensing/resources/vol/default.mspx</w:t>
        </w:r>
      </w:hyperlink>
      <w:r w:rsidRPr="00543360">
        <w:t>.</w:t>
      </w:r>
    </w:p>
    <w:p w:rsidR="00543360" w:rsidRDefault="00543360" w:rsidP="00543360">
      <w:pPr>
        <w:pStyle w:val="VLBodyCopy"/>
      </w:pPr>
      <w:r>
        <w:t>For All Products (including those that require activation):</w:t>
      </w:r>
    </w:p>
    <w:p w:rsidR="00543360" w:rsidRDefault="00543360" w:rsidP="00543360">
      <w:pPr>
        <w:pStyle w:val="VLBodyNumbers"/>
        <w:numPr>
          <w:ilvl w:val="0"/>
          <w:numId w:val="17"/>
        </w:numPr>
      </w:pPr>
      <w:r>
        <w:rPr>
          <w:rStyle w:val="Strong"/>
        </w:rPr>
        <w:t>Utilize the Electronic Software Distribution option</w:t>
      </w:r>
      <w:r>
        <w:t xml:space="preserve"> offered by Microsoft’s authorized Digital Distribution Service Provider (DDSP). The DDSP will set-up a web store for you or your reseller to facilitate the delivery of software and any keys necessary for activating individual products to your faculty/staff for Work at Home. (You can also use this facility to distribute software to eligible students under the Student Option.) For more information, contact your reseller.</w:t>
      </w:r>
    </w:p>
    <w:p w:rsidR="00543360" w:rsidRDefault="00543360" w:rsidP="00543360">
      <w:pPr>
        <w:pStyle w:val="VLBodyNumbers"/>
        <w:numPr>
          <w:ilvl w:val="0"/>
          <w:numId w:val="18"/>
        </w:numPr>
      </w:pPr>
      <w:r>
        <w:rPr>
          <w:rStyle w:val="Strong"/>
        </w:rPr>
        <w:lastRenderedPageBreak/>
        <w:t>Purchase and distribute one copy of each applicable CD-ROM or disk set</w:t>
      </w:r>
      <w:r>
        <w:t xml:space="preserve"> to each authorized user. You must purchase these CDs or disk sets (known as “student media”) from your reseller in minimum quantities of 25 per title up to the number of licensed users. You may not replicate media for Work at Home use. For a list of products for which CDs or disk sets are currently available, please visit </w:t>
      </w:r>
      <w:hyperlink r:id="rId39" w:history="1">
        <w:r>
          <w:rPr>
            <w:rStyle w:val="Hyperlink"/>
          </w:rPr>
          <w:t>www.microsoft.com/education/StudentMedia.mspx</w:t>
        </w:r>
      </w:hyperlink>
      <w:r>
        <w:t>.</w:t>
      </w:r>
    </w:p>
    <w:p w:rsidR="00543360" w:rsidRDefault="00543360" w:rsidP="00543360">
      <w:pPr>
        <w:pStyle w:val="VLBodyCopy"/>
      </w:pPr>
      <w:r>
        <w:t>For Products that Do Not Require Activation:</w:t>
      </w:r>
    </w:p>
    <w:p w:rsidR="00543360" w:rsidRDefault="00543360" w:rsidP="00543360">
      <w:pPr>
        <w:pStyle w:val="VLBodyNumbers"/>
        <w:numPr>
          <w:ilvl w:val="0"/>
          <w:numId w:val="19"/>
        </w:numPr>
      </w:pPr>
      <w:r>
        <w:rPr>
          <w:rStyle w:val="Strong"/>
        </w:rPr>
        <w:t>Allow controlled download from your secure network server(s)</w:t>
      </w:r>
      <w:r>
        <w:t xml:space="preserve"> or other storage device(s) using Volume Licensing media that you acquired from a Microsoft-approved fulfillment source for installation on your institution </w:t>
      </w:r>
      <w:r w:rsidR="00CC6507">
        <w:t>device</w:t>
      </w:r>
      <w:r>
        <w:t>s (i.e., Welcome CD Kit media, VLSC).</w:t>
      </w:r>
    </w:p>
    <w:p w:rsidR="00543360" w:rsidRDefault="00543360" w:rsidP="00543360">
      <w:pPr>
        <w:pStyle w:val="VLBodyNumbers"/>
        <w:numPr>
          <w:ilvl w:val="0"/>
          <w:numId w:val="19"/>
        </w:numPr>
      </w:pPr>
      <w:r>
        <w:rPr>
          <w:rStyle w:val="Strong"/>
        </w:rPr>
        <w:t xml:space="preserve">Have users bring in their </w:t>
      </w:r>
      <w:r w:rsidR="00CC6507">
        <w:rPr>
          <w:rStyle w:val="Strong"/>
        </w:rPr>
        <w:t>device</w:t>
      </w:r>
      <w:r>
        <w:rPr>
          <w:rStyle w:val="Strong"/>
        </w:rPr>
        <w:t>s for manual installation</w:t>
      </w:r>
      <w:r>
        <w:t xml:space="preserve"> by you at a central location that you control using Volume Licensing media acquired from a Microsoft-approved fulfillment source.</w:t>
      </w:r>
    </w:p>
    <w:p w:rsidR="00543360" w:rsidRDefault="00543360" w:rsidP="00543360">
      <w:pPr>
        <w:pStyle w:val="VLBodyNumbers"/>
        <w:numPr>
          <w:ilvl w:val="0"/>
          <w:numId w:val="19"/>
        </w:numPr>
      </w:pPr>
      <w:r>
        <w:rPr>
          <w:rStyle w:val="Strong"/>
        </w:rPr>
        <w:t>Use a system of controlled short-term checkout</w:t>
      </w:r>
      <w:r>
        <w:t xml:space="preserve"> of applicable Volume Licensing media (acquired from a Microsoft-approved fulfillment source) solely for purposes of individual user installation. </w:t>
      </w:r>
    </w:p>
    <w:p w:rsidR="00531AF5" w:rsidRDefault="00531AF5" w:rsidP="00C321FB">
      <w:pPr>
        <w:pStyle w:val="VLHead2"/>
      </w:pPr>
      <w:bookmarkStart w:id="42" w:name="_Toc272846686"/>
      <w:r>
        <w:t>Home Use Program Rights</w:t>
      </w:r>
      <w:bookmarkEnd w:id="42"/>
      <w:r>
        <w:t xml:space="preserve"> </w:t>
      </w:r>
    </w:p>
    <w:p w:rsidR="00531AF5" w:rsidRDefault="00531AF5" w:rsidP="00531AF5">
      <w:pPr>
        <w:pStyle w:val="VLBodyCopy"/>
      </w:pPr>
      <w:r>
        <w:t>In addition to WAH rights, EES also provides your faculty and staff members access to the Microsoft Office system desktop PC programs to use on their personally</w:t>
      </w:r>
      <w:r w:rsidR="00DF36BE">
        <w:t>-</w:t>
      </w:r>
      <w:r>
        <w:t xml:space="preserve">owned </w:t>
      </w:r>
      <w:r w:rsidR="002A6B19">
        <w:t>PC</w:t>
      </w:r>
      <w:r>
        <w:t xml:space="preserve"> through the Home Use Program (HUP). This is a benefit of Microsoft Software Assurance. With HUP, your faculty and staff members can get the Microsoft Office system programs to use on their home </w:t>
      </w:r>
      <w:r w:rsidR="002A6B19">
        <w:t>PC</w:t>
      </w:r>
      <w:r>
        <w:t xml:space="preserve"> for both work and personal use at a nominal cost. Providing the HUP licensed product is easy for the institution, as the institution does not have to handle the distribution of the software. Once your Software Assurance benefits administrator activates the benefit, individual faculty and staff members can order and pay for shipping of their licensed product online.</w:t>
      </w:r>
    </w:p>
    <w:p w:rsidR="00531AF5" w:rsidRPr="00531AF5" w:rsidRDefault="00531AF5" w:rsidP="00531AF5">
      <w:pPr>
        <w:pStyle w:val="VLBodyCopy"/>
        <w:rPr>
          <w:rStyle w:val="Emphasis"/>
        </w:rPr>
      </w:pPr>
      <w:r w:rsidRPr="00531AF5">
        <w:rPr>
          <w:rStyle w:val="Emphasis"/>
        </w:rPr>
        <w:t xml:space="preserve">Please note: You are not permitted to provide licensed product for the same title to any individual faculty or staff member using both HUP and WAH.  </w:t>
      </w:r>
    </w:p>
    <w:p w:rsidR="00531AF5" w:rsidRDefault="00531AF5" w:rsidP="0083645F">
      <w:pPr>
        <w:pStyle w:val="VLBodyCopy"/>
        <w:keepNext/>
        <w:keepLines/>
      </w:pPr>
      <w:r>
        <w:t>HUP and WAH availability by product pool:</w:t>
      </w:r>
    </w:p>
    <w:tbl>
      <w:tblPr>
        <w:tblW w:w="0" w:type="auto"/>
        <w:tblInd w:w="115" w:type="dxa"/>
        <w:tblBorders>
          <w:top w:val="single" w:sz="2" w:space="0" w:color="706F73"/>
          <w:left w:val="single" w:sz="2" w:space="0" w:color="706F73"/>
          <w:bottom w:val="single" w:sz="2" w:space="0" w:color="706F73"/>
          <w:right w:val="single" w:sz="2" w:space="0" w:color="706F73"/>
          <w:insideH w:val="single" w:sz="2" w:space="0" w:color="706F73"/>
          <w:insideV w:val="single" w:sz="2" w:space="0" w:color="706F73"/>
        </w:tblBorders>
        <w:tblLayout w:type="fixed"/>
        <w:tblLook w:val="00A0"/>
      </w:tblPr>
      <w:tblGrid>
        <w:gridCol w:w="1059"/>
        <w:gridCol w:w="291"/>
        <w:gridCol w:w="1415"/>
        <w:gridCol w:w="1305"/>
        <w:gridCol w:w="1305"/>
      </w:tblGrid>
      <w:tr w:rsidR="002C2C89" w:rsidRPr="009B0F08" w:rsidTr="003079AB">
        <w:trPr>
          <w:trHeight w:val="250"/>
        </w:trPr>
        <w:tc>
          <w:tcPr>
            <w:tcW w:w="1059" w:type="dxa"/>
            <w:shd w:val="clear" w:color="auto" w:fill="706F73"/>
            <w:tcMar>
              <w:top w:w="58" w:type="dxa"/>
              <w:left w:w="115" w:type="dxa"/>
              <w:bottom w:w="58" w:type="dxa"/>
              <w:right w:w="115" w:type="dxa"/>
            </w:tcMar>
          </w:tcPr>
          <w:p w:rsidR="002C2C89" w:rsidRPr="009B0F08" w:rsidRDefault="002C2C89" w:rsidP="0083645F">
            <w:pPr>
              <w:pStyle w:val="VLTableHeader"/>
              <w:keepNext/>
              <w:keepLines/>
            </w:pPr>
          </w:p>
        </w:tc>
        <w:tc>
          <w:tcPr>
            <w:tcW w:w="1706" w:type="dxa"/>
            <w:gridSpan w:val="2"/>
            <w:shd w:val="clear" w:color="auto" w:fill="706F73"/>
            <w:tcMar>
              <w:top w:w="58" w:type="dxa"/>
              <w:left w:w="115" w:type="dxa"/>
              <w:bottom w:w="58" w:type="dxa"/>
              <w:right w:w="115" w:type="dxa"/>
            </w:tcMar>
          </w:tcPr>
          <w:p w:rsidR="002C2C89" w:rsidRPr="009B0F08" w:rsidRDefault="002C2C89" w:rsidP="0083645F">
            <w:pPr>
              <w:pStyle w:val="VLTableHeader"/>
              <w:keepNext/>
              <w:keepLines/>
            </w:pPr>
          </w:p>
        </w:tc>
        <w:tc>
          <w:tcPr>
            <w:tcW w:w="1305" w:type="dxa"/>
            <w:shd w:val="clear" w:color="auto" w:fill="706F73"/>
            <w:tcMar>
              <w:top w:w="58" w:type="dxa"/>
              <w:left w:w="115" w:type="dxa"/>
              <w:bottom w:w="58" w:type="dxa"/>
              <w:right w:w="115" w:type="dxa"/>
            </w:tcMar>
            <w:vAlign w:val="center"/>
          </w:tcPr>
          <w:p w:rsidR="002C2C89" w:rsidRPr="009B0F08" w:rsidRDefault="002C2C89" w:rsidP="0083645F">
            <w:pPr>
              <w:pStyle w:val="VLTableHeader"/>
              <w:keepNext/>
              <w:keepLines/>
            </w:pPr>
            <w:r>
              <w:t>HUP</w:t>
            </w:r>
          </w:p>
        </w:tc>
        <w:tc>
          <w:tcPr>
            <w:tcW w:w="1305" w:type="dxa"/>
            <w:shd w:val="clear" w:color="auto" w:fill="706F73"/>
            <w:tcMar>
              <w:top w:w="58" w:type="dxa"/>
              <w:left w:w="115" w:type="dxa"/>
              <w:bottom w:w="58" w:type="dxa"/>
              <w:right w:w="115" w:type="dxa"/>
            </w:tcMar>
            <w:vAlign w:val="center"/>
          </w:tcPr>
          <w:p w:rsidR="002C2C89" w:rsidRPr="009B0F08" w:rsidRDefault="002C2C89" w:rsidP="0083645F">
            <w:pPr>
              <w:pStyle w:val="VLTableHeader"/>
              <w:keepNext/>
              <w:keepLines/>
            </w:pPr>
            <w:r>
              <w:t>WAH</w:t>
            </w:r>
          </w:p>
        </w:tc>
      </w:tr>
      <w:tr w:rsidR="002C2C89" w:rsidRPr="009B0F08" w:rsidTr="003079AB">
        <w:trPr>
          <w:trHeight w:val="313"/>
        </w:trPr>
        <w:tc>
          <w:tcPr>
            <w:tcW w:w="1350" w:type="dxa"/>
            <w:gridSpan w:val="2"/>
            <w:vMerge w:val="restart"/>
            <w:shd w:val="clear" w:color="auto" w:fill="D9D9D9" w:themeFill="background1" w:themeFillShade="D9"/>
            <w:tcMar>
              <w:top w:w="58" w:type="dxa"/>
              <w:left w:w="115" w:type="dxa"/>
              <w:bottom w:w="58" w:type="dxa"/>
              <w:right w:w="115" w:type="dxa"/>
            </w:tcMar>
          </w:tcPr>
          <w:p w:rsidR="002C2C89" w:rsidRPr="009B0F08" w:rsidRDefault="002C2C89" w:rsidP="0083645F">
            <w:pPr>
              <w:pStyle w:val="VLBodyCopy2"/>
              <w:keepNext/>
              <w:keepLines/>
            </w:pPr>
            <w:r>
              <w:t>Product Pool</w:t>
            </w:r>
          </w:p>
        </w:tc>
        <w:tc>
          <w:tcPr>
            <w:tcW w:w="1415" w:type="dxa"/>
            <w:tcMar>
              <w:top w:w="58" w:type="dxa"/>
              <w:left w:w="115" w:type="dxa"/>
              <w:bottom w:w="58" w:type="dxa"/>
              <w:right w:w="115" w:type="dxa"/>
            </w:tcMar>
            <w:vAlign w:val="center"/>
          </w:tcPr>
          <w:p w:rsidR="002C2C89" w:rsidRPr="009B0F08" w:rsidRDefault="002C2C89" w:rsidP="0083645F">
            <w:pPr>
              <w:pStyle w:val="VLBodyCopy2"/>
              <w:keepNext/>
              <w:keepLines/>
            </w:pPr>
            <w:r>
              <w:t>Applications</w:t>
            </w:r>
          </w:p>
        </w:tc>
        <w:tc>
          <w:tcPr>
            <w:tcW w:w="1305" w:type="dxa"/>
            <w:tcMar>
              <w:top w:w="58" w:type="dxa"/>
              <w:left w:w="115" w:type="dxa"/>
              <w:bottom w:w="58" w:type="dxa"/>
              <w:right w:w="115" w:type="dxa"/>
            </w:tcMar>
            <w:vAlign w:val="center"/>
          </w:tcPr>
          <w:p w:rsidR="002C2C89" w:rsidRPr="009B0F08" w:rsidRDefault="002C2C89" w:rsidP="0083645F">
            <w:pPr>
              <w:pStyle w:val="VLBodyCopy2"/>
              <w:keepNext/>
              <w:keepLines/>
            </w:pPr>
            <w:r>
              <w:t>X*</w:t>
            </w:r>
          </w:p>
        </w:tc>
        <w:tc>
          <w:tcPr>
            <w:tcW w:w="1305" w:type="dxa"/>
            <w:tcMar>
              <w:top w:w="58" w:type="dxa"/>
              <w:left w:w="115" w:type="dxa"/>
              <w:bottom w:w="58" w:type="dxa"/>
              <w:right w:w="115" w:type="dxa"/>
            </w:tcMar>
            <w:vAlign w:val="center"/>
          </w:tcPr>
          <w:p w:rsidR="002C2C89" w:rsidRPr="009B0F08" w:rsidRDefault="002C2C89" w:rsidP="0083645F">
            <w:pPr>
              <w:pStyle w:val="VLBodyCopy2"/>
              <w:keepNext/>
              <w:keepLines/>
            </w:pPr>
            <w:r>
              <w:t>X*</w:t>
            </w:r>
          </w:p>
        </w:tc>
      </w:tr>
      <w:tr w:rsidR="002C2C89" w:rsidRPr="009B0F08" w:rsidTr="003079AB">
        <w:trPr>
          <w:trHeight w:val="150"/>
        </w:trPr>
        <w:tc>
          <w:tcPr>
            <w:tcW w:w="1350" w:type="dxa"/>
            <w:gridSpan w:val="2"/>
            <w:vMerge/>
            <w:shd w:val="clear" w:color="auto" w:fill="D9D9D9" w:themeFill="background1" w:themeFillShade="D9"/>
            <w:tcMar>
              <w:top w:w="58" w:type="dxa"/>
              <w:left w:w="115" w:type="dxa"/>
              <w:bottom w:w="58" w:type="dxa"/>
              <w:right w:w="115" w:type="dxa"/>
            </w:tcMar>
          </w:tcPr>
          <w:p w:rsidR="002C2C89" w:rsidRPr="009B0F08" w:rsidRDefault="002C2C89" w:rsidP="0083645F">
            <w:pPr>
              <w:pStyle w:val="VLBodyCopy2"/>
              <w:keepNext/>
              <w:keepLines/>
            </w:pPr>
          </w:p>
        </w:tc>
        <w:tc>
          <w:tcPr>
            <w:tcW w:w="1415" w:type="dxa"/>
            <w:tcMar>
              <w:top w:w="58" w:type="dxa"/>
              <w:left w:w="115" w:type="dxa"/>
              <w:bottom w:w="58" w:type="dxa"/>
              <w:right w:w="115" w:type="dxa"/>
            </w:tcMar>
            <w:vAlign w:val="center"/>
          </w:tcPr>
          <w:p w:rsidR="002C2C89" w:rsidRPr="009B0F08" w:rsidRDefault="002C2C89" w:rsidP="0083645F">
            <w:pPr>
              <w:pStyle w:val="VLBodyCopy2"/>
              <w:keepNext/>
              <w:keepLines/>
            </w:pPr>
            <w:r>
              <w:t>Systems</w:t>
            </w:r>
          </w:p>
        </w:tc>
        <w:tc>
          <w:tcPr>
            <w:tcW w:w="1305" w:type="dxa"/>
            <w:tcMar>
              <w:top w:w="58" w:type="dxa"/>
              <w:left w:w="115" w:type="dxa"/>
              <w:bottom w:w="58" w:type="dxa"/>
              <w:right w:w="115" w:type="dxa"/>
            </w:tcMar>
            <w:vAlign w:val="center"/>
          </w:tcPr>
          <w:p w:rsidR="002C2C89" w:rsidRPr="009B0F08" w:rsidRDefault="002C2C89" w:rsidP="0083645F">
            <w:pPr>
              <w:pStyle w:val="VLBodyCopy2"/>
              <w:keepNext/>
              <w:keepLines/>
            </w:pPr>
          </w:p>
        </w:tc>
        <w:tc>
          <w:tcPr>
            <w:tcW w:w="1305" w:type="dxa"/>
            <w:tcMar>
              <w:top w:w="58" w:type="dxa"/>
              <w:left w:w="115" w:type="dxa"/>
              <w:bottom w:w="58" w:type="dxa"/>
              <w:right w:w="115" w:type="dxa"/>
            </w:tcMar>
            <w:vAlign w:val="center"/>
          </w:tcPr>
          <w:p w:rsidR="002C2C89" w:rsidRPr="009B0F08" w:rsidRDefault="002C2C89" w:rsidP="0083645F">
            <w:pPr>
              <w:pStyle w:val="VLBodyCopy2"/>
              <w:keepNext/>
              <w:keepLines/>
            </w:pPr>
            <w:r>
              <w:t>X*</w:t>
            </w:r>
          </w:p>
        </w:tc>
      </w:tr>
      <w:tr w:rsidR="002C2C89" w:rsidRPr="009B0F08" w:rsidTr="003079AB">
        <w:trPr>
          <w:trHeight w:val="150"/>
        </w:trPr>
        <w:tc>
          <w:tcPr>
            <w:tcW w:w="1350" w:type="dxa"/>
            <w:gridSpan w:val="2"/>
            <w:vMerge/>
            <w:shd w:val="clear" w:color="auto" w:fill="D9D9D9" w:themeFill="background1" w:themeFillShade="D9"/>
            <w:tcMar>
              <w:top w:w="58" w:type="dxa"/>
              <w:left w:w="115" w:type="dxa"/>
              <w:bottom w:w="58" w:type="dxa"/>
              <w:right w:w="115" w:type="dxa"/>
            </w:tcMar>
          </w:tcPr>
          <w:p w:rsidR="002C2C89" w:rsidRPr="009B0F08" w:rsidRDefault="002C2C89" w:rsidP="0083645F">
            <w:pPr>
              <w:pStyle w:val="VLBodyCopy2"/>
              <w:keepNext/>
              <w:keepLines/>
            </w:pPr>
          </w:p>
        </w:tc>
        <w:tc>
          <w:tcPr>
            <w:tcW w:w="1415" w:type="dxa"/>
            <w:tcMar>
              <w:top w:w="58" w:type="dxa"/>
              <w:left w:w="115" w:type="dxa"/>
              <w:bottom w:w="58" w:type="dxa"/>
              <w:right w:w="115" w:type="dxa"/>
            </w:tcMar>
            <w:vAlign w:val="center"/>
          </w:tcPr>
          <w:p w:rsidR="002C2C89" w:rsidRPr="009B0F08" w:rsidRDefault="002C2C89" w:rsidP="0083645F">
            <w:pPr>
              <w:pStyle w:val="VLBodyCopy2"/>
              <w:keepNext/>
              <w:keepLines/>
            </w:pPr>
            <w:r>
              <w:t>Servers</w:t>
            </w:r>
          </w:p>
        </w:tc>
        <w:tc>
          <w:tcPr>
            <w:tcW w:w="1305" w:type="dxa"/>
            <w:tcMar>
              <w:top w:w="58" w:type="dxa"/>
              <w:left w:w="115" w:type="dxa"/>
              <w:bottom w:w="58" w:type="dxa"/>
              <w:right w:w="115" w:type="dxa"/>
            </w:tcMar>
            <w:vAlign w:val="center"/>
          </w:tcPr>
          <w:p w:rsidR="002C2C89" w:rsidRPr="009B0F08" w:rsidRDefault="002C2C89" w:rsidP="0083645F">
            <w:pPr>
              <w:pStyle w:val="VLBodyCopy2"/>
              <w:keepNext/>
              <w:keepLines/>
            </w:pPr>
          </w:p>
        </w:tc>
        <w:tc>
          <w:tcPr>
            <w:tcW w:w="1305" w:type="dxa"/>
            <w:tcMar>
              <w:top w:w="58" w:type="dxa"/>
              <w:left w:w="115" w:type="dxa"/>
              <w:bottom w:w="58" w:type="dxa"/>
              <w:right w:w="115" w:type="dxa"/>
            </w:tcMar>
            <w:vAlign w:val="center"/>
          </w:tcPr>
          <w:p w:rsidR="002C2C89" w:rsidRPr="009B0F08" w:rsidRDefault="002C2C89" w:rsidP="0083645F">
            <w:pPr>
              <w:pStyle w:val="VLBodyCopy2"/>
              <w:keepNext/>
              <w:keepLines/>
            </w:pPr>
            <w:r>
              <w:t>X*</w:t>
            </w:r>
          </w:p>
        </w:tc>
      </w:tr>
    </w:tbl>
    <w:p w:rsidR="002C2C89" w:rsidRPr="009E4120" w:rsidRDefault="002C2C89" w:rsidP="0083645F">
      <w:pPr>
        <w:pStyle w:val="VLBodyCopy"/>
        <w:keepNext/>
        <w:keepLines/>
        <w:rPr>
          <w:rStyle w:val="Emphasis"/>
          <w:rFonts w:asciiTheme="minorHAnsi" w:hAnsiTheme="minorHAnsi"/>
          <w:color w:val="auto"/>
          <w:sz w:val="24"/>
          <w:szCs w:val="24"/>
        </w:rPr>
      </w:pPr>
      <w:r w:rsidRPr="009E4120">
        <w:rPr>
          <w:rStyle w:val="Emphasis"/>
        </w:rPr>
        <w:t>*You may not provide both HUP and WAH software for any given product to individuals.</w:t>
      </w:r>
    </w:p>
    <w:p w:rsidR="002C2C89" w:rsidRDefault="002C2C89" w:rsidP="0083645F">
      <w:pPr>
        <w:pStyle w:val="VLBodyCopy"/>
        <w:keepNext/>
        <w:keepLines/>
      </w:pPr>
      <w:r>
        <w:t xml:space="preserve"> For more information on HUP, please visit: </w:t>
      </w:r>
      <w:hyperlink r:id="rId40" w:history="1">
        <w:r w:rsidRPr="002C2C89">
          <w:rPr>
            <w:rStyle w:val="Hyperlink"/>
          </w:rPr>
          <w:t>www.microsoft.com/licensing/sa/benefits/home_use_rights.mspx</w:t>
        </w:r>
      </w:hyperlink>
      <w:r>
        <w:t xml:space="preserve">. </w:t>
      </w:r>
    </w:p>
    <w:p w:rsidR="00C47C6A" w:rsidRDefault="00C47C6A" w:rsidP="00C321FB">
      <w:pPr>
        <w:pStyle w:val="VLHead2"/>
        <w:sectPr w:rsidR="00C47C6A" w:rsidSect="00B50309">
          <w:pgSz w:w="12240" w:h="15840"/>
          <w:pgMar w:top="2592" w:right="1440" w:bottom="1440" w:left="1440" w:header="720" w:footer="720" w:gutter="0"/>
          <w:cols w:space="720"/>
          <w:docGrid w:linePitch="326"/>
        </w:sectPr>
      </w:pPr>
    </w:p>
    <w:p w:rsidR="002C2C89" w:rsidRDefault="002C2C89" w:rsidP="00C321FB">
      <w:pPr>
        <w:pStyle w:val="VLHead2"/>
      </w:pPr>
      <w:bookmarkStart w:id="43" w:name="_Toc272846687"/>
      <w:r>
        <w:lastRenderedPageBreak/>
        <w:t>Multi-Language Rights</w:t>
      </w:r>
      <w:bookmarkEnd w:id="43"/>
      <w:r>
        <w:t xml:space="preserve"> </w:t>
      </w:r>
    </w:p>
    <w:p w:rsidR="002C2C89" w:rsidRDefault="002C2C89" w:rsidP="002C2C89">
      <w:pPr>
        <w:pStyle w:val="VLBodyCopy"/>
      </w:pPr>
      <w:r>
        <w:t xml:space="preserve">During the term of the subscription, you are granted the right to run the licensed product in any available language. This includes the right to run the Multi-Language version of Microsoft Office and its corresponding features, such as a global interface and multi-language proofing tools. </w:t>
      </w:r>
    </w:p>
    <w:p w:rsidR="002C2C89" w:rsidRDefault="002C2C89" w:rsidP="00C321FB">
      <w:pPr>
        <w:pStyle w:val="VLHead2"/>
      </w:pPr>
      <w:bookmarkStart w:id="44" w:name="_Toc272846688"/>
      <w:r>
        <w:t>Upgrade/Downgrade Rights</w:t>
      </w:r>
      <w:bookmarkEnd w:id="44"/>
      <w:r>
        <w:t xml:space="preserve"> </w:t>
      </w:r>
    </w:p>
    <w:p w:rsidR="002C2C89" w:rsidRDefault="002C2C89" w:rsidP="002C2C89">
      <w:pPr>
        <w:pStyle w:val="VLBodyCopy"/>
      </w:pPr>
      <w:r>
        <w:t xml:space="preserve">You are allowed to run any new versions of the licensed products included in your subscription coverage that are released during the licensed term. Additionally, you may run any previous version of the licensed product in place of the current version. These upgrade and downgrade rights also apply to the individual components of the licensed product. </w:t>
      </w:r>
    </w:p>
    <w:p w:rsidR="002C2C89" w:rsidRDefault="002C2C89" w:rsidP="00C321FB">
      <w:pPr>
        <w:pStyle w:val="VLHead2"/>
      </w:pPr>
      <w:bookmarkStart w:id="45" w:name="_Toc272846689"/>
      <w:r>
        <w:t>Product Evaluation Rights</w:t>
      </w:r>
      <w:bookmarkEnd w:id="45"/>
      <w:r>
        <w:t xml:space="preserve"> </w:t>
      </w:r>
    </w:p>
    <w:p w:rsidR="002C2C89" w:rsidRDefault="002C2C89" w:rsidP="002C2C89">
      <w:pPr>
        <w:pStyle w:val="VLBodyCopy"/>
      </w:pPr>
      <w:r>
        <w:t xml:space="preserve">During the term of your subscription, you can also download products for trial purposes. The evaluation bits for certain software products are available for download from the Volume Licensing Service </w:t>
      </w:r>
      <w:r w:rsidR="00F253B0">
        <w:t>Center at</w:t>
      </w:r>
      <w:r>
        <w:t xml:space="preserve"> </w:t>
      </w:r>
      <w:hyperlink r:id="rId41" w:history="1">
        <w:r w:rsidR="00825872" w:rsidRPr="00997ABC">
          <w:rPr>
            <w:rStyle w:val="Hyperlink"/>
          </w:rPr>
          <w:t>https://www.microsoft.com/licensing/servicecenter/</w:t>
        </w:r>
      </w:hyperlink>
      <w:r w:rsidR="00825872">
        <w:t xml:space="preserve"> </w:t>
      </w:r>
      <w:r w:rsidR="00DF36BE">
        <w:t>.</w:t>
      </w:r>
      <w:r>
        <w:t xml:space="preserve"> Once you received the product bits, you will have 60 days to evaluate the product, after which you may place a license order or uninstall the software</w:t>
      </w:r>
      <w:r w:rsidR="00770F8C">
        <w:t>.</w:t>
      </w:r>
      <w:r>
        <w:t xml:space="preserve"> </w:t>
      </w:r>
      <w:r>
        <w:tab/>
      </w:r>
    </w:p>
    <w:p w:rsidR="002C2C89" w:rsidRDefault="002C2C89" w:rsidP="002C2C89">
      <w:pPr>
        <w:pStyle w:val="VLBodyCopy"/>
      </w:pPr>
      <w:r>
        <w:t>Online Services can be evaluated for a 30-</w:t>
      </w:r>
      <w:r w:rsidR="00F253B0">
        <w:t>day trial</w:t>
      </w:r>
      <w:r>
        <w:t xml:space="preserve"> at </w:t>
      </w:r>
      <w:hyperlink r:id="rId42" w:history="1">
        <w:r w:rsidR="00DF36BE" w:rsidRPr="000326C1">
          <w:rPr>
            <w:rStyle w:val="Hyperlink"/>
          </w:rPr>
          <w:t>www.microsoft.com/online</w:t>
        </w:r>
      </w:hyperlink>
      <w:r>
        <w:t>. Please note: To transfer account information from your trial to a paid subscription, you must use the same Live ID for the trial account as the subscription account.</w:t>
      </w:r>
    </w:p>
    <w:p w:rsidR="002C2C89" w:rsidRDefault="002C2C89" w:rsidP="002C2C89">
      <w:pPr>
        <w:pStyle w:val="VLHead1"/>
      </w:pPr>
      <w:bookmarkStart w:id="46" w:name="_Toc272846690"/>
      <w:r>
        <w:t>MSDN Academic Alliance Membership</w:t>
      </w:r>
      <w:bookmarkEnd w:id="46"/>
    </w:p>
    <w:p w:rsidR="002C2C89" w:rsidRDefault="002C2C89" w:rsidP="002C2C89">
      <w:pPr>
        <w:pStyle w:val="VLBodyCopy"/>
      </w:pPr>
      <w:r>
        <w:t>For each EES, Microsoft provides one complimentary membership to the MSDN</w:t>
      </w:r>
      <w:r w:rsidR="00B50309">
        <w:t>®</w:t>
      </w:r>
      <w:r>
        <w:t xml:space="preserve"> Developer Academic Alliance (Developer AA) or Designer Academic Alliance (Designer AA) programs through electronic download only. This annual membership is available to customers as long as their EES remains active.</w:t>
      </w:r>
    </w:p>
    <w:p w:rsidR="002C2C89" w:rsidRDefault="002C2C89" w:rsidP="002C2C89">
      <w:pPr>
        <w:pStyle w:val="VLBodyCopy"/>
      </w:pPr>
      <w:r>
        <w:t xml:space="preserve">Developer AA is the same program that was previously referred to as MSDN AA. It is for institutions or departments that use IT technology in support of Science, Technology, Engineering, and Mathematics (STEM) courses. Developer AA provides Microsoft developer, operating system, and application software, including the Microsoft Visual Studio® development system, Windows 7, and Microsoft SQL Server, for instructional use in labs, classrooms, and on </w:t>
      </w:r>
      <w:r w:rsidR="00CC6507">
        <w:t>device</w:t>
      </w:r>
      <w:r>
        <w:t xml:space="preserve">s of student enrolled in STEM courses. </w:t>
      </w:r>
    </w:p>
    <w:p w:rsidR="002C2C89" w:rsidRDefault="002C2C89" w:rsidP="002C2C89">
      <w:pPr>
        <w:pStyle w:val="VLBodyCopy"/>
      </w:pPr>
      <w:r>
        <w:t xml:space="preserve">Designer AA is for institutions or departments that use technology in support of Visualization, Illustration, Design and Art (VIDA) courses. Designer AA provides Microsoft Expression® design software and other Microsoft software for instructional use in labs, classrooms, and on </w:t>
      </w:r>
      <w:r w:rsidR="00CC6507">
        <w:t>device</w:t>
      </w:r>
      <w:r>
        <w:t>s of students enrolled in VIDA courses.</w:t>
      </w:r>
    </w:p>
    <w:p w:rsidR="002C2C89" w:rsidRDefault="002C2C89" w:rsidP="002C2C89">
      <w:pPr>
        <w:pStyle w:val="VLBodyCopy"/>
      </w:pPr>
      <w:r>
        <w:t xml:space="preserve">For more information about the memberships, including benefits and restrictions, the differences between Developer AA and Designer AA, and a complete list of the products provided, please visit </w:t>
      </w:r>
      <w:hyperlink r:id="rId43" w:history="1">
        <w:r>
          <w:rPr>
            <w:rStyle w:val="Hyperlink"/>
          </w:rPr>
          <w:t>www.msdnaa.net</w:t>
        </w:r>
      </w:hyperlink>
      <w:r>
        <w:t xml:space="preserve">. </w:t>
      </w:r>
    </w:p>
    <w:p w:rsidR="002C2C89" w:rsidRDefault="002C2C89" w:rsidP="002C2C89">
      <w:pPr>
        <w:pStyle w:val="VLBodyCopy"/>
      </w:pPr>
      <w:r>
        <w:t xml:space="preserve">While we provide the complimentary membership to customers with an EES, MSDN AA memberships are completely separate from the EES. The software licenses provided through the MSDN AA memberships carry certain restrictions that EES licenses do not. You may use MSDN AA licensed product only for instructional and </w:t>
      </w:r>
      <w:r>
        <w:lastRenderedPageBreak/>
        <w:t xml:space="preserve">not-for-profit research purposes within the member department. You may not use the licensed product to run the infrastructure of the department or institution. You may not use licensed product provided through MSDN AA for the same </w:t>
      </w:r>
      <w:r w:rsidR="0083645F">
        <w:t>organization-wide</w:t>
      </w:r>
      <w:r>
        <w:t xml:space="preserve"> or department-wide use that is provided by ordering the same licensed product under your EES. For example, while Developer AA provides Microsoft Visual Studio to the member department for instructional purposes, this does not license you to use Visual Studio under your EES. If you want to license your faculty, staff, and/or students for the use of Visual Studio institution- or department-wide, you must order the product separately under your EES. </w:t>
      </w:r>
    </w:p>
    <w:p w:rsidR="002C2C89" w:rsidRDefault="002C2C89" w:rsidP="002C2C89">
      <w:pPr>
        <w:pStyle w:val="VLBodyCopy"/>
      </w:pPr>
      <w:r>
        <w:t xml:space="preserve">You may use the MSDN AA membership for a single department. You may not share it among other member or non-member departments. You can acquire additional memberships through the MSDN AA Web site at </w:t>
      </w:r>
      <w:hyperlink r:id="rId44" w:history="1">
        <w:r>
          <w:rPr>
            <w:rStyle w:val="Hyperlink"/>
          </w:rPr>
          <w:t>www.msdnaa.net</w:t>
        </w:r>
      </w:hyperlink>
      <w:r>
        <w:t>.</w:t>
      </w:r>
    </w:p>
    <w:p w:rsidR="002C2C89" w:rsidRDefault="002C2C89" w:rsidP="002C2C89">
      <w:pPr>
        <w:pStyle w:val="VLBodyCopy"/>
      </w:pPr>
      <w:r>
        <w:t xml:space="preserve">You can register for your complimentary membership at </w:t>
      </w:r>
      <w:hyperlink r:id="rId45" w:history="1">
        <w:r w:rsidRPr="002C2C89">
          <w:rPr>
            <w:rStyle w:val="Hyperlink"/>
          </w:rPr>
          <w:t>https://registermsdn.one.microsoft.com/msdnaa/aa/newstep1.aspx</w:t>
        </w:r>
      </w:hyperlink>
      <w:r>
        <w:t xml:space="preserve"> using your EES number and a special promotion code, which you will receive with your EES acceptance letter. </w:t>
      </w:r>
      <w:r w:rsidRPr="002C2C89">
        <w:rPr>
          <w:rStyle w:val="Emphasis"/>
        </w:rPr>
        <w:t>(See Agreement and Order Confirmation below for more information.)</w:t>
      </w:r>
      <w:r>
        <w:t xml:space="preserve"> </w:t>
      </w:r>
    </w:p>
    <w:p w:rsidR="002C2C89" w:rsidRDefault="002C2C89" w:rsidP="002C2C89">
      <w:pPr>
        <w:pStyle w:val="VLBodyCopy"/>
      </w:pPr>
      <w:r>
        <w:t>Once your registration has been processed, you will receive a welcome e-mail to access your MSDN AA subscription and any licensed product updates will be posted on the MSDN AA download center.</w:t>
      </w:r>
    </w:p>
    <w:p w:rsidR="002C2C89" w:rsidRDefault="002C2C89" w:rsidP="002C2C89">
      <w:pPr>
        <w:pStyle w:val="VLHead1"/>
      </w:pPr>
      <w:bookmarkStart w:id="47" w:name="_Toc272846691"/>
      <w:r>
        <w:t>Microsoft Live@edu</w:t>
      </w:r>
      <w:bookmarkEnd w:id="47"/>
    </w:p>
    <w:p w:rsidR="002C2C89" w:rsidRDefault="002C2C89" w:rsidP="002C2C89">
      <w:pPr>
        <w:pStyle w:val="VLBodyCopy"/>
      </w:pPr>
      <w:r>
        <w:t xml:space="preserve">The Microsoft Live@edu program provides educational institutions with a set of free hosted and co-branded collaboration and communication services for students, alumni, faculty/staff and alumni—including Windows Live™ Hotmail® and Office Live Workspace. Live@edu terms and conditions are included as an addendum to the Campus and School Agreement. This means you do not need to sign an additional contract to take advantage of Live@edu. For additional information about Microsoft Live@edu, visit </w:t>
      </w:r>
      <w:hyperlink r:id="rId46" w:history="1">
        <w:r w:rsidRPr="002C2C89">
          <w:rPr>
            <w:rStyle w:val="Hyperlink"/>
          </w:rPr>
          <w:t>http://get.liveatedu.com/</w:t>
        </w:r>
      </w:hyperlink>
      <w:r>
        <w:t xml:space="preserve">. </w:t>
      </w:r>
    </w:p>
    <w:p w:rsidR="002C2C89" w:rsidRPr="002C2C89" w:rsidRDefault="0083645F" w:rsidP="002C2C89">
      <w:pPr>
        <w:pStyle w:val="VLBodyCopy"/>
        <w:rPr>
          <w:rStyle w:val="Emphasis"/>
        </w:rPr>
      </w:pPr>
      <w:r>
        <w:rPr>
          <w:rStyle w:val="Emphasis"/>
        </w:rPr>
        <w:t xml:space="preserve">Please note: </w:t>
      </w:r>
      <w:r w:rsidR="002C2C89" w:rsidRPr="002C2C89">
        <w:rPr>
          <w:rStyle w:val="Emphasis"/>
        </w:rPr>
        <w:t>Live@edu is not available in all regions.</w:t>
      </w:r>
    </w:p>
    <w:p w:rsidR="002C2C89" w:rsidRDefault="002C2C89" w:rsidP="0066731D">
      <w:pPr>
        <w:pStyle w:val="VLHead1"/>
        <w:keepNext/>
        <w:keepLines/>
      </w:pPr>
      <w:bookmarkStart w:id="48" w:name="_Toc272846692"/>
      <w:r>
        <w:t>Microsoft IT Academy</w:t>
      </w:r>
      <w:bookmarkEnd w:id="48"/>
    </w:p>
    <w:p w:rsidR="002C2C89" w:rsidRDefault="002C2C89" w:rsidP="0066731D">
      <w:pPr>
        <w:pStyle w:val="VLBodyCopy"/>
        <w:keepNext/>
        <w:keepLines/>
      </w:pPr>
      <w:r w:rsidRPr="002C2C89">
        <w:t xml:space="preserve">The Microsoft IT Academy Program is an annual subscription program designed for accredited academic institutions worldwide. IT Academy provides educators with the tools they need to effectively train students on Microsoft technologies, prepare students for the global economy, and create a skilled community. This membership program offers a wide variety of Microsoft curricula and certifications, extensive teaching resources, software licenses for lab and classroom use, Microsoft E-Learning courses for educators and students including a wide range of instruction, from </w:t>
      </w:r>
      <w:r w:rsidR="002A6B19">
        <w:t>PC</w:t>
      </w:r>
      <w:r w:rsidRPr="002C2C89">
        <w:t xml:space="preserve"> basics to high-level programming and architecture to enable faculty and students to become proficient in using Microsoft applications and to become certif</w:t>
      </w:r>
      <w:r>
        <w:t xml:space="preserve">ied in Microsoft technologies. </w:t>
      </w:r>
    </w:p>
    <w:p w:rsidR="002C2C89" w:rsidRPr="002C2C89" w:rsidRDefault="002C2C89" w:rsidP="002C2C89">
      <w:pPr>
        <w:pStyle w:val="VLBodyCopy"/>
      </w:pPr>
      <w:r w:rsidRPr="002C2C89">
        <w:t>The IT Academy membership is available through the EES as a Services Subscription License (SSL). Rather than counting FTE employees, the SSL can be acquired to license the entire institution or department.</w:t>
      </w:r>
    </w:p>
    <w:p w:rsidR="00C47C6A" w:rsidRDefault="00C47C6A" w:rsidP="002C2C89">
      <w:pPr>
        <w:pStyle w:val="VLBodyHead"/>
        <w:sectPr w:rsidR="00C47C6A" w:rsidSect="00C47C6A">
          <w:pgSz w:w="12240" w:h="15840"/>
          <w:pgMar w:top="2592" w:right="1440" w:bottom="1440" w:left="1440" w:header="720" w:footer="720" w:gutter="0"/>
          <w:cols w:space="720"/>
          <w:docGrid w:linePitch="326"/>
        </w:sectPr>
      </w:pPr>
    </w:p>
    <w:p w:rsidR="002C2C89" w:rsidRDefault="002C2C89" w:rsidP="002C2C89">
      <w:pPr>
        <w:pStyle w:val="VLBodyHead"/>
      </w:pPr>
      <w:r>
        <w:lastRenderedPageBreak/>
        <w:t>License Term</w:t>
      </w:r>
    </w:p>
    <w:p w:rsidR="002C2C89" w:rsidRDefault="002C2C89" w:rsidP="002C2C89">
      <w:pPr>
        <w:pStyle w:val="VLBodyCopy"/>
      </w:pPr>
      <w:r>
        <w:t xml:space="preserve">The IT Academy membership has the same expiration date as the EES under which it is licensed. When adding IT Academy mid-term, the SSL is pro-rated to the month. </w:t>
      </w:r>
    </w:p>
    <w:p w:rsidR="002C2C89" w:rsidRDefault="002C2C89" w:rsidP="002C2C89">
      <w:pPr>
        <w:pStyle w:val="VLHead1"/>
      </w:pPr>
      <w:bookmarkStart w:id="49" w:name="_Toc272846693"/>
      <w:r>
        <w:t>Deploying Your EES Licensed Software</w:t>
      </w:r>
      <w:bookmarkEnd w:id="49"/>
    </w:p>
    <w:p w:rsidR="002C2C89" w:rsidRDefault="002C2C89" w:rsidP="00C321FB">
      <w:pPr>
        <w:pStyle w:val="VLHead2"/>
      </w:pPr>
      <w:bookmarkStart w:id="50" w:name="_Toc272846694"/>
      <w:r>
        <w:t>Agreement and Order Confirmation</w:t>
      </w:r>
      <w:bookmarkEnd w:id="50"/>
    </w:p>
    <w:p w:rsidR="002C2C89" w:rsidRDefault="002C2C89" w:rsidP="002C2C89">
      <w:pPr>
        <w:pStyle w:val="VLBodyCopy"/>
      </w:pPr>
      <w:r>
        <w:t xml:space="preserve">Within two weeks from submitting your EES (and Campus and School Agreement if not already in place) through your Authorized Education Reseller (AER), you will receive an acceptance letter from Microsoft. </w:t>
      </w:r>
      <w:r w:rsidR="00156157" w:rsidRPr="00156157">
        <w:rPr>
          <w:i/>
        </w:rPr>
        <w:t>(Please note: y</w:t>
      </w:r>
      <w:r w:rsidR="00031639" w:rsidRPr="00156157">
        <w:rPr>
          <w:i/>
        </w:rPr>
        <w:t>ou will be referred to and identifie</w:t>
      </w:r>
      <w:r w:rsidR="00DF36BE" w:rsidRPr="00156157">
        <w:rPr>
          <w:i/>
        </w:rPr>
        <w:t>d</w:t>
      </w:r>
      <w:r w:rsidR="00031639" w:rsidRPr="00156157">
        <w:rPr>
          <w:i/>
        </w:rPr>
        <w:t xml:space="preserve"> as</w:t>
      </w:r>
      <w:r w:rsidR="00DF36BE" w:rsidRPr="00156157">
        <w:rPr>
          <w:i/>
        </w:rPr>
        <w:t xml:space="preserve"> a</w:t>
      </w:r>
      <w:r w:rsidR="00031639" w:rsidRPr="00156157">
        <w:rPr>
          <w:i/>
        </w:rPr>
        <w:t xml:space="preserve"> </w:t>
      </w:r>
      <w:r w:rsidR="00DF36BE" w:rsidRPr="00156157">
        <w:rPr>
          <w:i/>
        </w:rPr>
        <w:t>“</w:t>
      </w:r>
      <w:r w:rsidR="00031639" w:rsidRPr="00156157">
        <w:rPr>
          <w:i/>
        </w:rPr>
        <w:t>Campus</w:t>
      </w:r>
      <w:r w:rsidR="000E4EC6">
        <w:rPr>
          <w:i/>
        </w:rPr>
        <w:t xml:space="preserve"> Program</w:t>
      </w:r>
      <w:r w:rsidR="00DF36BE" w:rsidRPr="00156157">
        <w:rPr>
          <w:i/>
        </w:rPr>
        <w:t>”</w:t>
      </w:r>
      <w:r w:rsidR="00031639" w:rsidRPr="00156157">
        <w:rPr>
          <w:i/>
        </w:rPr>
        <w:t xml:space="preserve"> </w:t>
      </w:r>
      <w:r w:rsidR="00DF36BE" w:rsidRPr="00156157">
        <w:rPr>
          <w:i/>
        </w:rPr>
        <w:t>c</w:t>
      </w:r>
      <w:r w:rsidR="00031639" w:rsidRPr="00156157">
        <w:rPr>
          <w:i/>
        </w:rPr>
        <w:t xml:space="preserve">ustomer in </w:t>
      </w:r>
      <w:r w:rsidR="00156157">
        <w:rPr>
          <w:i/>
        </w:rPr>
        <w:t xml:space="preserve">all </w:t>
      </w:r>
      <w:r w:rsidR="00031639" w:rsidRPr="00156157">
        <w:rPr>
          <w:i/>
        </w:rPr>
        <w:t>communications to you from Microsoft.</w:t>
      </w:r>
      <w:r w:rsidR="00156157">
        <w:t>)</w:t>
      </w:r>
      <w:r w:rsidR="00031639" w:rsidRPr="00156157">
        <w:t xml:space="preserve"> </w:t>
      </w:r>
      <w:r>
        <w:t>The acceptance letter will include the effective start and end dates of your licensed period, confirmation of your distributor and reseller, and the promotion code for activating your complimentary MSDN AA membership. To avoid delays, you should submit your licensed product order to your reseller at the same time you submit your EES.</w:t>
      </w:r>
    </w:p>
    <w:p w:rsidR="002C2C89" w:rsidRDefault="002C2C89" w:rsidP="002C2C89">
      <w:pPr>
        <w:pStyle w:val="VLBodyCopy"/>
      </w:pPr>
      <w:r>
        <w:t xml:space="preserve">With your acceptance letter, you will also receive your Campus and School Agreement Number and EES Number. These </w:t>
      </w:r>
      <w:r w:rsidR="00D533E2">
        <w:t xml:space="preserve">numbers </w:t>
      </w:r>
      <w:r>
        <w:t xml:space="preserve">are very important as they are required to place orders for CDs with your reseller. You must place all CD orders with the reseller listed on your acceptance letter. If you want to change your reseller, see </w:t>
      </w:r>
      <w:r w:rsidRPr="002C2C89">
        <w:rPr>
          <w:rStyle w:val="Emphasis"/>
        </w:rPr>
        <w:t xml:space="preserve">Changing Your Reseller </w:t>
      </w:r>
      <w:r>
        <w:t>in this guide.</w:t>
      </w:r>
    </w:p>
    <w:p w:rsidR="000000F6" w:rsidRDefault="002C2C89" w:rsidP="000000F6">
      <w:pPr>
        <w:pStyle w:val="VLBodyCopy"/>
      </w:pPr>
      <w:r>
        <w:t xml:space="preserve">Once your software order is received, Microsoft will publish order confirmation information to the Microsoft Volume Licensing Service Center (VLSC). The VLSC is the single location for Microsoft Volume Licensing customers to view their licensing information, download licensed software, find the appropriate product keys, and view a Software Assurance </w:t>
      </w:r>
      <w:r w:rsidRPr="000000F6">
        <w:t>summary</w:t>
      </w:r>
      <w:r w:rsidR="000000F6" w:rsidRPr="000000F6">
        <w:t xml:space="preserve">. In the VLSC, customers can also view or manage MSDN or TechNet subscriptions from one convenient, online location at </w:t>
      </w:r>
      <w:hyperlink r:id="rId47" w:history="1">
        <w:r w:rsidR="000000F6" w:rsidRPr="0057489F">
          <w:rPr>
            <w:rStyle w:val="Hyperlink"/>
          </w:rPr>
          <w:t>https://www.microsoft.com/licensing/servicecenter/</w:t>
        </w:r>
      </w:hyperlink>
      <w:r w:rsidR="000000F6" w:rsidRPr="000000F6">
        <w:t>.</w:t>
      </w:r>
    </w:p>
    <w:p w:rsidR="002C2C89" w:rsidRDefault="002C2C89" w:rsidP="002C2C89">
      <w:pPr>
        <w:pStyle w:val="VLBodyCopy"/>
      </w:pPr>
      <w:r>
        <w:t xml:space="preserve">You will need a Windows Live™ ID to access the </w:t>
      </w:r>
      <w:r w:rsidR="00D533E2">
        <w:t xml:space="preserve">VLSC </w:t>
      </w:r>
      <w:r>
        <w:t xml:space="preserve">site. </w:t>
      </w:r>
    </w:p>
    <w:p w:rsidR="002C2C89" w:rsidRPr="002C2C89" w:rsidRDefault="002C2C89" w:rsidP="002C2C89">
      <w:pPr>
        <w:pStyle w:val="VLBodyCopy"/>
        <w:rPr>
          <w:rStyle w:val="Emphasis"/>
        </w:rPr>
      </w:pPr>
      <w:r w:rsidRPr="002C2C89">
        <w:rPr>
          <w:rStyle w:val="Emphasis"/>
        </w:rPr>
        <w:t xml:space="preserve">Please note: When you access tools such as VLSC, your EES information will be listed under the “Campus” program. </w:t>
      </w:r>
    </w:p>
    <w:p w:rsidR="002C2C89" w:rsidRDefault="002C2C89" w:rsidP="002C2C89">
      <w:pPr>
        <w:pStyle w:val="VLBodyCopy"/>
      </w:pPr>
      <w:r>
        <w:t>On acceptance of the agreement and EES, the contact you identified on the enrollment will be provided access to the site. Your order confirmation will also include any required Volume License Product Keys, part numbers for your licensed products, product descriptions, and quantities for the products you have ordered.</w:t>
      </w:r>
    </w:p>
    <w:p w:rsidR="002C2C89" w:rsidRDefault="002C2C89" w:rsidP="00C321FB">
      <w:pPr>
        <w:pStyle w:val="VLHead2"/>
      </w:pPr>
      <w:bookmarkStart w:id="51" w:name="_Toc272846695"/>
      <w:r>
        <w:t>Receiving Your Software</w:t>
      </w:r>
      <w:bookmarkEnd w:id="51"/>
    </w:p>
    <w:p w:rsidR="002C2C89" w:rsidRDefault="002C2C89" w:rsidP="002C2C89">
      <w:pPr>
        <w:pStyle w:val="VLBodyHead"/>
      </w:pPr>
      <w:r w:rsidRPr="00C321FB">
        <w:t>Digital by Choice</w:t>
      </w:r>
      <w:r>
        <w:t xml:space="preserve"> </w:t>
      </w:r>
      <w:r w:rsidR="0057489F">
        <w:t xml:space="preserve"> </w:t>
      </w:r>
      <w:r w:rsidRPr="002C2C89">
        <w:rPr>
          <w:noProof/>
        </w:rPr>
        <w:drawing>
          <wp:inline distT="0" distB="0" distL="0" distR="0">
            <wp:extent cx="1009650" cy="200025"/>
            <wp:effectExtent l="0" t="0" r="0" b="0"/>
            <wp:docPr id="9" name="Picture 2" descr="e0e941b7-ccb3-424b-a431-2fcab854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e941b7-ccb3-424b-a431-2fcab8540005"/>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2000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57489F" w:rsidRDefault="0057489F" w:rsidP="0057489F">
      <w:pPr>
        <w:pStyle w:val="VLBodyCopy"/>
      </w:pPr>
      <w:r>
        <w:t xml:space="preserve">Through the Digital by Choice initiative, you have the option to access your licensed software digitally, instead of receiving physical media. By choosing this option, you help Microsoft in our efforts to reduce our carbon footprint by eliminating the need for discs, packaging, and shipping. </w:t>
      </w:r>
    </w:p>
    <w:p w:rsidR="0057489F" w:rsidRDefault="0057489F" w:rsidP="0057489F">
      <w:pPr>
        <w:pStyle w:val="VLBodyCopy"/>
      </w:pPr>
      <w:r>
        <w:t xml:space="preserve">Please note: This is the default choice for all Volume Licensing programs (with the exception of the Microsoft ISV Royalty Licensing Program and Services Provider License Agreement). If you require physical media, you </w:t>
      </w:r>
      <w:r>
        <w:lastRenderedPageBreak/>
        <w:t>must complete a media order form. Your registered affiliates may choose their own media delivery preference (digital or physical).</w:t>
      </w:r>
    </w:p>
    <w:p w:rsidR="0057489F" w:rsidRDefault="0057489F" w:rsidP="00C321FB">
      <w:pPr>
        <w:pStyle w:val="VLBodyHead"/>
      </w:pPr>
      <w:r>
        <w:t>Volume Licensing Product Fulfillment Kits</w:t>
      </w:r>
    </w:p>
    <w:p w:rsidR="0057489F" w:rsidRDefault="0057489F" w:rsidP="0057489F">
      <w:pPr>
        <w:pStyle w:val="VLBodyCopy"/>
      </w:pPr>
      <w:r>
        <w:t xml:space="preserve">If you choose to receive physical media for your licensed software, media kits are customized according to the languages specified on the EES media form. Media is sent at no charge only for the licensed products ordered. The Welcome Kit and Update Kits are automatically provided to the contacts specified on the EES. Use the Product Fulfillment User’s Guide Web site to help you manage the media kit. You can access these site features from the Microsoft Volume Licensing Service Center (VLSC) at </w:t>
      </w:r>
      <w:hyperlink r:id="rId49" w:history="1">
        <w:r w:rsidRPr="0057489F">
          <w:rPr>
            <w:rStyle w:val="Hyperlink"/>
          </w:rPr>
          <w:t>https://www.microsoft.com/licensing/servicecenter/</w:t>
        </w:r>
      </w:hyperlink>
      <w:r>
        <w:t>. You may also download the products from VLSC or order additional media via your designated LAR.</w:t>
      </w:r>
    </w:p>
    <w:p w:rsidR="0057489F" w:rsidRPr="0057489F" w:rsidRDefault="0057489F" w:rsidP="0057489F">
      <w:pPr>
        <w:pStyle w:val="VLBodyCopy"/>
        <w:rPr>
          <w:rStyle w:val="Emphasis"/>
        </w:rPr>
      </w:pPr>
      <w:r w:rsidRPr="0057489F">
        <w:rPr>
          <w:rStyle w:val="Emphasis"/>
        </w:rPr>
        <w:t xml:space="preserve">Please note: Customers choosing the three-year subscription option will receive a Welcome Kit at the beginning of the first year only. Likewise, customers with a one-year subscription will not receive a new Welcome Kit when they renew their subscription via using an annual extension order. You can order additional Welcome Kits through your reseller. You will continue to receive media for product updates and upgrades throughout your licensed term through your Update Subscription. </w:t>
      </w:r>
    </w:p>
    <w:p w:rsidR="0057489F" w:rsidRDefault="0057489F" w:rsidP="0057489F">
      <w:pPr>
        <w:pStyle w:val="VLBodyCopy"/>
      </w:pPr>
      <w:r>
        <w:t xml:space="preserve">Some products, such as Windows and Microsoft Office include Microsoft Product Activation technology. In order to install these products, you will need to enter a Volume License Product Key. See </w:t>
      </w:r>
      <w:r w:rsidRPr="0057489F">
        <w:rPr>
          <w:rStyle w:val="Emphasis"/>
        </w:rPr>
        <w:t>Activating Your Products</w:t>
      </w:r>
      <w:r>
        <w:t xml:space="preserve"> below for details on finding and using your keys.</w:t>
      </w:r>
    </w:p>
    <w:p w:rsidR="0057489F" w:rsidRDefault="0057489F" w:rsidP="0057489F">
      <w:pPr>
        <w:pStyle w:val="VLBodyCopy"/>
      </w:pPr>
      <w:r>
        <w:t xml:space="preserve">Please note: Microsoft Learning Essentials is only available by downloading from VLSC at </w:t>
      </w:r>
      <w:hyperlink r:id="rId50" w:history="1">
        <w:r w:rsidRPr="0057489F">
          <w:rPr>
            <w:rStyle w:val="Hyperlink"/>
          </w:rPr>
          <w:t>https://www.microsoft.com/licensing/servicecenter/</w:t>
        </w:r>
      </w:hyperlink>
      <w:r>
        <w:t>.</w:t>
      </w:r>
    </w:p>
    <w:p w:rsidR="0057489F" w:rsidRDefault="0057489F" w:rsidP="00C321FB">
      <w:pPr>
        <w:pStyle w:val="VLHead2"/>
      </w:pPr>
      <w:bookmarkStart w:id="52" w:name="_Toc272846696"/>
      <w:r>
        <w:t>Product System Requirements</w:t>
      </w:r>
      <w:bookmarkEnd w:id="52"/>
      <w:r>
        <w:t xml:space="preserve"> </w:t>
      </w:r>
    </w:p>
    <w:p w:rsidR="0057489F" w:rsidRDefault="0057489F" w:rsidP="0057489F">
      <w:pPr>
        <w:pStyle w:val="VLBodyCopy"/>
      </w:pPr>
      <w:r>
        <w:t xml:space="preserve">You can find detailed product information, including system requirements, in Microsoft’s online product catalog at </w:t>
      </w:r>
      <w:hyperlink r:id="rId51" w:history="1">
        <w:r w:rsidRPr="0057489F">
          <w:rPr>
            <w:rStyle w:val="Hyperlink"/>
          </w:rPr>
          <w:t>www.microsoft.com/products/</w:t>
        </w:r>
      </w:hyperlink>
      <w:r>
        <w:t>.</w:t>
      </w:r>
    </w:p>
    <w:p w:rsidR="0057489F" w:rsidRDefault="0057489F" w:rsidP="00C321FB">
      <w:pPr>
        <w:pStyle w:val="VLHead2"/>
      </w:pPr>
      <w:bookmarkStart w:id="53" w:name="_Toc272846697"/>
      <w:r>
        <w:t>Activating Your Products</w:t>
      </w:r>
      <w:bookmarkEnd w:id="53"/>
      <w:r>
        <w:t xml:space="preserve">  </w:t>
      </w:r>
    </w:p>
    <w:p w:rsidR="0057489F" w:rsidRDefault="0057489F" w:rsidP="0057489F">
      <w:pPr>
        <w:pStyle w:val="VLBodyCopy"/>
      </w:pPr>
      <w:r>
        <w:t>Microsoft includes product activation technology in products that are sold through original equipment manufacturer (OEM), retail, and Volume Licensing channels</w:t>
      </w:r>
      <w:r w:rsidR="00D533E2">
        <w:t>. Th</w:t>
      </w:r>
      <w:r w:rsidR="00C97435">
        <w:t>e</w:t>
      </w:r>
      <w:r w:rsidR="00D533E2">
        <w:t xml:space="preserve"> type of product activation</w:t>
      </w:r>
      <w:r w:rsidR="00C97435">
        <w:t xml:space="preserve"> required</w:t>
      </w:r>
      <w:r w:rsidR="00D533E2">
        <w:t xml:space="preserve"> is </w:t>
      </w:r>
      <w:r w:rsidR="00AB3E11">
        <w:t>referred</w:t>
      </w:r>
      <w:r w:rsidR="00D533E2">
        <w:t xml:space="preserve"> to as Volume Activation</w:t>
      </w:r>
      <w:r w:rsidR="00AB7AE8">
        <w:t>.</w:t>
      </w:r>
      <w:r>
        <w:t xml:space="preserve"> Volume Activation is a flexible solution that enables Volume Licensing customers to more securely and easily activate their </w:t>
      </w:r>
      <w:r w:rsidR="00CC6507">
        <w:t>devices</w:t>
      </w:r>
      <w:r w:rsidR="00D533E2">
        <w:t xml:space="preserve"> and is</w:t>
      </w:r>
      <w:r>
        <w:t xml:space="preserve"> used for all Microsoft products. Learn more about how Product Activation works at </w:t>
      </w:r>
      <w:hyperlink r:id="rId52" w:history="1">
        <w:r w:rsidRPr="0057489F">
          <w:rPr>
            <w:rStyle w:val="Hyperlink"/>
          </w:rPr>
          <w:t>www.microsoft.com/piracy/activation_how.mspx</w:t>
        </w:r>
      </w:hyperlink>
      <w:r>
        <w:t xml:space="preserve">. </w:t>
      </w:r>
    </w:p>
    <w:p w:rsidR="0057489F" w:rsidRDefault="0057489F" w:rsidP="00C321FB">
      <w:pPr>
        <w:pStyle w:val="VLBodyHead"/>
        <w:keepNext/>
        <w:keepLines/>
      </w:pPr>
      <w:r>
        <w:t xml:space="preserve">Volume Activation 1.0 </w:t>
      </w:r>
    </w:p>
    <w:p w:rsidR="0057489F" w:rsidRDefault="0057489F" w:rsidP="00C321FB">
      <w:pPr>
        <w:pStyle w:val="VLBodyCopy"/>
        <w:keepNext/>
        <w:keepLines/>
      </w:pPr>
      <w:r>
        <w:t xml:space="preserve">Volume Activation 1.0 is the first generation of Volume License Keys. These keys bypass product activation. The 2007 Microsoft Office system will continue to use keys that bypass activation.  </w:t>
      </w:r>
    </w:p>
    <w:p w:rsidR="0057489F" w:rsidRDefault="0057489F" w:rsidP="0057489F">
      <w:pPr>
        <w:pStyle w:val="VLBodyHead"/>
      </w:pPr>
      <w:r>
        <w:t xml:space="preserve">Volume Activation 2.0 </w:t>
      </w:r>
    </w:p>
    <w:p w:rsidR="0057489F" w:rsidRDefault="0057489F" w:rsidP="0057489F">
      <w:pPr>
        <w:pStyle w:val="VLBodyCopy"/>
      </w:pPr>
      <w:r>
        <w:t xml:space="preserve">There are two types of Volume License Keys available for activating Windows 7 Enterprise Upgrade and </w:t>
      </w:r>
      <w:r w:rsidR="00F253B0">
        <w:t>Microsoft Office</w:t>
      </w:r>
      <w:r>
        <w:t xml:space="preserve"> Professional Plus 2010: Multiple Activation Keys and Key Management Service.</w:t>
      </w:r>
    </w:p>
    <w:p w:rsidR="0057489F" w:rsidRDefault="0057489F" w:rsidP="000000F6">
      <w:pPr>
        <w:pStyle w:val="VLBodyHead"/>
        <w:keepNext/>
        <w:keepLines/>
      </w:pPr>
      <w:r>
        <w:lastRenderedPageBreak/>
        <w:t xml:space="preserve">Multiple </w:t>
      </w:r>
      <w:r w:rsidRPr="0057489F">
        <w:t>Activation</w:t>
      </w:r>
      <w:r>
        <w:t xml:space="preserve"> Key</w:t>
      </w:r>
    </w:p>
    <w:p w:rsidR="0057489F" w:rsidRDefault="0057489F" w:rsidP="000000F6">
      <w:pPr>
        <w:pStyle w:val="VLBodyCopy"/>
        <w:keepNext/>
        <w:keepLines/>
      </w:pPr>
      <w:r>
        <w:t xml:space="preserve">The Multiple Activation Key (MAK) activates either individual </w:t>
      </w:r>
      <w:r w:rsidR="00CC6507">
        <w:t>device</w:t>
      </w:r>
      <w:r>
        <w:t xml:space="preserve">s or a group of </w:t>
      </w:r>
      <w:r w:rsidR="00CC6507">
        <w:t>device</w:t>
      </w:r>
      <w:r>
        <w:t xml:space="preserve">s by connecting directly to Microsoft servers over the Internet or by telephone. The keys can be used a limited number of times. You can increase this activation limit by calling your Microsoft Activation Center. You can find local Activation Center phone numbers at </w:t>
      </w:r>
      <w:hyperlink r:id="rId53" w:history="1">
        <w:r w:rsidRPr="0057489F">
          <w:rPr>
            <w:rStyle w:val="Hyperlink"/>
          </w:rPr>
          <w:t>www.microsoft.com/licensing/resources/vol/numbers.mspx</w:t>
        </w:r>
      </w:hyperlink>
      <w:r>
        <w:t xml:space="preserve">. </w:t>
      </w:r>
    </w:p>
    <w:p w:rsidR="0057489F" w:rsidRDefault="0057489F" w:rsidP="0057489F">
      <w:pPr>
        <w:pStyle w:val="VLBodyCopy"/>
      </w:pPr>
      <w:r>
        <w:t xml:space="preserve">You can activate a </w:t>
      </w:r>
      <w:r w:rsidR="00CC6507">
        <w:t>device</w:t>
      </w:r>
      <w:r>
        <w:t xml:space="preserve"> using a MAK in two different ways:</w:t>
      </w:r>
    </w:p>
    <w:p w:rsidR="0057489F" w:rsidRDefault="0057489F" w:rsidP="0057489F">
      <w:pPr>
        <w:pStyle w:val="VLBodyNumbers"/>
        <w:numPr>
          <w:ilvl w:val="0"/>
          <w:numId w:val="12"/>
        </w:numPr>
      </w:pPr>
      <w:r w:rsidRPr="0057489F">
        <w:rPr>
          <w:rStyle w:val="Strong"/>
        </w:rPr>
        <w:t>Proxy Activation:</w:t>
      </w:r>
      <w:r>
        <w:t xml:space="preserve"> With Proxy Activation, multiple </w:t>
      </w:r>
      <w:r w:rsidR="00CC6507">
        <w:t>device</w:t>
      </w:r>
      <w:r>
        <w:t>s are activated at the same time by using a single connection to Microsoft. Proxy Activation is the most similar to the Volume Activation 1.0 that customers have been using up to now.</w:t>
      </w:r>
    </w:p>
    <w:p w:rsidR="0057489F" w:rsidRDefault="0057489F" w:rsidP="0057489F">
      <w:pPr>
        <w:pStyle w:val="VLBodyNumbers"/>
        <w:numPr>
          <w:ilvl w:val="0"/>
          <w:numId w:val="12"/>
        </w:numPr>
      </w:pPr>
      <w:r w:rsidRPr="0057489F">
        <w:rPr>
          <w:rStyle w:val="Strong"/>
        </w:rPr>
        <w:t>Independent Activation:</w:t>
      </w:r>
      <w:r>
        <w:t xml:space="preserve"> Each </w:t>
      </w:r>
      <w:r w:rsidR="00CC6507">
        <w:t>device</w:t>
      </w:r>
      <w:r>
        <w:t xml:space="preserve"> connects to Microsoft servers and is activated individually.</w:t>
      </w:r>
    </w:p>
    <w:p w:rsidR="0057489F" w:rsidRDefault="0057489F" w:rsidP="0057489F">
      <w:pPr>
        <w:pStyle w:val="VLBodyHead"/>
      </w:pPr>
      <w:r>
        <w:t xml:space="preserve">Key Management Service </w:t>
      </w:r>
    </w:p>
    <w:p w:rsidR="0057489F" w:rsidRDefault="0057489F" w:rsidP="0057489F">
      <w:pPr>
        <w:pStyle w:val="VLBodyCopy"/>
      </w:pPr>
      <w:r>
        <w:t xml:space="preserve">Your organization can host the Key Management Service (KMS) internally to automatically activate </w:t>
      </w:r>
      <w:r w:rsidR="002A6B19">
        <w:t>PC</w:t>
      </w:r>
      <w:r>
        <w:t xml:space="preserve">s running Windows 7 Enterprise. To use the KMS, you must have a minimum of 25 </w:t>
      </w:r>
      <w:r w:rsidR="002A6B19">
        <w:t>PC</w:t>
      </w:r>
      <w:r>
        <w:t xml:space="preserve">s running Windows 7 Enterprise that are connected together. </w:t>
      </w:r>
      <w:r w:rsidR="002A6B19">
        <w:t>PC</w:t>
      </w:r>
      <w:r>
        <w:t>s that have been activated through KMS will be required to reactivate by connecting to your organization's network at least every six months.</w:t>
      </w:r>
    </w:p>
    <w:p w:rsidR="0057489F" w:rsidRDefault="0057489F" w:rsidP="0057489F">
      <w:pPr>
        <w:pStyle w:val="VLBodyCopy"/>
      </w:pPr>
      <w:r>
        <w:t xml:space="preserve">You can retrieve your VLKs from the VLSC site at </w:t>
      </w:r>
      <w:hyperlink r:id="rId54" w:history="1">
        <w:r w:rsidRPr="0057489F">
          <w:rPr>
            <w:rStyle w:val="Hyperlink"/>
          </w:rPr>
          <w:t>https://www.microsoft.com/licensing/servicecenter/</w:t>
        </w:r>
      </w:hyperlink>
      <w:r>
        <w:t xml:space="preserve"> or by calling the customer service phone number for your region listed at </w:t>
      </w:r>
      <w:hyperlink r:id="rId55" w:history="1">
        <w:r w:rsidRPr="0057489F">
          <w:rPr>
            <w:rStyle w:val="Hyperlink"/>
          </w:rPr>
          <w:t>www.microsoft.com/licensing/resources/vol/numbers.mspx</w:t>
        </w:r>
      </w:hyperlink>
      <w:r>
        <w:t xml:space="preserve">. For further information about Volume Activation, please visit </w:t>
      </w:r>
      <w:hyperlink r:id="rId56" w:history="1">
        <w:r w:rsidRPr="0057489F">
          <w:rPr>
            <w:rStyle w:val="Hyperlink"/>
          </w:rPr>
          <w:t>www.microsoft.com/licensing/resources/vol/default.mspx</w:t>
        </w:r>
      </w:hyperlink>
      <w:r>
        <w:t xml:space="preserve">.  </w:t>
      </w:r>
    </w:p>
    <w:p w:rsidR="0057489F" w:rsidRDefault="0057489F" w:rsidP="0057489F">
      <w:pPr>
        <w:pStyle w:val="VLBodyHead"/>
      </w:pPr>
      <w:r>
        <w:t>Online Services</w:t>
      </w:r>
    </w:p>
    <w:p w:rsidR="0057489F" w:rsidRDefault="0057489F" w:rsidP="0057489F">
      <w:pPr>
        <w:pStyle w:val="VLBodyCopy"/>
      </w:pPr>
      <w:r>
        <w:t xml:space="preserve">You must first activate an online service before it can be used. You can activate by using the link provided in your Invitation to Activate your Online Service for Microsoft Volume Licensing e-mail or by visiting the Volume Licensing Service Center (VLCS) at </w:t>
      </w:r>
      <w:hyperlink r:id="rId57" w:history="1">
        <w:r w:rsidRPr="0057489F">
          <w:rPr>
            <w:rStyle w:val="Hyperlink"/>
          </w:rPr>
          <w:t>https://www.microsoft.com/licensing/servicecenter/</w:t>
        </w:r>
      </w:hyperlink>
      <w:r>
        <w:t>.</w:t>
      </w:r>
    </w:p>
    <w:p w:rsidR="0057489F" w:rsidRDefault="0057489F" w:rsidP="00C321FB">
      <w:pPr>
        <w:pStyle w:val="VLHead2"/>
      </w:pPr>
      <w:bookmarkStart w:id="54" w:name="_Toc272846698"/>
      <w:r>
        <w:t>Distributing Media to Faculty and Staff</w:t>
      </w:r>
      <w:bookmarkEnd w:id="54"/>
      <w:r>
        <w:t xml:space="preserve"> </w:t>
      </w:r>
    </w:p>
    <w:p w:rsidR="0057489F" w:rsidRDefault="00C97435" w:rsidP="0057489F">
      <w:pPr>
        <w:pStyle w:val="VLBodyCopy"/>
      </w:pPr>
      <w:r>
        <w:t>Institutions</w:t>
      </w:r>
      <w:r w:rsidR="0057489F">
        <w:t xml:space="preserve"> that purchase subscription licenses using the EES can distribute the licensed product to faculty and staff for installation on covered institution </w:t>
      </w:r>
      <w:r w:rsidR="00CC6507">
        <w:t>device</w:t>
      </w:r>
      <w:r w:rsidR="0057489F">
        <w:t xml:space="preserve">s using the methods below. You must acquire all installation media from a Microsoft-approved fulfillment source.  </w:t>
      </w:r>
    </w:p>
    <w:p w:rsidR="0057489F" w:rsidRDefault="0057489F" w:rsidP="0057489F">
      <w:pPr>
        <w:pStyle w:val="VLBodyNumbers"/>
        <w:numPr>
          <w:ilvl w:val="0"/>
          <w:numId w:val="11"/>
        </w:numPr>
      </w:pPr>
      <w:r>
        <w:t xml:space="preserve">Load the licensed product on a secured site and have eligible faculty and staff download the licensed product to covered institution </w:t>
      </w:r>
      <w:r w:rsidR="00CC6507">
        <w:t>device</w:t>
      </w:r>
      <w:r>
        <w:t>s that they manage.</w:t>
      </w:r>
    </w:p>
    <w:p w:rsidR="0057489F" w:rsidRDefault="0057489F" w:rsidP="0057489F">
      <w:pPr>
        <w:pStyle w:val="VLBodyNumbers"/>
        <w:numPr>
          <w:ilvl w:val="0"/>
          <w:numId w:val="11"/>
        </w:numPr>
      </w:pPr>
      <w:r>
        <w:t xml:space="preserve">Have faculty and staff bring the licensed </w:t>
      </w:r>
      <w:r w:rsidR="00CC6507">
        <w:t>device</w:t>
      </w:r>
      <w:r>
        <w:t>s that they manage to a central location designated by the university and download from the campus network or CDs.</w:t>
      </w:r>
    </w:p>
    <w:p w:rsidR="0057489F" w:rsidRDefault="0057489F" w:rsidP="0057489F">
      <w:pPr>
        <w:pStyle w:val="VLBodyNumbers"/>
        <w:numPr>
          <w:ilvl w:val="0"/>
          <w:numId w:val="11"/>
        </w:numPr>
      </w:pPr>
      <w:r>
        <w:t>Set up a library checkout system for CDs for faculty and staff.</w:t>
      </w:r>
    </w:p>
    <w:p w:rsidR="0057489F" w:rsidRDefault="0057489F" w:rsidP="0057489F">
      <w:pPr>
        <w:pStyle w:val="VLBodyNumbers"/>
        <w:numPr>
          <w:ilvl w:val="0"/>
          <w:numId w:val="11"/>
        </w:numPr>
      </w:pPr>
      <w:r>
        <w:t xml:space="preserve">Replicate CDs for faculty and staff. (See Replication Rights below.)  </w:t>
      </w:r>
    </w:p>
    <w:p w:rsidR="0057489F" w:rsidRDefault="0057489F" w:rsidP="0057489F">
      <w:pPr>
        <w:pStyle w:val="VLBodyNumbers"/>
        <w:numPr>
          <w:ilvl w:val="0"/>
          <w:numId w:val="11"/>
        </w:numPr>
      </w:pPr>
      <w:r>
        <w:lastRenderedPageBreak/>
        <w:t>Purchase individual CDs to distribute to your faculty and staff. You can obtain CD pricing information from your reseller.</w:t>
      </w:r>
    </w:p>
    <w:p w:rsidR="0059633A" w:rsidRDefault="0057489F">
      <w:pPr>
        <w:pStyle w:val="VLBodyNumbers"/>
        <w:numPr>
          <w:ilvl w:val="0"/>
          <w:numId w:val="0"/>
        </w:numPr>
      </w:pPr>
      <w:r>
        <w:t>For information on distributing media to faculty and staff members for Work at Home (WAH) use, see the Special Use Rights section of this guide.</w:t>
      </w:r>
    </w:p>
    <w:p w:rsidR="0057489F" w:rsidRDefault="0057489F" w:rsidP="0057489F">
      <w:pPr>
        <w:pStyle w:val="VLBodyHead"/>
      </w:pPr>
      <w:r>
        <w:t>Replication Rights</w:t>
      </w:r>
    </w:p>
    <w:p w:rsidR="0057489F" w:rsidRDefault="0057489F" w:rsidP="0057489F">
      <w:pPr>
        <w:pStyle w:val="VLBodyCopy"/>
      </w:pPr>
      <w:r>
        <w:t xml:space="preserve">Your EES allows you to acquire the quantity of media necessary to distribute the licensed product to your users for installation on covered institution </w:t>
      </w:r>
      <w:r w:rsidR="00CC6507">
        <w:t>device</w:t>
      </w:r>
      <w:r>
        <w:t xml:space="preserve">s. This includes the right to replicate media acquired from a Microsoft-approved fulfillment source. All such copies must be true and complete copies (including copyright and trademark notices).  </w:t>
      </w:r>
    </w:p>
    <w:p w:rsidR="0057489F" w:rsidRDefault="0057489F" w:rsidP="0057489F">
      <w:pPr>
        <w:pStyle w:val="VLBodyCopy"/>
      </w:pPr>
      <w:r>
        <w:t>You do not have the right to replicate media for Student Option or WAH use. For information on acquiring and distributing media to students under the Student Option and teachers and staff under WAH rights, see the Student Option and Use Rights sections of this guide.</w:t>
      </w:r>
    </w:p>
    <w:p w:rsidR="0057489F" w:rsidRDefault="0057489F" w:rsidP="0057489F">
      <w:pPr>
        <w:pStyle w:val="VLBodyHead"/>
      </w:pPr>
      <w:r>
        <w:t>Authorized Replicator</w:t>
      </w:r>
    </w:p>
    <w:p w:rsidR="0057489F" w:rsidRDefault="0057489F" w:rsidP="0057489F">
      <w:pPr>
        <w:pStyle w:val="VLBodyCopy"/>
      </w:pPr>
      <w:r>
        <w:t>We recommend that you contact a Microsoft Authorized Replicator for assistance. The following Microsoft Authorized Replicator can assist you with CD replication:</w:t>
      </w:r>
    </w:p>
    <w:p w:rsidR="0057489F" w:rsidRDefault="0057489F" w:rsidP="0057489F">
      <w:pPr>
        <w:pStyle w:val="VLBodyHead"/>
      </w:pPr>
      <w:r>
        <w:t>Arvato Services Inc.</w:t>
      </w:r>
    </w:p>
    <w:p w:rsidR="0057489F" w:rsidRDefault="0057489F" w:rsidP="0057489F">
      <w:pPr>
        <w:pStyle w:val="VLBodyCopy"/>
      </w:pPr>
      <w:r>
        <w:t>29011 Commerce Center Drive</w:t>
      </w:r>
      <w:r>
        <w:br/>
        <w:t>Valencia, CA 91355</w:t>
      </w:r>
      <w:r>
        <w:br/>
        <w:t>Tel: (866) 618-0020</w:t>
      </w:r>
      <w:r>
        <w:br/>
        <w:t>Fax: (661) 702-2944</w:t>
      </w:r>
    </w:p>
    <w:p w:rsidR="0057489F" w:rsidRDefault="0057489F" w:rsidP="00C321FB">
      <w:pPr>
        <w:pStyle w:val="VLHead2"/>
      </w:pPr>
      <w:bookmarkStart w:id="55" w:name="_Toc272846699"/>
      <w:r>
        <w:t>Administering Software Assurance Benefits</w:t>
      </w:r>
      <w:bookmarkEnd w:id="55"/>
    </w:p>
    <w:p w:rsidR="0057489F" w:rsidRDefault="0057489F" w:rsidP="0057489F">
      <w:pPr>
        <w:pStyle w:val="VLBodyCopy"/>
      </w:pPr>
      <w:r>
        <w:t>To get the most from Software Assurance, we recommend that you assign responsibility to a Benefits Administrator who will manage your benefits and track benefits consumption at the Volume Licens</w:t>
      </w:r>
      <w:r w:rsidR="00C97435">
        <w:t>ing</w:t>
      </w:r>
      <w:r>
        <w:t xml:space="preserve"> Service Center (VLSC) at </w:t>
      </w:r>
      <w:hyperlink r:id="rId58" w:history="1">
        <w:r w:rsidRPr="0057489F">
          <w:rPr>
            <w:rStyle w:val="Hyperlink"/>
          </w:rPr>
          <w:t>https://www.microsoft.com/licensing/servicecenter/</w:t>
        </w:r>
      </w:hyperlink>
      <w:r>
        <w:t xml:space="preserve">. Information on how to access </w:t>
      </w:r>
      <w:r w:rsidR="00AB3E11">
        <w:t>the VLSC</w:t>
      </w:r>
      <w:r>
        <w:t xml:space="preserve"> and how to receive these benefits is sent to all Software Assurance customers. You can designate a specific person as your Software Assurance benefits </w:t>
      </w:r>
      <w:r w:rsidR="00C97435">
        <w:t xml:space="preserve">administrator </w:t>
      </w:r>
      <w:r>
        <w:t>on your EES.</w:t>
      </w:r>
    </w:p>
    <w:p w:rsidR="0057489F" w:rsidRDefault="0057489F" w:rsidP="0057489F">
      <w:pPr>
        <w:pStyle w:val="VLBodyCopy"/>
      </w:pPr>
      <w:r>
        <w:t xml:space="preserve">You will find additional information on Software Assurance at </w:t>
      </w:r>
      <w:hyperlink r:id="rId59" w:history="1">
        <w:r w:rsidRPr="0057489F">
          <w:rPr>
            <w:rStyle w:val="Hyperlink"/>
          </w:rPr>
          <w:t>www.microsoft.com/licensing/sa/default.mspx</w:t>
        </w:r>
      </w:hyperlink>
      <w:r>
        <w:t xml:space="preserve">. </w:t>
      </w:r>
    </w:p>
    <w:p w:rsidR="0057489F" w:rsidRDefault="0057489F" w:rsidP="0057489F">
      <w:pPr>
        <w:pStyle w:val="VLBodyCopy"/>
      </w:pPr>
      <w:r>
        <w:t xml:space="preserve">If you need help using </w:t>
      </w:r>
      <w:r w:rsidR="00C97435">
        <w:t xml:space="preserve">the </w:t>
      </w:r>
      <w:r>
        <w:t xml:space="preserve">VLSC, please contact the Support Center at 1-866-230-0560 or mvlshelpa@msdirectservices.com (United States and Canada only). Worldwide </w:t>
      </w:r>
      <w:r w:rsidR="00C97435">
        <w:t xml:space="preserve">VLSC </w:t>
      </w:r>
      <w:r>
        <w:t>Support Center contact information is available on the VLSC site.</w:t>
      </w:r>
    </w:p>
    <w:p w:rsidR="0057489F" w:rsidRDefault="0057489F" w:rsidP="0057489F">
      <w:pPr>
        <w:pStyle w:val="VLHead1"/>
      </w:pPr>
      <w:bookmarkStart w:id="56" w:name="_Toc272846700"/>
      <w:r>
        <w:t>The Student Option</w:t>
      </w:r>
      <w:bookmarkEnd w:id="56"/>
    </w:p>
    <w:p w:rsidR="00E2488C" w:rsidRDefault="0057489F" w:rsidP="0057489F">
      <w:pPr>
        <w:pStyle w:val="VLBodyCopy"/>
      </w:pPr>
      <w:r>
        <w:t>The EES Student Option provides a convenient and cost-effective way for you to license selected products for use by your students on a personally</w:t>
      </w:r>
      <w:r w:rsidR="00F253B0">
        <w:t>-</w:t>
      </w:r>
      <w:r>
        <w:t xml:space="preserve">owned </w:t>
      </w:r>
      <w:r w:rsidR="00CC6507">
        <w:t>device</w:t>
      </w:r>
      <w:r>
        <w:t xml:space="preserve"> or an institution-owned </w:t>
      </w:r>
      <w:r w:rsidR="00CC6507">
        <w:t>device</w:t>
      </w:r>
      <w:r>
        <w:t xml:space="preserve"> designated for the student’s exclusive use (i.e., a </w:t>
      </w:r>
      <w:r w:rsidR="00CC6507">
        <w:t>device</w:t>
      </w:r>
      <w:r>
        <w:t xml:space="preserve"> checked out to a student for the school year). If you choose the three-year </w:t>
      </w:r>
      <w:r>
        <w:lastRenderedPageBreak/>
        <w:t xml:space="preserve">subscription, each anniversary order must include at least the same number of student users as in the </w:t>
      </w:r>
      <w:r w:rsidR="00BF2577">
        <w:t>y</w:t>
      </w:r>
      <w:r>
        <w:t>ear 1 order.</w:t>
      </w:r>
    </w:p>
    <w:p w:rsidR="0057489F" w:rsidRPr="0057489F" w:rsidRDefault="0057489F" w:rsidP="00C321FB">
      <w:pPr>
        <w:pStyle w:val="VLHead2"/>
      </w:pPr>
      <w:bookmarkStart w:id="57" w:name="_Toc272846701"/>
      <w:r w:rsidRPr="0057489F">
        <w:t>Student Product Selection</w:t>
      </w:r>
      <w:bookmarkEnd w:id="57"/>
    </w:p>
    <w:p w:rsidR="0057489F" w:rsidRPr="0057489F" w:rsidRDefault="0057489F" w:rsidP="0057489F">
      <w:pPr>
        <w:pStyle w:val="VLBodyHead"/>
      </w:pPr>
      <w:r w:rsidRPr="0057489F">
        <w:t>Desktop Platform Products</w:t>
      </w:r>
    </w:p>
    <w:p w:rsidR="00C97435" w:rsidRDefault="0057489F" w:rsidP="0057489F">
      <w:pPr>
        <w:pStyle w:val="VLBodyCopy"/>
        <w:rPr>
          <w:szCs w:val="20"/>
        </w:rPr>
      </w:pPr>
      <w:r w:rsidRPr="0057489F">
        <w:rPr>
          <w:szCs w:val="20"/>
        </w:rPr>
        <w:t xml:space="preserve">As with your faculty and staff </w:t>
      </w:r>
      <w:r w:rsidR="00C97435">
        <w:rPr>
          <w:szCs w:val="20"/>
        </w:rPr>
        <w:t xml:space="preserve">FTE </w:t>
      </w:r>
      <w:r w:rsidRPr="0057489F">
        <w:rPr>
          <w:szCs w:val="20"/>
        </w:rPr>
        <w:t xml:space="preserve">employees, EES offers the convenience of licensing Student Option products based on the number of FTE students in the organization. Licenses for the desktop platform products require organization-wide coverage. </w:t>
      </w:r>
    </w:p>
    <w:p w:rsidR="0057489F" w:rsidRPr="0057489F" w:rsidRDefault="0057489F" w:rsidP="0057489F">
      <w:pPr>
        <w:pStyle w:val="VLBodyCopy"/>
        <w:rPr>
          <w:szCs w:val="20"/>
        </w:rPr>
      </w:pPr>
      <w:r w:rsidRPr="0057489F">
        <w:rPr>
          <w:szCs w:val="20"/>
        </w:rPr>
        <w:t>The “organization” may be defined across the spectrum from the entire institution to a school district to a specific school site or department, and in cases where such definitions are not possible, the “organization” could simply be a logical group within the institution.</w:t>
      </w:r>
    </w:p>
    <w:p w:rsidR="0057489F" w:rsidRDefault="0057489F" w:rsidP="0057489F">
      <w:pPr>
        <w:pStyle w:val="VLBodyCopy"/>
        <w:rPr>
          <w:szCs w:val="20"/>
        </w:rPr>
      </w:pPr>
      <w:r w:rsidRPr="0057489F">
        <w:rPr>
          <w:szCs w:val="20"/>
        </w:rPr>
        <w:t>Desktop platform products are available individually or in the following suites:</w:t>
      </w:r>
    </w:p>
    <w:tbl>
      <w:tblPr>
        <w:tblW w:w="0" w:type="auto"/>
        <w:tblBorders>
          <w:top w:val="single" w:sz="2" w:space="0" w:color="706F73"/>
          <w:left w:val="single" w:sz="2" w:space="0" w:color="706F73"/>
          <w:bottom w:val="single" w:sz="2" w:space="0" w:color="706F73"/>
          <w:right w:val="single" w:sz="2" w:space="0" w:color="706F73"/>
          <w:insideH w:val="single" w:sz="2" w:space="0" w:color="706F73"/>
          <w:insideV w:val="single" w:sz="2" w:space="0" w:color="706F73"/>
        </w:tblBorders>
        <w:tblCellMar>
          <w:top w:w="115" w:type="dxa"/>
          <w:left w:w="115" w:type="dxa"/>
          <w:bottom w:w="115" w:type="dxa"/>
          <w:right w:w="115" w:type="dxa"/>
        </w:tblCellMar>
        <w:tblLook w:val="00A0"/>
      </w:tblPr>
      <w:tblGrid>
        <w:gridCol w:w="4673"/>
        <w:gridCol w:w="4788"/>
      </w:tblGrid>
      <w:tr w:rsidR="007D64D7" w:rsidRPr="007919CC">
        <w:trPr>
          <w:trHeight w:val="195"/>
        </w:trPr>
        <w:tc>
          <w:tcPr>
            <w:tcW w:w="4673" w:type="dxa"/>
            <w:shd w:val="clear" w:color="auto" w:fill="706F73"/>
            <w:tcMar>
              <w:top w:w="58" w:type="dxa"/>
              <w:bottom w:w="58" w:type="dxa"/>
            </w:tcMar>
            <w:vAlign w:val="center"/>
          </w:tcPr>
          <w:p w:rsidR="007D64D7" w:rsidRPr="007919CC" w:rsidRDefault="007D64D7" w:rsidP="007E599B">
            <w:pPr>
              <w:pStyle w:val="VLTableHeader"/>
            </w:pPr>
            <w:r w:rsidRPr="007919CC">
              <w:t>PROFESSIONAL DESKTOP PLATFORM</w:t>
            </w:r>
          </w:p>
        </w:tc>
        <w:tc>
          <w:tcPr>
            <w:tcW w:w="4788" w:type="dxa"/>
            <w:shd w:val="clear" w:color="auto" w:fill="706F73"/>
            <w:tcMar>
              <w:top w:w="58" w:type="dxa"/>
              <w:bottom w:w="58" w:type="dxa"/>
            </w:tcMar>
            <w:vAlign w:val="center"/>
          </w:tcPr>
          <w:p w:rsidR="007D64D7" w:rsidRPr="007919CC" w:rsidRDefault="007D64D7" w:rsidP="007E599B">
            <w:pPr>
              <w:pStyle w:val="VLTableHeader"/>
            </w:pPr>
            <w:r>
              <w:t>Enterprise Desktop Platform</w:t>
            </w:r>
          </w:p>
        </w:tc>
      </w:tr>
      <w:tr w:rsidR="007D64D7" w:rsidRPr="00531AF5">
        <w:trPr>
          <w:trHeight w:val="793"/>
        </w:trPr>
        <w:tc>
          <w:tcPr>
            <w:tcW w:w="4673" w:type="dxa"/>
          </w:tcPr>
          <w:p w:rsidR="007D64D7" w:rsidRPr="00531AF5" w:rsidRDefault="007D64D7" w:rsidP="007E599B">
            <w:pPr>
              <w:pStyle w:val="VLBodyBullet"/>
            </w:pPr>
            <w:r w:rsidRPr="00531AF5">
              <w:t>Windows 7 Enterprise upgrade</w:t>
            </w:r>
          </w:p>
          <w:p w:rsidR="007D64D7" w:rsidRPr="00531AF5" w:rsidRDefault="007D64D7" w:rsidP="007E599B">
            <w:pPr>
              <w:pStyle w:val="VLBodyBullet"/>
            </w:pPr>
            <w:r w:rsidRPr="00531AF5">
              <w:t xml:space="preserve">Microsoft Office Professional Plus 2010 </w:t>
            </w:r>
          </w:p>
          <w:p w:rsidR="007D64D7" w:rsidRPr="00531AF5" w:rsidRDefault="007D64D7" w:rsidP="007E599B">
            <w:pPr>
              <w:pStyle w:val="VLBodyBullet"/>
            </w:pPr>
            <w:r w:rsidRPr="00531AF5">
              <w:t>Microsoft Core CAL Suite</w:t>
            </w:r>
          </w:p>
        </w:tc>
        <w:tc>
          <w:tcPr>
            <w:tcW w:w="4788" w:type="dxa"/>
          </w:tcPr>
          <w:p w:rsidR="007D64D7" w:rsidRPr="00531AF5" w:rsidRDefault="007D64D7" w:rsidP="007E599B">
            <w:pPr>
              <w:pStyle w:val="VLBodyBullet"/>
            </w:pPr>
            <w:r w:rsidRPr="00531AF5">
              <w:t>Windows 7 Enterprise upgrade</w:t>
            </w:r>
          </w:p>
          <w:p w:rsidR="007D64D7" w:rsidRPr="00531AF5" w:rsidRDefault="007D64D7" w:rsidP="007E599B">
            <w:pPr>
              <w:pStyle w:val="VLBodyBullet"/>
            </w:pPr>
            <w:r w:rsidRPr="00531AF5">
              <w:t xml:space="preserve">Microsoft Office Professional Plus  2010 </w:t>
            </w:r>
          </w:p>
          <w:p w:rsidR="007D64D7" w:rsidRPr="00531AF5" w:rsidRDefault="007D64D7" w:rsidP="007E599B">
            <w:pPr>
              <w:pStyle w:val="VLBodyBullet"/>
            </w:pPr>
            <w:r w:rsidRPr="00531AF5">
              <w:t>Microsoft Enterprise CAL Suite</w:t>
            </w:r>
          </w:p>
        </w:tc>
      </w:tr>
    </w:tbl>
    <w:p w:rsidR="007D64D7" w:rsidRDefault="007D64D7" w:rsidP="00C321FB">
      <w:pPr>
        <w:pStyle w:val="VLBodyHead"/>
      </w:pPr>
      <w:r>
        <w:t>Calculating Student Users</w:t>
      </w:r>
    </w:p>
    <w:p w:rsidR="0057489F" w:rsidRDefault="003F7E78" w:rsidP="007D64D7">
      <w:pPr>
        <w:pStyle w:val="VLBodyCopy"/>
      </w:pPr>
      <w:r>
        <w:rPr>
          <w:noProof/>
        </w:rPr>
        <w:pict>
          <v:group id="Group 58" o:spid="_x0000_s1044" style="position:absolute;margin-left:0;margin-top:17.2pt;width:304.65pt;height:67.4pt;z-index:251666432" coordorigin="1695,6269" coordsize="6093,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">
            <v:shape id="Text Box 2" o:spid="_x0000_s1045" type="#_x0000_t202" style="position:absolute;left:1695;top:6269;width:1601;height: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7aMMA&#10;AADaAAAADwAAAGRycy9kb3ducmV2LnhtbESPT2vCQBTE70K/w/IKvemmWorErCIBodekPdTbM/vM&#10;H7NvQ3YbEz+9Kwg9DjPzGybZjaYVA/WutqzgfRGBIC6srrlU8PN9mK9BOI+ssbVMCiZysNu+zBKM&#10;tb1yRkPuSxEg7GJUUHnfxVK6oiKDbmE74uCdbW/QB9mXUvd4DXDTymUUfUqDNYeFCjtKKyou+Z9R&#10;UKfpqjxmzSGbPm5L25x+j4O2Sr29jvsNCE+j/w8/219awQoeV8IN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7aMMAAADaAAAADwAAAAAAAAAAAAAAAACYAgAAZHJzL2Rv&#10;d25yZXYueG1sUEsFBgAAAAAEAAQA9QAAAIgDAAAAAA==&#10;" fillcolor="#b6dde8 [1304]">
              <v:textbox>
                <w:txbxContent>
                  <w:p w:rsidR="00B50309" w:rsidRPr="005E1B27" w:rsidRDefault="00B50309" w:rsidP="003A70D5">
                    <w:pPr>
                      <w:jc w:val="center"/>
                      <w:rPr>
                        <w:rFonts w:asciiTheme="majorHAnsi" w:hAnsiTheme="majorHAnsi" w:cstheme="majorHAnsi"/>
                        <w:sz w:val="28"/>
                        <w:szCs w:val="28"/>
                      </w:rPr>
                    </w:pPr>
                    <w:r>
                      <w:rPr>
                        <w:rFonts w:asciiTheme="majorHAnsi" w:hAnsiTheme="majorHAnsi" w:cstheme="majorHAnsi"/>
                        <w:sz w:val="28"/>
                        <w:szCs w:val="28"/>
                      </w:rPr>
                      <w:t>Full-time Students</w:t>
                    </w:r>
                  </w:p>
                </w:txbxContent>
              </v:textbox>
            </v:shape>
            <v:shape id="Text Box 2" o:spid="_x0000_s1046" type="#_x0000_t202" style="position:absolute;left:3878;top:6269;width:1815;height: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8MIA&#10;AADaAAAADwAAAGRycy9kb3ducmV2LnhtbESPT4vCMBTE74LfITzBm6b+QZauaVkKgtfqHvT2tnnb&#10;1m1eShNr9dMbYcHjMDO/YbbpYBrRU+dqywoW8wgEcWF1zaWC7+Nu9gHCeWSNjWVScCcHaTIebTHW&#10;9sY59QdfigBhF6OCyvs2ltIVFRl0c9sSB+/XdgZ9kF0pdYe3ADeNXEbRRhqsOSxU2FJWUfF3uBoF&#10;dZatynN+2eX39WNpLz+nc6+tUtPJ8PUJwtPg3+H/9l4r2MDrSrgBMn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ljwwgAAANoAAAAPAAAAAAAAAAAAAAAAAJgCAABkcnMvZG93&#10;bnJldi54bWxQSwUGAAAAAAQABAD1AAAAhwMAAAAA&#10;" fillcolor="#b6dde8 [1304]">
              <v:textbox>
                <w:txbxContent>
                  <w:p w:rsidR="00B50309" w:rsidRPr="005E1B27" w:rsidRDefault="00B50309" w:rsidP="003A70D5">
                    <w:pPr>
                      <w:jc w:val="center"/>
                      <w:rPr>
                        <w:rFonts w:asciiTheme="majorHAnsi" w:hAnsiTheme="majorHAnsi" w:cstheme="majorHAnsi"/>
                        <w:sz w:val="28"/>
                        <w:szCs w:val="28"/>
                      </w:rPr>
                    </w:pPr>
                    <w:r>
                      <w:rPr>
                        <w:rFonts w:asciiTheme="majorHAnsi" w:hAnsiTheme="majorHAnsi" w:cstheme="majorHAnsi"/>
                        <w:sz w:val="28"/>
                        <w:szCs w:val="28"/>
                      </w:rPr>
                      <w:t xml:space="preserve">Part-time students ÷ 3 </w:t>
                    </w:r>
                  </w:p>
                </w:txbxContent>
              </v:textbox>
            </v:shape>
            <v:shape id="Text Box 2" o:spid="_x0000_s1047" type="#_x0000_t202" style="position:absolute;left:6201;top:6269;width:1587;height: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d5r8A&#10;AADaAAAADwAAAGRycy9kb3ducmV2LnhtbERPS2sCMRC+F/wPYYTearYqxa5mRUoV25O1xfOwmX3Q&#10;zWRJom7/fecgePz43qv14Dp1oRBbzwaeJxko4tLblmsDP9/bpwWomJAtdp7JwB9FWBejhxXm1l/5&#10;iy7HVCsJ4ZijgSalPtc6lg05jBPfEwtX+eAwCQy1tgGvEu46Pc2yF+2wZWlosKe3hsrf49lJyXZe&#10;vbrpQYfFbPPRfw678L47GfM4HjZLUImGdBff3HtrQLbKFbkBuv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9V3mvwAAANoAAAAPAAAAAAAAAAAAAAAAAJgCAABkcnMvZG93bnJl&#10;di54bWxQSwUGAAAAAAQABAD1AAAAhAMAAAAA&#10;" fillcolor="#92cddc [1944]">
              <v:textbox>
                <w:txbxContent>
                  <w:p w:rsidR="00B50309" w:rsidRPr="005E1B27" w:rsidRDefault="00B50309" w:rsidP="003A70D5">
                    <w:pPr>
                      <w:jc w:val="center"/>
                      <w:rPr>
                        <w:rFonts w:asciiTheme="majorHAnsi" w:hAnsiTheme="majorHAnsi" w:cstheme="majorHAnsi"/>
                        <w:sz w:val="28"/>
                        <w:szCs w:val="28"/>
                      </w:rPr>
                    </w:pPr>
                    <w:r>
                      <w:rPr>
                        <w:rFonts w:asciiTheme="majorHAnsi" w:hAnsiTheme="majorHAnsi" w:cstheme="majorHAnsi"/>
                        <w:sz w:val="28"/>
                        <w:szCs w:val="28"/>
                      </w:rPr>
                      <w:t>Total FTE Students</w:t>
                    </w:r>
                  </w:p>
                </w:txbxContent>
              </v:textbox>
            </v:shape>
            <v:shape id="Text Box 2" o:spid="_x0000_s1048" type="#_x0000_t202" style="position:absolute;left:3398;top:6731;width:420;height: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iV8YA&#10;AADbAAAADwAAAGRycy9kb3ducmV2LnhtbESPT2vCQBDF7wW/wzKCt7qxVC2pq4i00upBmv7D25Ad&#10;k2B2NmS3Gr995yB4m+G9ee83s0XnanWiNlSeDYyGCSji3NuKCwNfn6/3T6BCRLZYeyYDFwqwmPfu&#10;Zphaf+YPOmWxUBLCIUUDZYxNqnXIS3IYhr4hFu3gW4dR1rbQtsWzhLtaPyTJRDusWBpKbGhVUn7M&#10;/pyB953F7eYnG+9Xv7uXx+lkvPle740Z9LvlM6hIXbyZr9dvVvCFXn6RAfT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LiV8YAAADbAAAADwAAAAAAAAAAAAAAAACYAgAAZHJz&#10;L2Rvd25yZXYueG1sUEsFBgAAAAAEAAQA9QAAAIsDAAAAAA==&#10;" filled="f" fillcolor="#92cddc [1944]" stroked="f">
              <v:textbox>
                <w:txbxContent>
                  <w:p w:rsidR="00B50309" w:rsidRPr="005E1B27" w:rsidRDefault="00B50309" w:rsidP="003A70D5">
                    <w:pPr>
                      <w:jc w:val="center"/>
                      <w:rPr>
                        <w:rFonts w:asciiTheme="majorHAnsi" w:hAnsiTheme="majorHAnsi" w:cstheme="majorHAnsi"/>
                        <w:sz w:val="28"/>
                        <w:szCs w:val="28"/>
                      </w:rPr>
                    </w:pPr>
                    <w:r>
                      <w:rPr>
                        <w:rFonts w:asciiTheme="majorHAnsi" w:hAnsiTheme="majorHAnsi" w:cstheme="majorHAnsi"/>
                        <w:sz w:val="28"/>
                        <w:szCs w:val="28"/>
                      </w:rPr>
                      <w:t>+</w:t>
                    </w:r>
                  </w:p>
                </w:txbxContent>
              </v:textbox>
            </v:shape>
            <v:shape id="Text Box 2" o:spid="_x0000_s1049" type="#_x0000_t202" style="position:absolute;left:5766;top:6743;width:420;height:4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HzMQA&#10;AADbAAAADwAAAGRycy9kb3ducmV2LnhtbERPTWvCQBC9C/6HZYTedBOpVlLXIGKl1YM0thVvQ3ZM&#10;gtnZkF01/ffdQqG3ebzPmaedqcWNWldZVhCPIhDEudUVFwo+Di/DGQjnkTXWlknBNzlIF/3eHBNt&#10;7/xOt8wXIoSwS1BB6X2TSOnykgy6kW2IA3e2rUEfYFtI3eI9hJtajqNoKg1WHBpKbGhVUn7JrkbB&#10;217jbvuVTU6r4379+DSdbD83J6UeBt3yGYSnzv+L/9yvOsyP4feXcI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OR8zEAAAA2wAAAA8AAAAAAAAAAAAAAAAAmAIAAGRycy9k&#10;b3ducmV2LnhtbFBLBQYAAAAABAAEAPUAAACJAwAAAAA=&#10;" filled="f" fillcolor="#92cddc [1944]" stroked="f">
              <v:textbox>
                <w:txbxContent>
                  <w:p w:rsidR="00B50309" w:rsidRPr="005E1B27" w:rsidRDefault="00B50309" w:rsidP="003A70D5">
                    <w:pPr>
                      <w:jc w:val="center"/>
                      <w:rPr>
                        <w:rFonts w:asciiTheme="majorHAnsi" w:hAnsiTheme="majorHAnsi" w:cstheme="majorHAnsi"/>
                        <w:sz w:val="28"/>
                        <w:szCs w:val="28"/>
                      </w:rPr>
                    </w:pPr>
                    <w:r>
                      <w:rPr>
                        <w:rFonts w:asciiTheme="majorHAnsi" w:hAnsiTheme="majorHAnsi" w:cstheme="majorHAnsi"/>
                        <w:sz w:val="28"/>
                        <w:szCs w:val="28"/>
                      </w:rPr>
                      <w:t>=</w:t>
                    </w:r>
                  </w:p>
                </w:txbxContent>
              </v:textbox>
            </v:shape>
          </v:group>
        </w:pict>
      </w:r>
      <w:r w:rsidR="007D64D7">
        <w:t>Use the following formula to calculate the number of FTE students in the participating organization:</w:t>
      </w:r>
    </w:p>
    <w:p w:rsidR="003A70D5" w:rsidRDefault="003A70D5" w:rsidP="007D64D7">
      <w:pPr>
        <w:pStyle w:val="VLBodyCopy"/>
      </w:pPr>
    </w:p>
    <w:p w:rsidR="005E1B27" w:rsidRDefault="005E1B27" w:rsidP="007D64D7">
      <w:pPr>
        <w:pStyle w:val="VLBodyCopy"/>
      </w:pPr>
    </w:p>
    <w:p w:rsidR="009E4120" w:rsidRDefault="009E4120" w:rsidP="009E4120">
      <w:pPr>
        <w:pStyle w:val="VLBodyHead"/>
      </w:pPr>
    </w:p>
    <w:p w:rsidR="007E599B" w:rsidRDefault="007E599B" w:rsidP="0083645F">
      <w:pPr>
        <w:pStyle w:val="VLBodyHead"/>
        <w:keepNext/>
        <w:keepLines/>
      </w:pPr>
      <w:r>
        <w:t>Additional Products</w:t>
      </w:r>
    </w:p>
    <w:p w:rsidR="007E599B" w:rsidRDefault="007E599B" w:rsidP="0083645F">
      <w:pPr>
        <w:pStyle w:val="VLBodyCopy"/>
        <w:keepNext/>
        <w:keepLines/>
      </w:pPr>
      <w:r>
        <w:t xml:space="preserve">A broad selection of software and services are available as additional Student Option products under your EES. They provide the same License &amp; Software Assurance coverage as desktop platform products. When you license the use of certain desktop applications or certain CALs, you have the choice to license organization-wide based on your FTE student count (as you do the desktop platform products), or you may license the use of a specific number of copies of the software. </w:t>
      </w:r>
    </w:p>
    <w:p w:rsidR="00635160" w:rsidRDefault="00635160" w:rsidP="00C321FB">
      <w:pPr>
        <w:pStyle w:val="VLHead2"/>
        <w:keepNext/>
        <w:keepLines/>
      </w:pPr>
      <w:bookmarkStart w:id="58" w:name="_Toc272846702"/>
      <w:r>
        <w:t>Minimum Order Requirement</w:t>
      </w:r>
      <w:bookmarkEnd w:id="58"/>
    </w:p>
    <w:p w:rsidR="00635160" w:rsidRDefault="00635160" w:rsidP="00C321FB">
      <w:pPr>
        <w:pStyle w:val="VLBodyCopy"/>
        <w:keepNext/>
        <w:keepLines/>
      </w:pPr>
      <w:r>
        <w:t xml:space="preserve">Your first order under an EES must be for a minimum of 300 units. Your Student Option purchases count toward meeting the 300 units. You may have an EES for the Student Option only, provided that you meet the 300 unit minimum. To determine your total units, combine the units for your desktop platform products and any additional desktop applications, CALs, and Online Services.  </w:t>
      </w:r>
    </w:p>
    <w:p w:rsidR="003A70D5" w:rsidRDefault="003A70D5" w:rsidP="00635160">
      <w:pPr>
        <w:pStyle w:val="VLBodyHead"/>
        <w:sectPr w:rsidR="003A70D5" w:rsidSect="00C47C6A">
          <w:pgSz w:w="12240" w:h="15840"/>
          <w:pgMar w:top="2592" w:right="1440" w:bottom="1440" w:left="1440" w:header="720" w:footer="720" w:gutter="0"/>
          <w:cols w:space="720"/>
          <w:docGrid w:linePitch="326"/>
        </w:sectPr>
      </w:pPr>
    </w:p>
    <w:p w:rsidR="00635160" w:rsidRDefault="00635160" w:rsidP="00635160">
      <w:pPr>
        <w:pStyle w:val="VLBodyHead"/>
      </w:pPr>
      <w:r>
        <w:lastRenderedPageBreak/>
        <w:t>Calculating Units for Individual Desktop Platform Products</w:t>
      </w:r>
    </w:p>
    <w:p w:rsidR="00635160" w:rsidRDefault="00635160" w:rsidP="00635160">
      <w:pPr>
        <w:pStyle w:val="VLBodyCopy"/>
      </w:pPr>
      <w:r>
        <w:t xml:space="preserve">When ordered as individual components, multiply the total number of FTE students by the point value for the desktop platform product (which is published in the Microsoft Volume Licensing Product List at </w:t>
      </w:r>
      <w:hyperlink r:id="rId60" w:history="1">
        <w:r w:rsidRPr="00531AF5">
          <w:rPr>
            <w:rStyle w:val="Hyperlink"/>
          </w:rPr>
          <w:t>www.microsoft.com/licensing/userights/</w:t>
        </w:r>
      </w:hyperlink>
      <w:r>
        <w:t xml:space="preserve">). </w:t>
      </w:r>
    </w:p>
    <w:p w:rsidR="00635160" w:rsidRDefault="00635160" w:rsidP="00635160">
      <w:pPr>
        <w:pStyle w:val="VLBodyHead"/>
      </w:pPr>
      <w:r>
        <w:t>Calculating Units for Desktop Platform Suites</w:t>
      </w:r>
    </w:p>
    <w:p w:rsidR="00635160" w:rsidRDefault="00635160" w:rsidP="00635160">
      <w:pPr>
        <w:pStyle w:val="VLBodyCopy"/>
      </w:pPr>
      <w:r>
        <w:t>To determine your total units for the desktop platform suite you have selected, multiply the total number of FTE students by 3.</w:t>
      </w:r>
    </w:p>
    <w:p w:rsidR="0066731D" w:rsidRDefault="0066731D" w:rsidP="0066731D">
      <w:pPr>
        <w:pStyle w:val="VLHead2"/>
      </w:pPr>
      <w:bookmarkStart w:id="59" w:name="_Toc272846703"/>
      <w:r>
        <w:t>Calculating Units for Additional Desktop Applications, CALs, and Online Services</w:t>
      </w:r>
      <w:bookmarkEnd w:id="59"/>
    </w:p>
    <w:p w:rsidR="0066731D" w:rsidRDefault="0066731D" w:rsidP="0066731D">
      <w:pPr>
        <w:pStyle w:val="VLBodyCopy"/>
      </w:pPr>
      <w:r>
        <w:t xml:space="preserve">To determine your total units for any desktop applications, CALs, and Online Services you have selected as additional products, multiply the point value of the specific product (which is published in the Microsoft Volume Licensing Product List at </w:t>
      </w:r>
      <w:hyperlink r:id="rId61" w:history="1">
        <w:r w:rsidRPr="00531AF5">
          <w:rPr>
            <w:rStyle w:val="Hyperlink"/>
          </w:rPr>
          <w:t>www.microsoft.com/licensing/userights/</w:t>
        </w:r>
      </w:hyperlink>
      <w:r>
        <w:t>) by:</w:t>
      </w:r>
    </w:p>
    <w:p w:rsidR="00AB4BEA" w:rsidRDefault="0066731D">
      <w:pPr>
        <w:pStyle w:val="VLBodyBullet"/>
        <w:numPr>
          <w:ilvl w:val="0"/>
          <w:numId w:val="28"/>
        </w:numPr>
      </w:pPr>
      <w:r>
        <w:t xml:space="preserve">your total number of FTE students (if you want all of the students in your organization to be licensed for the product or service), or </w:t>
      </w:r>
    </w:p>
    <w:p w:rsidR="00AB4BEA" w:rsidRDefault="0066731D">
      <w:pPr>
        <w:pStyle w:val="VLBodyBullet"/>
        <w:numPr>
          <w:ilvl w:val="0"/>
          <w:numId w:val="28"/>
        </w:numPr>
      </w:pPr>
      <w:r>
        <w:t xml:space="preserve">the specific number of licenses (if you want only a specific number of </w:t>
      </w:r>
      <w:r w:rsidR="00AB3E11">
        <w:t>students</w:t>
      </w:r>
      <w:r>
        <w:t xml:space="preserve"> to be licensed for the product or service)</w:t>
      </w:r>
    </w:p>
    <w:p w:rsidR="007E599B" w:rsidRDefault="007E599B" w:rsidP="006116BC">
      <w:pPr>
        <w:pStyle w:val="VLHead2"/>
      </w:pPr>
      <w:bookmarkStart w:id="60" w:name="_Toc272846704"/>
      <w:r>
        <w:t>Obtaining and Distributing Student Media</w:t>
      </w:r>
      <w:bookmarkEnd w:id="60"/>
      <w:r>
        <w:t xml:space="preserve"> </w:t>
      </w:r>
    </w:p>
    <w:p w:rsidR="007E599B" w:rsidRDefault="007E599B" w:rsidP="009E4120">
      <w:pPr>
        <w:pStyle w:val="VLBodyHead"/>
      </w:pPr>
      <w:r>
        <w:t>Distributing Licensed Product to Students</w:t>
      </w:r>
    </w:p>
    <w:p w:rsidR="00543360" w:rsidRDefault="00543360" w:rsidP="00543360">
      <w:pPr>
        <w:pStyle w:val="VLBodyCopy"/>
      </w:pPr>
      <w:r>
        <w:t>You may distribute media to students using the following methods only:</w:t>
      </w:r>
    </w:p>
    <w:p w:rsidR="00543360" w:rsidRPr="00543360" w:rsidRDefault="00543360" w:rsidP="00543360">
      <w:pPr>
        <w:pStyle w:val="VLBodyCopy"/>
      </w:pPr>
      <w:r w:rsidRPr="00543360">
        <w:rPr>
          <w:rStyle w:val="Emphasis"/>
        </w:rPr>
        <w:t xml:space="preserve">Please note: </w:t>
      </w:r>
      <w:r w:rsidR="001E069D">
        <w:rPr>
          <w:rStyle w:val="Emphasis"/>
        </w:rPr>
        <w:t xml:space="preserve">Most </w:t>
      </w:r>
      <w:r w:rsidR="00F253B0" w:rsidRPr="00543360">
        <w:rPr>
          <w:rStyle w:val="Emphasis"/>
          <w:iCs w:val="0"/>
        </w:rPr>
        <w:t>products</w:t>
      </w:r>
      <w:r w:rsidR="00F253B0" w:rsidRPr="00543360">
        <w:rPr>
          <w:rStyle w:val="Emphasis"/>
          <w:i w:val="0"/>
          <w:iCs w:val="0"/>
        </w:rPr>
        <w:t>,</w:t>
      </w:r>
      <w:r w:rsidR="00F253B0">
        <w:rPr>
          <w:i/>
          <w:iCs/>
        </w:rPr>
        <w:t xml:space="preserve"> including</w:t>
      </w:r>
      <w:r w:rsidR="001E069D">
        <w:rPr>
          <w:i/>
          <w:iCs/>
        </w:rPr>
        <w:t xml:space="preserve"> </w:t>
      </w:r>
      <w:r w:rsidRPr="00543360">
        <w:rPr>
          <w:i/>
          <w:iCs/>
        </w:rPr>
        <w:t>Windows 7 and Office 2010</w:t>
      </w:r>
      <w:r w:rsidRPr="00543360">
        <w:rPr>
          <w:iCs/>
        </w:rPr>
        <w:t>,</w:t>
      </w:r>
      <w:r w:rsidRPr="00543360">
        <w:rPr>
          <w:rStyle w:val="Emphasis"/>
          <w:iCs w:val="0"/>
        </w:rPr>
        <w:t xml:space="preserve"> </w:t>
      </w:r>
      <w:r w:rsidRPr="00543360">
        <w:rPr>
          <w:rStyle w:val="Emphasis"/>
        </w:rPr>
        <w:t>require activation. For those products, you may use option 1 or 2 below, which utilize</w:t>
      </w:r>
      <w:r w:rsidR="001E069D">
        <w:rPr>
          <w:rStyle w:val="Emphasis"/>
        </w:rPr>
        <w:t xml:space="preserve"> non-volume licensing </w:t>
      </w:r>
      <w:r w:rsidRPr="00543360">
        <w:rPr>
          <w:rStyle w:val="Emphasis"/>
        </w:rPr>
        <w:t xml:space="preserve">media and activation keys. You may NOT distribute volume licensing media and volume license keys (VLKs) for products that require activation to </w:t>
      </w:r>
      <w:r>
        <w:rPr>
          <w:rStyle w:val="Emphasis"/>
        </w:rPr>
        <w:t>students</w:t>
      </w:r>
      <w:r w:rsidRPr="00543360">
        <w:rPr>
          <w:rStyle w:val="Emphasis"/>
        </w:rPr>
        <w:t>. For a complete list of products that require activation, see</w:t>
      </w:r>
      <w:r w:rsidRPr="00543360">
        <w:t xml:space="preserve"> </w:t>
      </w:r>
      <w:hyperlink r:id="rId62" w:history="1">
        <w:r w:rsidRPr="00543360">
          <w:rPr>
            <w:rStyle w:val="Hyperlink"/>
            <w:i/>
          </w:rPr>
          <w:t>www.microsoft.com/licensing/resources/vol/default.mspx</w:t>
        </w:r>
      </w:hyperlink>
      <w:r w:rsidRPr="00543360">
        <w:t>.</w:t>
      </w:r>
    </w:p>
    <w:p w:rsidR="00543360" w:rsidRDefault="00543360" w:rsidP="00543360">
      <w:pPr>
        <w:pStyle w:val="VLBodyCopy"/>
      </w:pPr>
      <w:r>
        <w:t>For All Products (including those that require activation):</w:t>
      </w:r>
    </w:p>
    <w:p w:rsidR="00543360" w:rsidRDefault="00543360" w:rsidP="00543360">
      <w:pPr>
        <w:pStyle w:val="VLBodyNumbers"/>
        <w:numPr>
          <w:ilvl w:val="0"/>
          <w:numId w:val="20"/>
        </w:numPr>
      </w:pPr>
      <w:r>
        <w:rPr>
          <w:rStyle w:val="Strong"/>
        </w:rPr>
        <w:t>Utilize the Electronic Software Distribution option</w:t>
      </w:r>
      <w:r>
        <w:t xml:space="preserve"> offered by Microsoft’s authorized Digital Distribution Service Provider (DDSP). The DDSP will set-up a web store for you or your reseller to facilitate the delivery of software and any keys necessary for activating individual products to your students. (You can also use this facility to distribute software to faculty and staff for Work at Home rights.) For more information, contact your reseller.</w:t>
      </w:r>
    </w:p>
    <w:p w:rsidR="00543360" w:rsidRDefault="00543360" w:rsidP="00543360">
      <w:pPr>
        <w:pStyle w:val="VLBodyNumbers"/>
        <w:numPr>
          <w:ilvl w:val="0"/>
          <w:numId w:val="18"/>
        </w:numPr>
      </w:pPr>
      <w:r>
        <w:rPr>
          <w:rStyle w:val="Strong"/>
        </w:rPr>
        <w:t>Purchase and distribute one copy of each applicable CD-ROM or disk set</w:t>
      </w:r>
      <w:r>
        <w:t xml:space="preserve"> to each authorized user. You must purchase these CDs or disk sets (known as “student media”) from your reseller in minimum quantities of 25 per title up to the number of licensed users. You may not replicate media for student use. For a list of products for which CDs or disk sets are currently available, please visit </w:t>
      </w:r>
      <w:hyperlink r:id="rId63" w:history="1">
        <w:r>
          <w:rPr>
            <w:rStyle w:val="Hyperlink"/>
          </w:rPr>
          <w:t>www.microsoft.com/education/StudentMedia.mspx</w:t>
        </w:r>
      </w:hyperlink>
      <w:r>
        <w:t>.</w:t>
      </w:r>
    </w:p>
    <w:p w:rsidR="003A70D5" w:rsidRDefault="003A70D5" w:rsidP="00543360">
      <w:pPr>
        <w:pStyle w:val="VLBodyCopy"/>
        <w:sectPr w:rsidR="003A70D5" w:rsidSect="00C47C6A">
          <w:pgSz w:w="12240" w:h="15840"/>
          <w:pgMar w:top="2592" w:right="1440" w:bottom="1440" w:left="1440" w:header="720" w:footer="720" w:gutter="0"/>
          <w:cols w:space="720"/>
          <w:docGrid w:linePitch="326"/>
        </w:sectPr>
      </w:pPr>
    </w:p>
    <w:p w:rsidR="00543360" w:rsidRDefault="00543360" w:rsidP="00543360">
      <w:pPr>
        <w:pStyle w:val="VLBodyCopy"/>
      </w:pPr>
      <w:r>
        <w:lastRenderedPageBreak/>
        <w:t>For Products that Do Not Require Activation:</w:t>
      </w:r>
    </w:p>
    <w:p w:rsidR="00543360" w:rsidRDefault="00543360" w:rsidP="00543360">
      <w:pPr>
        <w:pStyle w:val="VLBodyNumbers"/>
        <w:numPr>
          <w:ilvl w:val="0"/>
          <w:numId w:val="19"/>
        </w:numPr>
      </w:pPr>
      <w:r>
        <w:rPr>
          <w:rStyle w:val="Strong"/>
        </w:rPr>
        <w:t>Allow controlled download from your secure network server(s)</w:t>
      </w:r>
      <w:r>
        <w:t xml:space="preserve"> or other storage device(s) using Volume Licensing media that you acquired from a Microsoft-approved fulfillment source for installation on your institution </w:t>
      </w:r>
      <w:r w:rsidR="00CC6507">
        <w:t>device</w:t>
      </w:r>
      <w:r>
        <w:t>s (i.e., Welcome CD Kit media, VLSC).</w:t>
      </w:r>
    </w:p>
    <w:p w:rsidR="00543360" w:rsidRDefault="00543360" w:rsidP="00543360">
      <w:pPr>
        <w:pStyle w:val="VLBodyNumbers"/>
        <w:numPr>
          <w:ilvl w:val="0"/>
          <w:numId w:val="19"/>
        </w:numPr>
      </w:pPr>
      <w:r>
        <w:rPr>
          <w:rStyle w:val="Strong"/>
        </w:rPr>
        <w:t xml:space="preserve">Have students bring in their </w:t>
      </w:r>
      <w:r w:rsidR="00CC6507">
        <w:rPr>
          <w:rStyle w:val="Strong"/>
        </w:rPr>
        <w:t>device</w:t>
      </w:r>
      <w:r>
        <w:rPr>
          <w:rStyle w:val="Strong"/>
        </w:rPr>
        <w:t>s for manual installation</w:t>
      </w:r>
      <w:r>
        <w:t xml:space="preserve"> by you at a central location that you control using Volume Licensing media acquired from a Microsoft-approved fulfillment source.</w:t>
      </w:r>
    </w:p>
    <w:p w:rsidR="00543360" w:rsidRDefault="00543360" w:rsidP="00543360">
      <w:pPr>
        <w:pStyle w:val="VLBodyNumbers"/>
        <w:numPr>
          <w:ilvl w:val="0"/>
          <w:numId w:val="19"/>
        </w:numPr>
      </w:pPr>
      <w:r>
        <w:rPr>
          <w:rStyle w:val="Strong"/>
        </w:rPr>
        <w:t>Use a system of controlled short-term checkout</w:t>
      </w:r>
      <w:r>
        <w:t xml:space="preserve"> of applicable Volume Licensing media (acquired from a Microsoft-approved fulfillment source) solely for purposes of individual user installation. </w:t>
      </w:r>
    </w:p>
    <w:p w:rsidR="007E599B" w:rsidRPr="0083645F" w:rsidRDefault="007E599B" w:rsidP="007E599B">
      <w:pPr>
        <w:pStyle w:val="VLBodyCopy"/>
        <w:rPr>
          <w:i/>
        </w:rPr>
      </w:pPr>
      <w:r w:rsidRPr="0083645F">
        <w:rPr>
          <w:i/>
        </w:rPr>
        <w:t>Please note: Some institutions choose to recover the cost of student licenses and/or media through technology or enrollment fees. The use and amount of such fees is up to the institution’s discretion.</w:t>
      </w:r>
    </w:p>
    <w:p w:rsidR="007E599B" w:rsidRDefault="007E599B" w:rsidP="006116BC">
      <w:pPr>
        <w:pStyle w:val="VLHead2"/>
      </w:pPr>
      <w:bookmarkStart w:id="61" w:name="_Toc272846705"/>
      <w:r>
        <w:t>Student Use Rights</w:t>
      </w:r>
      <w:bookmarkEnd w:id="61"/>
    </w:p>
    <w:p w:rsidR="007E599B" w:rsidRDefault="007E599B" w:rsidP="007E599B">
      <w:pPr>
        <w:pStyle w:val="VLBodyCopy"/>
      </w:pPr>
      <w:r>
        <w:t>The terms of your licens</w:t>
      </w:r>
      <w:r w:rsidR="008E6C1D">
        <w:t>e</w:t>
      </w:r>
      <w:r>
        <w:t xml:space="preserve"> agreement governs your student licensed product use. The Microsoft Volume Licensing Product Use Rights, which are published quarterly, provide additional details regarding current use rights for specific Microsoft products acquired through Volume Licensing programs. For a copy of the current Product Use Rights, please go to </w:t>
      </w:r>
      <w:hyperlink r:id="rId64" w:history="1">
        <w:r w:rsidRPr="007E599B">
          <w:rPr>
            <w:rStyle w:val="Hyperlink"/>
          </w:rPr>
          <w:t>www.microsoft.com/licensing/userights/</w:t>
        </w:r>
      </w:hyperlink>
      <w:r>
        <w:t xml:space="preserve">. </w:t>
      </w:r>
    </w:p>
    <w:p w:rsidR="007E599B" w:rsidRDefault="007E599B" w:rsidP="007E599B">
      <w:pPr>
        <w:pStyle w:val="VLBodyCopy"/>
      </w:pPr>
      <w:r>
        <w:t xml:space="preserve">Students are only licensed to use the product during </w:t>
      </w:r>
      <w:r w:rsidR="002E6F5E">
        <w:t>the subscription term</w:t>
      </w:r>
      <w:r>
        <w:t xml:space="preserve">. These licenses are non-perpetual (meaning the student does not own the license). On leaving the school or expiration of the EES, students are required to remove the licensed product (unless the student has graduated). Your institution is responsible for communicating the appropriate use rights to students when distributing the licensed product. </w:t>
      </w:r>
    </w:p>
    <w:p w:rsidR="007E599B" w:rsidRDefault="007E599B" w:rsidP="007E599B">
      <w:pPr>
        <w:pStyle w:val="VLBodyCopy"/>
      </w:pPr>
      <w:r>
        <w:t xml:space="preserve">Guidelines for facilitating compliance are outlined in the master EES terms and conditions. Provided that your institution follows these guidelines, you will not be held responsible for students’ failure to remove the licensed product. </w:t>
      </w:r>
    </w:p>
    <w:p w:rsidR="007E599B" w:rsidRDefault="007E599B" w:rsidP="006116BC">
      <w:pPr>
        <w:pStyle w:val="VLHead2"/>
      </w:pPr>
      <w:bookmarkStart w:id="62" w:name="_Toc272846706"/>
      <w:r>
        <w:t>Perpetual Use Rights for Graduating Students</w:t>
      </w:r>
      <w:bookmarkEnd w:id="62"/>
    </w:p>
    <w:p w:rsidR="00DB0A6E" w:rsidRDefault="007E599B" w:rsidP="001B2540">
      <w:pPr>
        <w:pStyle w:val="VLBodyCopy"/>
      </w:pPr>
      <w:r>
        <w:t xml:space="preserve">Upon graduation, </w:t>
      </w:r>
      <w:r w:rsidR="002E6F5E">
        <w:t>g</w:t>
      </w:r>
      <w:r>
        <w:t xml:space="preserve">raduate students licensed under the Student </w:t>
      </w:r>
      <w:r w:rsidR="00F253B0">
        <w:t>Option may</w:t>
      </w:r>
      <w:r w:rsidR="00DB0A6E">
        <w:t xml:space="preserve"> be </w:t>
      </w:r>
      <w:r>
        <w:t xml:space="preserve">granted perpetual use rights for the current version of the licensed products as of graduation. “Graduate” means a </w:t>
      </w:r>
      <w:r w:rsidR="002E6F5E">
        <w:t>s</w:t>
      </w:r>
      <w:r>
        <w:t xml:space="preserve">tudent has completed (i) a grade or a level in a school or an educational institution that qualifies the </w:t>
      </w:r>
      <w:r w:rsidR="002E6F5E">
        <w:t>s</w:t>
      </w:r>
      <w:r>
        <w:t>tudent for enrollment into college or university or (ii) a diploma or degree from college or university.</w:t>
      </w:r>
      <w:r w:rsidR="00DB0A6E">
        <w:t xml:space="preserve"> To transfer perpetual use rights, you must provide each Graduate</w:t>
      </w:r>
      <w:r w:rsidR="00DB0A6E" w:rsidRPr="000A6010">
        <w:t xml:space="preserve"> with a license </w:t>
      </w:r>
      <w:r w:rsidR="00DB0A6E">
        <w:t xml:space="preserve">agreement and must secure </w:t>
      </w:r>
      <w:r w:rsidR="00DB0A6E" w:rsidRPr="000A6010">
        <w:t xml:space="preserve">from </w:t>
      </w:r>
      <w:r w:rsidR="00DB0A6E">
        <w:t>the Graduate</w:t>
      </w:r>
      <w:r w:rsidR="00DB0A6E" w:rsidRPr="000A6010">
        <w:t xml:space="preserve"> </w:t>
      </w:r>
      <w:r w:rsidR="00DB0A6E">
        <w:t>his or her</w:t>
      </w:r>
      <w:r w:rsidR="00DB0A6E" w:rsidRPr="000A6010">
        <w:t xml:space="preserve"> acceptance of the terms of the license </w:t>
      </w:r>
      <w:r w:rsidR="00DB0A6E">
        <w:t>agreement</w:t>
      </w:r>
      <w:r w:rsidR="00DB0A6E" w:rsidRPr="000A6010">
        <w:t xml:space="preserve">.  Upon acceptance of </w:t>
      </w:r>
      <w:r w:rsidR="00DB0A6E">
        <w:t>the license agreement</w:t>
      </w:r>
      <w:r w:rsidR="00DB0A6E" w:rsidRPr="000A6010">
        <w:t xml:space="preserve">, </w:t>
      </w:r>
      <w:r w:rsidR="00DB0A6E">
        <w:t>the Graduate’s</w:t>
      </w:r>
      <w:r w:rsidR="00DB0A6E" w:rsidRPr="000A6010">
        <w:t xml:space="preserve"> right to run the </w:t>
      </w:r>
      <w:r w:rsidR="00DB0A6E">
        <w:t>Products</w:t>
      </w:r>
      <w:r w:rsidR="00DB0A6E" w:rsidRPr="000A6010">
        <w:t xml:space="preserve"> identified in the license confirmation becomes perpetual.</w:t>
      </w:r>
      <w:r w:rsidR="00DB0A6E">
        <w:rPr>
          <w:rStyle w:val="Emphasis"/>
        </w:rPr>
        <w:t xml:space="preserve"> These rights do not apply to access licenses, including CALs, or to Online Services.</w:t>
      </w:r>
    </w:p>
    <w:p w:rsidR="003A70D5" w:rsidRDefault="003A70D5" w:rsidP="00C47C6A">
      <w:pPr>
        <w:pStyle w:val="VLHead1"/>
        <w:sectPr w:rsidR="003A70D5" w:rsidSect="00C47C6A">
          <w:pgSz w:w="12240" w:h="15840"/>
          <w:pgMar w:top="2592" w:right="1440" w:bottom="1440" w:left="1440" w:header="720" w:footer="720" w:gutter="0"/>
          <w:cols w:space="720"/>
          <w:docGrid w:linePitch="326"/>
        </w:sectPr>
      </w:pPr>
    </w:p>
    <w:p w:rsidR="00C47C6A" w:rsidRPr="00C47C6A" w:rsidRDefault="00A33E0E" w:rsidP="00C47C6A">
      <w:pPr>
        <w:pStyle w:val="VLHead1"/>
        <w:rPr>
          <w:rStyle w:val="VLHead2Char"/>
          <w:rFonts w:ascii="Segoe UI" w:hAnsi="Segoe UI"/>
          <w:b w:val="0"/>
          <w:caps w:val="0"/>
          <w:color w:val="0FC2CB"/>
          <w:sz w:val="25"/>
          <w:szCs w:val="24"/>
        </w:rPr>
      </w:pPr>
      <w:bookmarkStart w:id="63" w:name="_Toc272846707"/>
      <w:r>
        <w:lastRenderedPageBreak/>
        <w:t xml:space="preserve">Extending </w:t>
      </w:r>
      <w:r w:rsidR="00C47C6A">
        <w:t xml:space="preserve">or Renewing </w:t>
      </w:r>
      <w:r w:rsidR="007E599B">
        <w:t>Your EES Coverage</w:t>
      </w:r>
      <w:bookmarkEnd w:id="63"/>
      <w:r w:rsidR="00171407">
        <w:t xml:space="preserve"> </w:t>
      </w:r>
    </w:p>
    <w:p w:rsidR="00C47C6A" w:rsidRDefault="00C47C6A" w:rsidP="00C47C6A">
      <w:pPr>
        <w:pStyle w:val="VLBodyCopy"/>
        <w:spacing w:after="0" w:line="240" w:lineRule="auto"/>
        <w:rPr>
          <w:rStyle w:val="VLHead2Char"/>
        </w:rPr>
      </w:pPr>
    </w:p>
    <w:p w:rsidR="001C201F" w:rsidRPr="00C47C6A" w:rsidRDefault="00C47C6A" w:rsidP="001C201F">
      <w:pPr>
        <w:pStyle w:val="VLBodyCopy"/>
        <w:rPr>
          <w:rFonts w:cs="Arial"/>
        </w:rPr>
      </w:pPr>
      <w:bookmarkStart w:id="64" w:name="_Toc272846708"/>
      <w:r w:rsidRPr="00C47C6A">
        <w:rPr>
          <w:rStyle w:val="VLHead2Char"/>
        </w:rPr>
        <w:t>Extending your Coverage</w:t>
      </w:r>
      <w:bookmarkEnd w:id="64"/>
      <w:r>
        <w:rPr>
          <w:rFonts w:cs="Arial"/>
        </w:rPr>
        <w:br/>
      </w:r>
      <w:r w:rsidR="001C201F" w:rsidRPr="00991DBB">
        <w:rPr>
          <w:rFonts w:cs="Arial"/>
        </w:rPr>
        <w:t xml:space="preserve">If you have a one-year subscription, your institution can extend the temporary licenses </w:t>
      </w:r>
      <w:r w:rsidR="001C201F">
        <w:rPr>
          <w:rFonts w:cs="Arial"/>
        </w:rPr>
        <w:t xml:space="preserve">after the first year for </w:t>
      </w:r>
      <w:r w:rsidR="00A96E25">
        <w:rPr>
          <w:rFonts w:cs="Arial"/>
        </w:rPr>
        <w:t xml:space="preserve">an additional </w:t>
      </w:r>
      <w:r w:rsidR="001C201F">
        <w:rPr>
          <w:rFonts w:cs="Arial"/>
        </w:rPr>
        <w:t xml:space="preserve">one year </w:t>
      </w:r>
      <w:r w:rsidR="00A96E25">
        <w:rPr>
          <w:rFonts w:cs="Arial"/>
        </w:rPr>
        <w:t xml:space="preserve">at a time (up to five times) </w:t>
      </w:r>
      <w:r w:rsidR="00F14D87">
        <w:rPr>
          <w:rFonts w:cs="Arial"/>
        </w:rPr>
        <w:t xml:space="preserve">or </w:t>
      </w:r>
      <w:r w:rsidR="00A96E25">
        <w:rPr>
          <w:rFonts w:cs="Arial"/>
        </w:rPr>
        <w:t xml:space="preserve">for </w:t>
      </w:r>
      <w:r w:rsidR="00F14D87">
        <w:rPr>
          <w:rFonts w:cs="Arial"/>
        </w:rPr>
        <w:t>one three-year term</w:t>
      </w:r>
      <w:r w:rsidR="001C201F">
        <w:rPr>
          <w:rFonts w:cs="Arial"/>
        </w:rPr>
        <w:t xml:space="preserve">, after which </w:t>
      </w:r>
      <w:r w:rsidR="001C201F">
        <w:t>you must complete a new EES to continue with the program.</w:t>
      </w:r>
    </w:p>
    <w:p w:rsidR="001C201F" w:rsidRPr="001C201F" w:rsidRDefault="001C201F" w:rsidP="001C201F">
      <w:pPr>
        <w:pStyle w:val="VLBodyCopy"/>
      </w:pPr>
      <w:r>
        <w:t xml:space="preserve">With your extension order, you include an updated FTE employee count, any changes to your product selections, and a new FTE student count (if you chose the Student Option on your EES). Extension orders are subject to an order size minimum of 300 units. </w:t>
      </w:r>
    </w:p>
    <w:p w:rsidR="007E599B" w:rsidRDefault="001C201F" w:rsidP="007E599B">
      <w:pPr>
        <w:pStyle w:val="VLBodyCopy"/>
      </w:pPr>
      <w:r w:rsidRPr="00991DBB">
        <w:t xml:space="preserve">If you have a three-year subscription, your institution submits an anniversary order at the end of year one and year two. At the end of year three, </w:t>
      </w:r>
      <w:r w:rsidR="00156157">
        <w:t>y</w:t>
      </w:r>
      <w:r w:rsidR="007E599B">
        <w:t xml:space="preserve">ou can </w:t>
      </w:r>
      <w:r w:rsidR="00C47C6A">
        <w:t>extend</w:t>
      </w:r>
      <w:r w:rsidR="007E599B">
        <w:t xml:space="preserve"> your EES coverage </w:t>
      </w:r>
      <w:r w:rsidR="00A96E25">
        <w:t xml:space="preserve">for an </w:t>
      </w:r>
      <w:r w:rsidR="007E599B">
        <w:t xml:space="preserve">additional </w:t>
      </w:r>
      <w:r w:rsidR="00A96E25">
        <w:t>one year at a time (up to three times)</w:t>
      </w:r>
      <w:r w:rsidR="007E599B">
        <w:t xml:space="preserve"> or</w:t>
      </w:r>
      <w:r w:rsidR="00156157">
        <w:t xml:space="preserve"> once for an additional</w:t>
      </w:r>
      <w:r w:rsidR="00C47C6A">
        <w:t xml:space="preserve"> </w:t>
      </w:r>
      <w:r w:rsidR="00A96E25">
        <w:t>three year</w:t>
      </w:r>
      <w:r w:rsidR="007E599B">
        <w:t xml:space="preserve"> term by submitting an extension order through your reseller before the expiration of your </w:t>
      </w:r>
      <w:r w:rsidR="00AB3E11">
        <w:t>initial</w:t>
      </w:r>
      <w:r w:rsidR="00BC43CE">
        <w:t xml:space="preserve"> EES subscription </w:t>
      </w:r>
      <w:r w:rsidR="007E599B">
        <w:t xml:space="preserve">term. With your extension order, </w:t>
      </w:r>
      <w:r w:rsidR="00C47C6A">
        <w:t xml:space="preserve">you can change orders to reflect a new FTE count, product selection, and/or new FTE student count </w:t>
      </w:r>
      <w:r w:rsidR="007E599B">
        <w:t>(if you chose the Student Option on your EES). Extension orders are subject to a</w:t>
      </w:r>
      <w:r w:rsidR="002E6F5E">
        <w:t>n order size minimum of</w:t>
      </w:r>
      <w:r w:rsidR="007E599B">
        <w:t xml:space="preserve"> 300 unit</w:t>
      </w:r>
      <w:r w:rsidR="002E6F5E">
        <w:t>s</w:t>
      </w:r>
      <w:r w:rsidR="007E599B">
        <w:t xml:space="preserve">. </w:t>
      </w:r>
    </w:p>
    <w:p w:rsidR="00F14D87" w:rsidRDefault="00F14D87" w:rsidP="007E599B">
      <w:pPr>
        <w:pStyle w:val="VLBodyCopy"/>
      </w:pPr>
      <w:r w:rsidRPr="00F14D87">
        <w:t xml:space="preserve">If </w:t>
      </w:r>
      <w:r w:rsidR="00C47C6A">
        <w:t>you</w:t>
      </w:r>
      <w:r w:rsidRPr="00F14D87">
        <w:t xml:space="preserve"> choose to extend </w:t>
      </w:r>
      <w:r>
        <w:t>the e</w:t>
      </w:r>
      <w:r w:rsidRPr="00F14D87">
        <w:t xml:space="preserve">nrollment, the price level will be reset at the start of the extension term based on </w:t>
      </w:r>
      <w:r w:rsidR="00C47C6A">
        <w:t>your</w:t>
      </w:r>
      <w:r w:rsidRPr="00F14D87">
        <w:t xml:space="preserve"> </w:t>
      </w:r>
      <w:r w:rsidR="00C47C6A">
        <w:t>o</w:t>
      </w:r>
      <w:r w:rsidRPr="00F14D87">
        <w:t xml:space="preserve">rganization-wide </w:t>
      </w:r>
      <w:r w:rsidR="00C47C6A">
        <w:t>c</w:t>
      </w:r>
      <w:r w:rsidRPr="00F14D87">
        <w:t xml:space="preserve">ount at the time that the extension order is placed.  </w:t>
      </w:r>
    </w:p>
    <w:p w:rsidR="00C47C6A" w:rsidRDefault="00C47C6A" w:rsidP="00C47C6A">
      <w:pPr>
        <w:pStyle w:val="VLHead2"/>
      </w:pPr>
      <w:bookmarkStart w:id="65" w:name="_Toc272846709"/>
      <w:r>
        <w:t>Renewing Your Coverage</w:t>
      </w:r>
      <w:bookmarkEnd w:id="65"/>
      <w:r>
        <w:t xml:space="preserve"> </w:t>
      </w:r>
    </w:p>
    <w:p w:rsidR="00C47C6A" w:rsidRDefault="00526566" w:rsidP="007E599B">
      <w:pPr>
        <w:pStyle w:val="VLBodyCopy"/>
      </w:pPr>
      <w:r>
        <w:t xml:space="preserve">If you have reached the maximum number of EES extensions and you wish to continue your coverage, you may do so by submitting a new one year or three year Enrollment. </w:t>
      </w:r>
    </w:p>
    <w:p w:rsidR="007E599B" w:rsidRDefault="007E599B" w:rsidP="007E599B">
      <w:pPr>
        <w:pStyle w:val="VLBodyCopy"/>
      </w:pPr>
      <w:r>
        <w:t xml:space="preserve">If you choose not to </w:t>
      </w:r>
      <w:r w:rsidR="00C47C6A">
        <w:t xml:space="preserve">extend or </w:t>
      </w:r>
      <w:r>
        <w:t>renew your subscription, you have the following options at the end of your licensed period:</w:t>
      </w:r>
    </w:p>
    <w:p w:rsidR="007E599B" w:rsidRDefault="007E599B" w:rsidP="007E599B">
      <w:pPr>
        <w:pStyle w:val="VLBodyHead"/>
      </w:pPr>
      <w:r>
        <w:t>1) Purchase perpetual licenses using the Buy-out option.</w:t>
      </w:r>
    </w:p>
    <w:p w:rsidR="007E599B" w:rsidRDefault="00E03B01" w:rsidP="007E599B">
      <w:pPr>
        <w:pStyle w:val="VLBodyCopy"/>
      </w:pPr>
      <w:r>
        <w:t xml:space="preserve">If you have </w:t>
      </w:r>
      <w:r w:rsidR="008E6C1D">
        <w:t xml:space="preserve">had </w:t>
      </w:r>
      <w:r>
        <w:t xml:space="preserve">three years or more of coverage, you </w:t>
      </w:r>
      <w:r w:rsidR="007E599B">
        <w:t xml:space="preserve">may purchase perpetual licenses for the products and quantities you want to continue using by acquiring </w:t>
      </w:r>
      <w:r>
        <w:t xml:space="preserve">discounted </w:t>
      </w:r>
      <w:r w:rsidR="007E599B">
        <w:t>“buy-out” licenses offered under the program.</w:t>
      </w:r>
      <w:r w:rsidR="005F07FD">
        <w:t xml:space="preserve"> </w:t>
      </w:r>
    </w:p>
    <w:p w:rsidR="007E599B" w:rsidRDefault="007E599B" w:rsidP="007E599B">
      <w:pPr>
        <w:pStyle w:val="VLBodyCopy"/>
      </w:pPr>
      <w:r>
        <w:t>When exercising the Buy-out option, the following limitations apply:</w:t>
      </w:r>
    </w:p>
    <w:p w:rsidR="00AB4BEA" w:rsidRDefault="007E599B">
      <w:pPr>
        <w:pStyle w:val="VLBodyBullet"/>
        <w:numPr>
          <w:ilvl w:val="0"/>
          <w:numId w:val="27"/>
        </w:numPr>
      </w:pPr>
      <w:r>
        <w:t xml:space="preserve">You may purchase perpetual licenses through the Buy-out option only for the product(s) covered under your EES. </w:t>
      </w:r>
    </w:p>
    <w:p w:rsidR="005F07FD" w:rsidRDefault="005F07FD">
      <w:pPr>
        <w:pStyle w:val="VLBodyBullet"/>
        <w:numPr>
          <w:ilvl w:val="0"/>
          <w:numId w:val="27"/>
        </w:numPr>
      </w:pPr>
      <w:r>
        <w:t>The buy-out option is not available for products licensed under the Student Option.</w:t>
      </w:r>
    </w:p>
    <w:p w:rsidR="00AB4BEA" w:rsidRDefault="007E599B">
      <w:pPr>
        <w:pStyle w:val="VLBodyBullet"/>
        <w:numPr>
          <w:ilvl w:val="0"/>
          <w:numId w:val="27"/>
        </w:numPr>
      </w:pPr>
      <w:r>
        <w:t xml:space="preserve">Devices that were not covered by the subscription cannot be included. For example, if the corresponding subscription is limited to a particular department, perpetual licenses cannot be purchased through the Buy-out option for </w:t>
      </w:r>
      <w:r w:rsidR="00CC6507">
        <w:t>device</w:t>
      </w:r>
      <w:r>
        <w:t>s outside of that department.</w:t>
      </w:r>
    </w:p>
    <w:p w:rsidR="00AB4BEA" w:rsidRDefault="007E599B">
      <w:pPr>
        <w:pStyle w:val="VLBodyBullet"/>
        <w:numPr>
          <w:ilvl w:val="0"/>
          <w:numId w:val="27"/>
        </w:numPr>
      </w:pPr>
      <w:r>
        <w:t>You may only exercise the Buy-out option prior to the expiration of your subscription term.</w:t>
      </w:r>
    </w:p>
    <w:p w:rsidR="00AB4BEA" w:rsidRDefault="005F07FD" w:rsidP="005F07FD">
      <w:pPr>
        <w:pStyle w:val="VLBodyBullet"/>
        <w:numPr>
          <w:ilvl w:val="0"/>
          <w:numId w:val="27"/>
        </w:numPr>
      </w:pPr>
      <w:r>
        <w:t xml:space="preserve">For products licensed organization-wide, the buy-out quantity </w:t>
      </w:r>
      <w:r w:rsidRPr="005F07FD">
        <w:t xml:space="preserve">shall be at least equal to the Organization-wide Count but shall not exceed the total quantity of </w:t>
      </w:r>
      <w:r>
        <w:t xml:space="preserve">devices covered by EES </w:t>
      </w:r>
      <w:r w:rsidRPr="005F07FD">
        <w:t xml:space="preserve">on the date </w:t>
      </w:r>
      <w:r w:rsidRPr="005F07FD">
        <w:lastRenderedPageBreak/>
        <w:t xml:space="preserve">of the buy-out order. </w:t>
      </w:r>
      <w:r w:rsidR="007E599B">
        <w:t xml:space="preserve">For example, </w:t>
      </w:r>
      <w:r w:rsidR="00AA06D1">
        <w:t xml:space="preserve">during subscription term </w:t>
      </w:r>
      <w:r w:rsidR="007E599B">
        <w:t xml:space="preserve">if you have </w:t>
      </w:r>
      <w:r w:rsidR="00AA06D1">
        <w:t xml:space="preserve">ordered </w:t>
      </w:r>
      <w:r w:rsidR="002D2BA9">
        <w:t>l</w:t>
      </w:r>
      <w:r w:rsidR="00AA06D1">
        <w:t>icenses for</w:t>
      </w:r>
      <w:r w:rsidR="007E599B">
        <w:t xml:space="preserve"> 1,000 </w:t>
      </w:r>
      <w:r w:rsidR="001E069D">
        <w:t xml:space="preserve">FTEs </w:t>
      </w:r>
      <w:r w:rsidR="007E599B">
        <w:t xml:space="preserve">and </w:t>
      </w:r>
      <w:r w:rsidR="00AA06D1">
        <w:t>have run software on</w:t>
      </w:r>
      <w:r w:rsidR="007E599B">
        <w:t xml:space="preserve"> 1,100 devices, </w:t>
      </w:r>
      <w:r w:rsidR="00AA06D1">
        <w:t xml:space="preserve">during </w:t>
      </w:r>
      <w:r w:rsidR="002D2BA9">
        <w:t xml:space="preserve">the </w:t>
      </w:r>
      <w:r w:rsidR="00AA06D1">
        <w:t>buy-out</w:t>
      </w:r>
      <w:r w:rsidR="007E599B">
        <w:t xml:space="preserve"> you must purchase </w:t>
      </w:r>
      <w:r>
        <w:t xml:space="preserve">at least 1,000 but no more than </w:t>
      </w:r>
      <w:r w:rsidR="007E599B">
        <w:t xml:space="preserve">1,100 perpetual licenses per applicable product through the Buy-out option. </w:t>
      </w:r>
    </w:p>
    <w:p w:rsidR="00AB4BEA" w:rsidRDefault="00E03B01" w:rsidP="005F07FD">
      <w:pPr>
        <w:pStyle w:val="VLBodyBullet"/>
        <w:numPr>
          <w:ilvl w:val="0"/>
          <w:numId w:val="27"/>
        </w:numPr>
      </w:pPr>
      <w:r>
        <w:t xml:space="preserve">For additional products that you have licensed </w:t>
      </w:r>
      <w:r w:rsidR="003F3A0C">
        <w:t>non-</w:t>
      </w:r>
      <w:r>
        <w:t>organization wide,</w:t>
      </w:r>
      <w:r w:rsidR="003F3A0C">
        <w:t xml:space="preserve"> you must acquire perpetual licenses in </w:t>
      </w:r>
      <w:r w:rsidR="005F07FD">
        <w:t xml:space="preserve">the </w:t>
      </w:r>
      <w:r w:rsidR="005F07FD" w:rsidRPr="005F07FD">
        <w:t xml:space="preserve">lowest total quantity of copies ordered during any of the three 12 month periods immediately preceding expiration of </w:t>
      </w:r>
      <w:r w:rsidR="00526566">
        <w:t>the</w:t>
      </w:r>
      <w:r w:rsidR="005F07FD" w:rsidRPr="005F07FD">
        <w:t xml:space="preserve"> Enrollment.</w:t>
      </w:r>
    </w:p>
    <w:p w:rsidR="00AB4BEA" w:rsidRDefault="007E599B">
      <w:pPr>
        <w:pStyle w:val="VLBodyBullet"/>
        <w:numPr>
          <w:ilvl w:val="0"/>
          <w:numId w:val="27"/>
        </w:numPr>
      </w:pPr>
      <w:r>
        <w:t xml:space="preserve">If you have </w:t>
      </w:r>
      <w:r w:rsidR="00EF1F2A">
        <w:t>fewer</w:t>
      </w:r>
      <w:r>
        <w:t xml:space="preserve"> than three years of EES coverage and want to migrate to perpetual licenses, you may acquire the licenses you need through the Microsoft Volume Licensing Open for Academic or Select Plus for Academic programs.</w:t>
      </w:r>
      <w:r w:rsidR="003F3A0C">
        <w:t xml:space="preserve"> </w:t>
      </w:r>
    </w:p>
    <w:p w:rsidR="007E599B" w:rsidRDefault="007E599B" w:rsidP="007E599B">
      <w:pPr>
        <w:pStyle w:val="VLBodyHead"/>
      </w:pPr>
      <w:r>
        <w:t>2) Remove the software</w:t>
      </w:r>
    </w:p>
    <w:p w:rsidR="007E599B" w:rsidRDefault="007E599B" w:rsidP="007E599B">
      <w:pPr>
        <w:pStyle w:val="VLBodyCopy"/>
      </w:pPr>
      <w:r>
        <w:t xml:space="preserve">If you do not submit an extension order (one-year option) or anniversary order (three-year option), sign a new EES, or exercise the Buy-out option, you are required to remove all products from every </w:t>
      </w:r>
      <w:r w:rsidR="00CC6507">
        <w:t>device</w:t>
      </w:r>
      <w:r>
        <w:t xml:space="preserve">, and your institution must revert to using the product that you had licenses for prior to the start of your EES. </w:t>
      </w:r>
    </w:p>
    <w:p w:rsidR="007E599B" w:rsidRDefault="007E599B" w:rsidP="007E599B">
      <w:pPr>
        <w:pStyle w:val="VLBodyHead"/>
      </w:pPr>
      <w:r>
        <w:t xml:space="preserve">3) Combination </w:t>
      </w:r>
    </w:p>
    <w:p w:rsidR="007E599B" w:rsidRDefault="007E599B" w:rsidP="007E599B">
      <w:pPr>
        <w:pStyle w:val="VLBodyCopy"/>
      </w:pPr>
      <w:r>
        <w:t>You may choose a combination of the choices listed above.</w:t>
      </w:r>
    </w:p>
    <w:p w:rsidR="007E599B" w:rsidRDefault="007E599B" w:rsidP="007E599B">
      <w:pPr>
        <w:pStyle w:val="VLBodyCopy"/>
      </w:pPr>
      <w:r>
        <w:t xml:space="preserve">For example, you want an additional 12 months of EES coverage for Windows Upgrade, perpetual licenses for Visual Studio, and you no longer want to use any of the other products covered under your current enrollment. To obtain this, you can submit a new order for Windows Upgrade, purchase perpetual licenses for Visual Studio using the Buy-out option, and remove the remaining products from all </w:t>
      </w:r>
      <w:r w:rsidR="00CC6507">
        <w:t>device</w:t>
      </w:r>
      <w:r>
        <w:t>s.</w:t>
      </w:r>
    </w:p>
    <w:p w:rsidR="007E599B" w:rsidRDefault="007E599B" w:rsidP="007E599B">
      <w:pPr>
        <w:pStyle w:val="VLHead1"/>
      </w:pPr>
      <w:bookmarkStart w:id="66" w:name="_Toc272846710"/>
      <w:r>
        <w:t>Changing Your Reseller</w:t>
      </w:r>
      <w:bookmarkEnd w:id="66"/>
    </w:p>
    <w:p w:rsidR="007E599B" w:rsidRDefault="007E599B" w:rsidP="007E599B">
      <w:pPr>
        <w:pStyle w:val="VLBodyCopy"/>
      </w:pPr>
      <w:r>
        <w:t xml:space="preserve">If for some reason you wish to change your reseller, you may select a new one. It is the ultimate responsibility of you, the customer, to drive the change of reseller process from start to finish.  </w:t>
      </w:r>
    </w:p>
    <w:p w:rsidR="007E599B" w:rsidRDefault="007E599B" w:rsidP="006116BC">
      <w:pPr>
        <w:pStyle w:val="VLBodyHead"/>
      </w:pPr>
      <w:r>
        <w:t>Notification to Terminated Reseller</w:t>
      </w:r>
    </w:p>
    <w:p w:rsidR="007E599B" w:rsidRDefault="007E599B" w:rsidP="007E599B">
      <w:pPr>
        <w:pStyle w:val="VLBodyCopy"/>
      </w:pPr>
      <w:r>
        <w:t xml:space="preserve">You are responsible for notifying your existing reseller (the “Terminated Reseller”) of the upcoming termination. A form is available for this purpose at </w:t>
      </w:r>
      <w:hyperlink r:id="rId65" w:history="1">
        <w:r w:rsidRPr="007E599B">
          <w:rPr>
            <w:rStyle w:val="Hyperlink"/>
          </w:rPr>
          <w:t>www.microsoft.com/education/ChangeReseller.mspx</w:t>
        </w:r>
      </w:hyperlink>
      <w:r>
        <w:t xml:space="preserve">. Refer to your agreement with your reseller to determine any other notification requirements. Irrespective of the terms and conditions of any such agreement between you and your reseller, EES software or media products ordered on or before the termination date will not be credited from the Terminated Reseller, and you should submit payment for all such EES software or media products to the Terminated Reseller. EES software or media products required after the date of termination should be ordered and paid to the new reseller. </w:t>
      </w:r>
    </w:p>
    <w:p w:rsidR="007E599B" w:rsidRDefault="007E599B" w:rsidP="006116BC">
      <w:pPr>
        <w:pStyle w:val="VLBodyHead"/>
      </w:pPr>
      <w:r>
        <w:t>Notification to Microsoft</w:t>
      </w:r>
    </w:p>
    <w:p w:rsidR="007E599B" w:rsidRDefault="007E599B" w:rsidP="007E599B">
      <w:pPr>
        <w:pStyle w:val="VLBodyCopy"/>
      </w:pPr>
      <w:r>
        <w:t xml:space="preserve">You are required to notify Microsoft when you want to change your reseller. It is your responsibility to verify in advance that the new reseller is authorized by Microsoft to offer </w:t>
      </w:r>
      <w:r w:rsidR="002E6F5E">
        <w:t xml:space="preserve">the </w:t>
      </w:r>
      <w:r>
        <w:t>Microsoft EES. Microsoft does not require the new reseller to complete a new EES with you, but we do ask that the new reseller and distributor acknowledge its appointment as reseller and distributor under your existing EES.</w:t>
      </w:r>
    </w:p>
    <w:p w:rsidR="007E599B" w:rsidRDefault="007E599B" w:rsidP="007E599B">
      <w:pPr>
        <w:pStyle w:val="VLBodyCopy"/>
      </w:pPr>
      <w:r>
        <w:lastRenderedPageBreak/>
        <w:t xml:space="preserve">You should complete and sign the Notification to Microsoft Form (available at </w:t>
      </w:r>
      <w:hyperlink r:id="rId66" w:history="1">
        <w:r w:rsidRPr="007E599B">
          <w:rPr>
            <w:rStyle w:val="Hyperlink"/>
          </w:rPr>
          <w:t>www.microsoft.com/education/ChangeReseller.mspx</w:t>
        </w:r>
      </w:hyperlink>
      <w:r>
        <w:t xml:space="preserve">) and circulate it to the new reseller for written acknowledgment of its appointment. The new reseller should then circulate the letter to their distributor of choice for their written acknowledgment. On Microsoft’s receipt and acceptance of the letter, Microsoft will acknowledge the change of reseller and/or distributor and route the fully executed letter back to all applicable parties. </w:t>
      </w:r>
    </w:p>
    <w:p w:rsidR="007E599B" w:rsidRDefault="007E599B" w:rsidP="007E599B">
      <w:pPr>
        <w:pStyle w:val="VLBodyCopy"/>
      </w:pPr>
      <w:r>
        <w:t xml:space="preserve">At least one copy of the Notification to Microsoft Form should be submitted to Microsoft for acceptance and processing. You must complete information pertaining to all defined terms and </w:t>
      </w:r>
      <w:r w:rsidR="0083645F">
        <w:t>s</w:t>
      </w:r>
      <w:r>
        <w:t>i</w:t>
      </w:r>
      <w:r w:rsidR="0083645F">
        <w:t>gnature b</w:t>
      </w:r>
      <w:r>
        <w:t xml:space="preserve">locks. Please allow 30 days for Microsoft to approve, process, and route the form. The change of reseller is not effective until Microsoft approves and acknowledges it. </w:t>
      </w:r>
    </w:p>
    <w:p w:rsidR="007E599B" w:rsidRPr="007E599B" w:rsidRDefault="007E599B" w:rsidP="007E599B">
      <w:pPr>
        <w:pStyle w:val="VLBodyCopy"/>
        <w:rPr>
          <w:rStyle w:val="Emphasis"/>
        </w:rPr>
      </w:pPr>
      <w:r w:rsidRPr="007E599B">
        <w:rPr>
          <w:rStyle w:val="Emphasis"/>
        </w:rPr>
        <w:t>Please note: Orders previously billed to the Terminated Reseller and/or distributor will not be credited, however, all future orders will be billed to the new reseller and distributor.</w:t>
      </w:r>
    </w:p>
    <w:p w:rsidR="007E599B" w:rsidRDefault="007E599B" w:rsidP="007E599B">
      <w:pPr>
        <w:pStyle w:val="VLHead1"/>
      </w:pPr>
      <w:bookmarkStart w:id="67" w:name="_Toc272846711"/>
      <w:r>
        <w:t>Redistribution of Software Updates to Students</w:t>
      </w:r>
      <w:bookmarkEnd w:id="67"/>
    </w:p>
    <w:p w:rsidR="007E599B" w:rsidRDefault="007E599B" w:rsidP="007E599B">
      <w:pPr>
        <w:pStyle w:val="VLBodyCopy"/>
      </w:pPr>
      <w:r>
        <w:t xml:space="preserve">From time to time, we may make available to the general public additional or replacement code of any portion of our licensed products without a fee, which we refer to as “Software Updates.” To help academic Volume Licensing customers provide a more secure technology environment, you are allowed to redistribute these Software Updates to your students even if you have not included the Student Option. With these rights, you can better manage the electronic distribution of Software Updates within your networks. </w:t>
      </w:r>
    </w:p>
    <w:p w:rsidR="007E599B" w:rsidRDefault="007E599B" w:rsidP="007E599B">
      <w:pPr>
        <w:pStyle w:val="VLBodyCopy"/>
      </w:pPr>
      <w:r>
        <w:t>You may redistribute Software Updates to your students in the following ways:</w:t>
      </w:r>
    </w:p>
    <w:p w:rsidR="007E599B" w:rsidRDefault="007E599B" w:rsidP="007E599B">
      <w:pPr>
        <w:pStyle w:val="VLBodyNumbers"/>
        <w:numPr>
          <w:ilvl w:val="0"/>
          <w:numId w:val="13"/>
        </w:numPr>
      </w:pPr>
      <w:r w:rsidRPr="007E599B">
        <w:rPr>
          <w:rStyle w:val="Strong"/>
        </w:rPr>
        <w:t>By electronic means</w:t>
      </w:r>
      <w:r>
        <w:t xml:space="preserve"> provided that your method is adequately licensed and incorporates access control and security measures designed to prevent modification of the Software Updates and prevent access by the general public.</w:t>
      </w:r>
    </w:p>
    <w:p w:rsidR="007E599B" w:rsidRDefault="007E599B" w:rsidP="007E599B">
      <w:pPr>
        <w:pStyle w:val="VLBodyNumbers"/>
        <w:numPr>
          <w:ilvl w:val="0"/>
          <w:numId w:val="13"/>
        </w:numPr>
      </w:pPr>
      <w:r w:rsidRPr="007E599B">
        <w:rPr>
          <w:rStyle w:val="Strong"/>
        </w:rPr>
        <w:t>By physical means</w:t>
      </w:r>
      <w:r>
        <w:t xml:space="preserve"> provided that you acquire authorized copies on fixed media from a Microsoft-approved fulfillment source.</w:t>
      </w:r>
    </w:p>
    <w:p w:rsidR="007E599B" w:rsidRPr="007E599B" w:rsidRDefault="007E599B" w:rsidP="007E599B">
      <w:pPr>
        <w:pStyle w:val="VLBodyCopy"/>
        <w:rPr>
          <w:rStyle w:val="Emphasis"/>
          <w:rFonts w:cs="Calibri"/>
          <w:color w:val="404040" w:themeColor="text1" w:themeTint="BF"/>
          <w:szCs w:val="20"/>
        </w:rPr>
      </w:pPr>
      <w:r w:rsidRPr="007E599B">
        <w:rPr>
          <w:rStyle w:val="Emphasis"/>
        </w:rPr>
        <w:t>Please note: You may not replicate the Software Updates onto CDs or other media for distribution to students.</w:t>
      </w:r>
    </w:p>
    <w:p w:rsidR="007E599B" w:rsidRDefault="007E599B" w:rsidP="007E599B">
      <w:pPr>
        <w:pStyle w:val="VLBodyCopy"/>
      </w:pPr>
      <w:r>
        <w:t>Additional terms and limitations apply to the redistribution of Software Updates. For complete d</w:t>
      </w:r>
      <w:r w:rsidR="00543360">
        <w:t>etails, please refer to your Campus and School</w:t>
      </w:r>
      <w:r>
        <w:t xml:space="preserve"> Agreement. </w:t>
      </w:r>
    </w:p>
    <w:p w:rsidR="007E599B" w:rsidRDefault="007E599B" w:rsidP="007E599B">
      <w:pPr>
        <w:pStyle w:val="VLHead1"/>
      </w:pPr>
      <w:r>
        <w:br w:type="page"/>
      </w:r>
      <w:bookmarkStart w:id="68" w:name="_Toc272846712"/>
      <w:r>
        <w:lastRenderedPageBreak/>
        <w:t>Additional Resources</w:t>
      </w:r>
      <w:bookmarkEnd w:id="68"/>
      <w:r>
        <w:t xml:space="preserve"> </w:t>
      </w:r>
    </w:p>
    <w:p w:rsidR="007E599B" w:rsidRDefault="007E599B" w:rsidP="007E599B">
      <w:pPr>
        <w:pStyle w:val="VLBodyHead"/>
      </w:pPr>
      <w:r>
        <w:t xml:space="preserve">Locating an Authorized Education Reseller (AER) </w:t>
      </w:r>
    </w:p>
    <w:p w:rsidR="007E599B" w:rsidRDefault="007E599B" w:rsidP="007E599B">
      <w:pPr>
        <w:pStyle w:val="VLBodyCopy"/>
      </w:pPr>
      <w:r>
        <w:t xml:space="preserve">To find an AER in the United States or Canada, use our search tool at </w:t>
      </w:r>
      <w:hyperlink r:id="rId67" w:history="1">
        <w:r w:rsidRPr="007E599B">
          <w:rPr>
            <w:rStyle w:val="Hyperlink"/>
          </w:rPr>
          <w:t>www.microsoft.com/education/AERFind.mspx</w:t>
        </w:r>
      </w:hyperlink>
      <w:r>
        <w:t>.</w:t>
      </w:r>
    </w:p>
    <w:p w:rsidR="007E599B" w:rsidRDefault="007E599B" w:rsidP="007E599B">
      <w:pPr>
        <w:pStyle w:val="VLBodyHead"/>
      </w:pPr>
      <w:r>
        <w:t>Software Assurance</w:t>
      </w:r>
    </w:p>
    <w:p w:rsidR="007E599B" w:rsidRDefault="007E599B" w:rsidP="007E599B">
      <w:pPr>
        <w:pStyle w:val="VLBodyCopy"/>
      </w:pPr>
      <w:r>
        <w:t xml:space="preserve">Learn more about the Software Assurance benefits you receive as a School Agreement customer at </w:t>
      </w:r>
      <w:hyperlink r:id="rId68" w:history="1">
        <w:r w:rsidRPr="007E599B">
          <w:rPr>
            <w:rStyle w:val="Hyperlink"/>
          </w:rPr>
          <w:t>www.microsoft.com/licensing/sa/default.mspx</w:t>
        </w:r>
      </w:hyperlink>
      <w:r>
        <w:t>.</w:t>
      </w:r>
    </w:p>
    <w:p w:rsidR="007E599B" w:rsidRDefault="007E599B" w:rsidP="007E599B">
      <w:pPr>
        <w:pStyle w:val="VLBodyHead"/>
      </w:pPr>
      <w:r>
        <w:t>Microsoft Volume Licensing Service Center (VLSC)</w:t>
      </w:r>
    </w:p>
    <w:p w:rsidR="007E599B" w:rsidRDefault="007E599B" w:rsidP="007E599B">
      <w:pPr>
        <w:pStyle w:val="VLBodyCopy"/>
      </w:pPr>
      <w:r>
        <w:t xml:space="preserve">Track licenses, access Volume License Keys, download software, and administer Software Assurance benefits at  </w:t>
      </w:r>
      <w:hyperlink r:id="rId69" w:history="1">
        <w:r w:rsidRPr="007E599B">
          <w:rPr>
            <w:rStyle w:val="Hyperlink"/>
          </w:rPr>
          <w:t>https://www.microsoft.com/licensing/servicecenter/</w:t>
        </w:r>
      </w:hyperlink>
      <w:r>
        <w:t>.</w:t>
      </w:r>
    </w:p>
    <w:p w:rsidR="007E599B" w:rsidRDefault="007E599B" w:rsidP="007E599B">
      <w:pPr>
        <w:pStyle w:val="VLBodyHead"/>
      </w:pPr>
      <w:r>
        <w:t>MSDN Academic Alliance High School Program</w:t>
      </w:r>
    </w:p>
    <w:p w:rsidR="007E599B" w:rsidRDefault="007E599B" w:rsidP="007E599B">
      <w:pPr>
        <w:pStyle w:val="VLBodyCopy"/>
      </w:pPr>
      <w:r>
        <w:t xml:space="preserve">Find in-depth information and resources regarding the MSDN AA High School program at </w:t>
      </w:r>
      <w:hyperlink r:id="rId70" w:history="1">
        <w:r w:rsidRPr="007E599B">
          <w:rPr>
            <w:rStyle w:val="Hyperlink"/>
          </w:rPr>
          <w:t>http://msdn.microsoft.com/academic/program/highschool/default.aspx</w:t>
        </w:r>
      </w:hyperlink>
      <w:r>
        <w:t>.</w:t>
      </w:r>
    </w:p>
    <w:p w:rsidR="007E599B" w:rsidRDefault="007E599B" w:rsidP="007E599B">
      <w:pPr>
        <w:pStyle w:val="VLBodyHead"/>
      </w:pPr>
      <w:r>
        <w:t xml:space="preserve">TechNet </w:t>
      </w:r>
    </w:p>
    <w:p w:rsidR="007E599B" w:rsidRDefault="007E599B" w:rsidP="007E599B">
      <w:pPr>
        <w:pStyle w:val="VLBodyCopy"/>
      </w:pPr>
      <w:r>
        <w:t xml:space="preserve">You’ll find a wealth of how-to details on evaluating, deploying, maintaining, and supporting Microsoft technology at </w:t>
      </w:r>
      <w:hyperlink r:id="rId71" w:history="1">
        <w:r w:rsidRPr="007E599B">
          <w:rPr>
            <w:rStyle w:val="Hyperlink"/>
          </w:rPr>
          <w:t>http://technet.microsoft.com</w:t>
        </w:r>
      </w:hyperlink>
      <w:r>
        <w:t>.</w:t>
      </w:r>
    </w:p>
    <w:p w:rsidR="007E599B" w:rsidRDefault="007E599B" w:rsidP="007E599B">
      <w:pPr>
        <w:pStyle w:val="VLBodyHead"/>
      </w:pPr>
      <w:r>
        <w:t>Volume Licensing for Education Customers</w:t>
      </w:r>
    </w:p>
    <w:p w:rsidR="007E599B" w:rsidRDefault="007E599B" w:rsidP="007E599B">
      <w:pPr>
        <w:pStyle w:val="VLBodyCopy"/>
      </w:pPr>
      <w:r>
        <w:t xml:space="preserve">For a complete list </w:t>
      </w:r>
      <w:r w:rsidR="00770F8C">
        <w:t>of licensing</w:t>
      </w:r>
      <w:r>
        <w:t xml:space="preserve"> options for education customers, please visit our Web site at </w:t>
      </w:r>
      <w:hyperlink r:id="rId72" w:history="1">
        <w:r w:rsidRPr="007E599B">
          <w:rPr>
            <w:rStyle w:val="Hyperlink"/>
          </w:rPr>
          <w:t>www.microsoft.com/education/HowToBuy.mspx</w:t>
        </w:r>
      </w:hyperlink>
      <w:r>
        <w:t xml:space="preserve"> or contact a reseller.</w:t>
      </w:r>
    </w:p>
    <w:p w:rsidR="007E599B" w:rsidRDefault="007E599B" w:rsidP="007E599B">
      <w:pPr>
        <w:pStyle w:val="VLBodyHead"/>
      </w:pPr>
      <w:r>
        <w:t xml:space="preserve">Microsoft Live@edu </w:t>
      </w:r>
    </w:p>
    <w:p w:rsidR="007E599B" w:rsidRDefault="007E599B" w:rsidP="007E599B">
      <w:pPr>
        <w:pStyle w:val="VLBodyCopy"/>
      </w:pPr>
      <w:r>
        <w:t xml:space="preserve">Learn how to access a set of free hosted and co-branded collaboration and communication services for students, alumni, and applicants at </w:t>
      </w:r>
      <w:hyperlink r:id="rId73" w:history="1">
        <w:r w:rsidRPr="007E599B">
          <w:rPr>
            <w:rStyle w:val="Hyperlink"/>
          </w:rPr>
          <w:t>http://get.liveatedu.com/.</w:t>
        </w:r>
      </w:hyperlink>
      <w:r>
        <w:t xml:space="preserve"> </w:t>
      </w:r>
    </w:p>
    <w:p w:rsidR="007E599B" w:rsidRDefault="007E599B" w:rsidP="007E599B">
      <w:pPr>
        <w:pStyle w:val="VLBodyHead"/>
      </w:pPr>
      <w:r>
        <w:t>Microsoft Online Services Portal</w:t>
      </w:r>
    </w:p>
    <w:p w:rsidR="007E599B" w:rsidRDefault="007E599B" w:rsidP="007E599B">
      <w:pPr>
        <w:pStyle w:val="VLBodyCopy"/>
      </w:pPr>
      <w:r>
        <w:t xml:space="preserve">Learn about Online Services, including the Business Productivity Online Suite and Deskless Worker Suite, and start a trial subscription at </w:t>
      </w:r>
      <w:hyperlink r:id="rId74" w:history="1">
        <w:r w:rsidRPr="007E599B">
          <w:rPr>
            <w:rStyle w:val="Hyperlink"/>
          </w:rPr>
          <w:t>www.microsoft.com/online</w:t>
        </w:r>
      </w:hyperlink>
      <w:r>
        <w:t>.</w:t>
      </w:r>
    </w:p>
    <w:p w:rsidR="007E599B" w:rsidRDefault="007E599B" w:rsidP="007E599B">
      <w:pPr>
        <w:pStyle w:val="VLBodyHead"/>
      </w:pPr>
      <w:r>
        <w:t>Microsoft IT Academy</w:t>
      </w:r>
    </w:p>
    <w:p w:rsidR="007E599B" w:rsidRDefault="007E599B" w:rsidP="007E599B">
      <w:pPr>
        <w:pStyle w:val="VLBodyCopy"/>
      </w:pPr>
      <w:r>
        <w:t xml:space="preserve">Find out more about the opportunities for students, faculty and staff through Microsoft’s IT Academy at </w:t>
      </w:r>
      <w:hyperlink r:id="rId75" w:history="1">
        <w:r w:rsidRPr="007E599B">
          <w:rPr>
            <w:rStyle w:val="Hyperlink"/>
          </w:rPr>
          <w:t>www.microsoft.com/education/MSITAcademy/default.mspx</w:t>
        </w:r>
      </w:hyperlink>
      <w:r>
        <w:t>.</w:t>
      </w:r>
    </w:p>
    <w:p w:rsidR="007E599B" w:rsidRDefault="007E599B" w:rsidP="007E599B">
      <w:pPr>
        <w:pStyle w:val="VLBodyHead"/>
      </w:pPr>
      <w:r>
        <w:t>Electronic Software Distribution</w:t>
      </w:r>
    </w:p>
    <w:p w:rsidR="007E599B" w:rsidRDefault="007E599B" w:rsidP="007E599B">
      <w:pPr>
        <w:pStyle w:val="VLBodyCopy"/>
      </w:pPr>
      <w:r>
        <w:t>To sign up for ESD, contact your Channel Partner who can manage this on your behalf.</w:t>
      </w:r>
    </w:p>
    <w:p w:rsidR="007E599B" w:rsidRDefault="007E599B" w:rsidP="007E599B">
      <w:pPr>
        <w:pStyle w:val="VLHead1"/>
      </w:pPr>
      <w:r>
        <w:br w:type="page"/>
      </w:r>
      <w:bookmarkStart w:id="69" w:name="_Toc272846713"/>
      <w:r>
        <w:lastRenderedPageBreak/>
        <w:t>Glossary</w:t>
      </w:r>
      <w:bookmarkEnd w:id="69"/>
      <w:r>
        <w:t xml:space="preserve"> </w:t>
      </w:r>
    </w:p>
    <w:p w:rsidR="007E599B" w:rsidRDefault="007E599B" w:rsidP="007E599B">
      <w:pPr>
        <w:pStyle w:val="VLBodyHead"/>
      </w:pPr>
      <w:bookmarkStart w:id="70" w:name="_Toc266351590"/>
      <w:r>
        <w:t>Academic Edition (AE)</w:t>
      </w:r>
      <w:bookmarkEnd w:id="70"/>
    </w:p>
    <w:p w:rsidR="007E599B" w:rsidRDefault="007E599B" w:rsidP="007E599B">
      <w:pPr>
        <w:pStyle w:val="VLBodyCopy"/>
      </w:pPr>
      <w:r>
        <w:t xml:space="preserve">Microsoft products available for purchase by Qualified Education Users. </w:t>
      </w:r>
    </w:p>
    <w:p w:rsidR="007E599B" w:rsidRDefault="007E599B" w:rsidP="007E599B">
      <w:pPr>
        <w:pStyle w:val="VLBodyHead"/>
      </w:pPr>
      <w:bookmarkStart w:id="71" w:name="_Toc266351591"/>
      <w:r>
        <w:t>Authorized Education Reseller (AER)</w:t>
      </w:r>
      <w:bookmarkEnd w:id="71"/>
    </w:p>
    <w:p w:rsidR="007E599B" w:rsidRDefault="007E599B" w:rsidP="007E599B">
      <w:pPr>
        <w:pStyle w:val="VLBodyCopy"/>
      </w:pPr>
      <w:r>
        <w:t>Reseller that is authorized to sell Microsoft Academic Edition products and Volume Licensing programs.</w:t>
      </w:r>
    </w:p>
    <w:p w:rsidR="007E599B" w:rsidRDefault="007E599B" w:rsidP="007E599B">
      <w:pPr>
        <w:pStyle w:val="VLBodyHead"/>
      </w:pPr>
      <w:bookmarkStart w:id="72" w:name="_Toc266351592"/>
      <w:r>
        <w:t>Buy-out Option</w:t>
      </w:r>
      <w:bookmarkEnd w:id="72"/>
    </w:p>
    <w:p w:rsidR="007E599B" w:rsidRDefault="007E599B" w:rsidP="007E599B">
      <w:pPr>
        <w:pStyle w:val="VLBodyCopy"/>
      </w:pPr>
      <w:r>
        <w:t>Option in EES by which customers may stop running products on a subscription basis on expiration of the enrollment and purchase perpetual licenses for products they want to continue using.</w:t>
      </w:r>
    </w:p>
    <w:p w:rsidR="007E599B" w:rsidRDefault="007E599B" w:rsidP="007E599B">
      <w:pPr>
        <w:pStyle w:val="VLBodyHead"/>
      </w:pPr>
      <w:bookmarkStart w:id="73" w:name="_Toc266351593"/>
      <w:r>
        <w:t>CAL (Client Access License)</w:t>
      </w:r>
      <w:bookmarkEnd w:id="73"/>
    </w:p>
    <w:p w:rsidR="007E599B" w:rsidRDefault="007E599B" w:rsidP="007E599B">
      <w:pPr>
        <w:pStyle w:val="VLBodyCopy"/>
      </w:pPr>
      <w:r>
        <w:t>License permitting end user to access a Microsoft server.</w:t>
      </w:r>
    </w:p>
    <w:p w:rsidR="007E599B" w:rsidRDefault="007E599B" w:rsidP="007E599B">
      <w:pPr>
        <w:pStyle w:val="VLBodyHead"/>
      </w:pPr>
      <w:bookmarkStart w:id="74" w:name="_Toc266351594"/>
      <w:r>
        <w:t>Deploy</w:t>
      </w:r>
      <w:bookmarkEnd w:id="74"/>
    </w:p>
    <w:p w:rsidR="007E599B" w:rsidRDefault="007E599B" w:rsidP="007E599B">
      <w:pPr>
        <w:pStyle w:val="VLBodyCopy"/>
      </w:pPr>
      <w:r>
        <w:t>Install and use the licensed products as permitted in a license agreement.</w:t>
      </w:r>
    </w:p>
    <w:p w:rsidR="007E599B" w:rsidRDefault="007E599B" w:rsidP="007E599B">
      <w:pPr>
        <w:pStyle w:val="VLBodyHead"/>
      </w:pPr>
      <w:bookmarkStart w:id="75" w:name="_Toc266351595"/>
      <w:r>
        <w:t>Downgrade</w:t>
      </w:r>
      <w:bookmarkEnd w:id="75"/>
    </w:p>
    <w:p w:rsidR="007E599B" w:rsidRDefault="007E599B" w:rsidP="007E599B">
      <w:pPr>
        <w:pStyle w:val="VLBodyCopy"/>
      </w:pPr>
      <w:r>
        <w:t>Any version of a licensed product that was released prior to the most recent version (</w:t>
      </w:r>
      <w:r w:rsidR="0083645F">
        <w:t>for example, Office Word 2007</w:t>
      </w:r>
      <w:r>
        <w:t xml:space="preserve"> is a downgra</w:t>
      </w:r>
      <w:r w:rsidR="0083645F">
        <w:t>de of Office Word 2010</w:t>
      </w:r>
      <w:r>
        <w:t xml:space="preserve">). </w:t>
      </w:r>
    </w:p>
    <w:p w:rsidR="007E599B" w:rsidRDefault="007E599B" w:rsidP="007E599B">
      <w:pPr>
        <w:pStyle w:val="VLBodyHead"/>
      </w:pPr>
      <w:bookmarkStart w:id="76" w:name="_Toc266351596"/>
      <w:r>
        <w:t>Fulfillment</w:t>
      </w:r>
      <w:bookmarkEnd w:id="76"/>
    </w:p>
    <w:p w:rsidR="007E599B" w:rsidRDefault="007E599B" w:rsidP="007E599B">
      <w:pPr>
        <w:pStyle w:val="VLBodyCopy"/>
      </w:pPr>
      <w:r>
        <w:t>Process by which media is obtained.</w:t>
      </w:r>
    </w:p>
    <w:p w:rsidR="007E599B" w:rsidRDefault="007E599B" w:rsidP="007E599B">
      <w:pPr>
        <w:pStyle w:val="VLBodyHead"/>
      </w:pPr>
      <w:bookmarkStart w:id="77" w:name="_Toc266351597"/>
      <w:r>
        <w:t>Full-time Equivalent (FTE)</w:t>
      </w:r>
      <w:bookmarkEnd w:id="77"/>
    </w:p>
    <w:p w:rsidR="007E599B" w:rsidRDefault="007E599B" w:rsidP="007E599B">
      <w:pPr>
        <w:pStyle w:val="VLBodyCopy"/>
      </w:pPr>
      <w:r>
        <w:t>Calculation of the population size that equates a combination of full- and part-time faculty/staff or students to the equivalent number of full-time employees or students.</w:t>
      </w:r>
    </w:p>
    <w:p w:rsidR="007E599B" w:rsidRDefault="007E599B" w:rsidP="007E599B">
      <w:pPr>
        <w:pStyle w:val="VLBodyHead"/>
      </w:pPr>
      <w:bookmarkStart w:id="78" w:name="_Toc266351598"/>
      <w:r>
        <w:t>Large Account Reseller (LAR)</w:t>
      </w:r>
      <w:bookmarkEnd w:id="78"/>
    </w:p>
    <w:p w:rsidR="007E599B" w:rsidRDefault="007E599B" w:rsidP="007E599B">
      <w:pPr>
        <w:pStyle w:val="VLBodyCopy"/>
      </w:pPr>
      <w:r>
        <w:t>Reseller who is qualified to sell licenses through the Microsoft Select License and Select License for Academic programs.</w:t>
      </w:r>
    </w:p>
    <w:p w:rsidR="007E599B" w:rsidRDefault="007E599B" w:rsidP="007E599B">
      <w:pPr>
        <w:pStyle w:val="VLBodyHead"/>
      </w:pPr>
      <w:bookmarkStart w:id="79" w:name="_Toc266351599"/>
      <w:r>
        <w:t>Media</w:t>
      </w:r>
      <w:bookmarkEnd w:id="79"/>
    </w:p>
    <w:p w:rsidR="007E599B" w:rsidRDefault="007E599B" w:rsidP="007E599B">
      <w:pPr>
        <w:pStyle w:val="VLBodyCopy"/>
      </w:pPr>
      <w:r>
        <w:t xml:space="preserve">Storage device (typically CD-ROM) that contains the files needed to install a software program. </w:t>
      </w:r>
    </w:p>
    <w:p w:rsidR="007E599B" w:rsidRDefault="007E599B" w:rsidP="007E599B">
      <w:pPr>
        <w:pStyle w:val="VLBodyHead"/>
      </w:pPr>
      <w:bookmarkStart w:id="80" w:name="_Toc266351600"/>
      <w:r>
        <w:t>MSDN Academic Alliance</w:t>
      </w:r>
      <w:bookmarkEnd w:id="80"/>
      <w:r>
        <w:t xml:space="preserve"> </w:t>
      </w:r>
    </w:p>
    <w:p w:rsidR="007E599B" w:rsidRDefault="007E599B" w:rsidP="007E599B">
      <w:pPr>
        <w:pStyle w:val="VLBodyCopy"/>
      </w:pPr>
      <w:r>
        <w:t xml:space="preserve">Annual membership that provides a selection of Microsoft tools, operating systems, and other licensed product for installation on instructional </w:t>
      </w:r>
      <w:r w:rsidR="00CC6507">
        <w:t>device</w:t>
      </w:r>
      <w:r>
        <w:t xml:space="preserve">s and students’ personal </w:t>
      </w:r>
      <w:r w:rsidR="00CC6507">
        <w:t>device</w:t>
      </w:r>
      <w:r>
        <w:t>s within the member department.</w:t>
      </w:r>
    </w:p>
    <w:p w:rsidR="007E599B" w:rsidRDefault="007E599B" w:rsidP="007E599B">
      <w:pPr>
        <w:pStyle w:val="VLBodyHead"/>
      </w:pPr>
      <w:bookmarkStart w:id="81" w:name="_Toc266351601"/>
      <w:r>
        <w:t>Non-perpetual License</w:t>
      </w:r>
      <w:bookmarkEnd w:id="81"/>
    </w:p>
    <w:p w:rsidR="007E599B" w:rsidRDefault="007E599B" w:rsidP="007E599B">
      <w:pPr>
        <w:pStyle w:val="VLBodyCopy"/>
      </w:pPr>
      <w:r>
        <w:t>License granting the rights to run a software program for a limited period of time.</w:t>
      </w:r>
    </w:p>
    <w:p w:rsidR="007E599B" w:rsidRDefault="007E599B" w:rsidP="007E599B">
      <w:pPr>
        <w:pStyle w:val="VLBodyHead"/>
      </w:pPr>
      <w:bookmarkStart w:id="82" w:name="_Toc266351602"/>
      <w:r>
        <w:t>Open License for Academic</w:t>
      </w:r>
      <w:bookmarkEnd w:id="82"/>
    </w:p>
    <w:p w:rsidR="007E599B" w:rsidRDefault="007E599B" w:rsidP="007E599B">
      <w:pPr>
        <w:pStyle w:val="VLBodyCopy"/>
      </w:pPr>
      <w:r>
        <w:t xml:space="preserve">Specialized version of the Microsoft Open License program through which perpetual licenses may be purchased by academic institutions of any size through a reseller. </w:t>
      </w:r>
    </w:p>
    <w:p w:rsidR="007E599B" w:rsidRDefault="007E599B" w:rsidP="007E599B">
      <w:pPr>
        <w:pStyle w:val="VLBodyHead"/>
      </w:pPr>
      <w:bookmarkStart w:id="83" w:name="_Toc266351603"/>
      <w:r>
        <w:lastRenderedPageBreak/>
        <w:t>Perpetual License</w:t>
      </w:r>
      <w:bookmarkEnd w:id="83"/>
    </w:p>
    <w:p w:rsidR="007E599B" w:rsidRDefault="007E599B" w:rsidP="007E599B">
      <w:pPr>
        <w:pStyle w:val="VLBodyCopy"/>
      </w:pPr>
      <w:r>
        <w:t>License granting the rights to run a specific version of a program for an unlimited period of time.</w:t>
      </w:r>
    </w:p>
    <w:p w:rsidR="007E599B" w:rsidRDefault="007E599B" w:rsidP="007E599B">
      <w:pPr>
        <w:pStyle w:val="VLBodyHead"/>
      </w:pPr>
      <w:bookmarkStart w:id="84" w:name="_Toc266351604"/>
      <w:r>
        <w:t>Product List</w:t>
      </w:r>
      <w:bookmarkEnd w:id="84"/>
    </w:p>
    <w:p w:rsidR="007E599B" w:rsidRDefault="007E599B" w:rsidP="007E599B">
      <w:pPr>
        <w:pStyle w:val="VLBodyCopy"/>
      </w:pPr>
      <w:r>
        <w:t>Document published monthly that provides information about Microsoft software and Online Services licensed through Microsoft Volume Licensing programs, including product availability, point or unit values, migration paths, a</w:t>
      </w:r>
      <w:r w:rsidR="009E4120">
        <w:t>nd Software Assurance benefits.</w:t>
      </w:r>
    </w:p>
    <w:p w:rsidR="007E599B" w:rsidRDefault="007E599B" w:rsidP="007E599B">
      <w:pPr>
        <w:pStyle w:val="VLBodyHead"/>
      </w:pPr>
      <w:bookmarkStart w:id="85" w:name="_Toc266351605"/>
      <w:r>
        <w:t>Product Use Rights (PUR)</w:t>
      </w:r>
      <w:bookmarkEnd w:id="85"/>
    </w:p>
    <w:p w:rsidR="007E599B" w:rsidRDefault="007E599B" w:rsidP="007E599B">
      <w:pPr>
        <w:pStyle w:val="VLBodyCopy"/>
      </w:pPr>
      <w:r>
        <w:t>Part of the Microsoft license agreements that outlines the rights the customer and its users have to deploy, use, and copy specific Microsoft licensed products.</w:t>
      </w:r>
    </w:p>
    <w:p w:rsidR="007E599B" w:rsidRDefault="007E599B" w:rsidP="007E599B">
      <w:pPr>
        <w:pStyle w:val="VLBodyHead"/>
      </w:pPr>
      <w:bookmarkStart w:id="86" w:name="_Toc266351606"/>
      <w:r>
        <w:t>Qualified Education Users</w:t>
      </w:r>
      <w:bookmarkEnd w:id="86"/>
    </w:p>
    <w:p w:rsidR="007E599B" w:rsidRDefault="007E599B" w:rsidP="007E599B">
      <w:pPr>
        <w:pStyle w:val="VLBodyCopy"/>
      </w:pPr>
      <w:r>
        <w:t xml:space="preserve">Customers who are permitted to purchase academic Volume Licensing agreements or Academic Edition products by meeting a set of criteria (see </w:t>
      </w:r>
      <w:hyperlink r:id="rId76" w:history="1">
        <w:r w:rsidRPr="007E599B">
          <w:rPr>
            <w:rStyle w:val="Hyperlink"/>
          </w:rPr>
          <w:t>www.microsoft.com/education/Eligible.mspx</w:t>
        </w:r>
      </w:hyperlink>
      <w:r>
        <w:t xml:space="preserve"> for criteria in the United States).</w:t>
      </w:r>
    </w:p>
    <w:p w:rsidR="007E599B" w:rsidRDefault="007E599B" w:rsidP="007E599B">
      <w:pPr>
        <w:pStyle w:val="VLBodyHead"/>
      </w:pPr>
      <w:bookmarkStart w:id="87" w:name="_Toc266351607"/>
      <w:r>
        <w:t>Replication</w:t>
      </w:r>
      <w:bookmarkEnd w:id="87"/>
    </w:p>
    <w:p w:rsidR="007E599B" w:rsidRDefault="007E599B" w:rsidP="007E599B">
      <w:pPr>
        <w:pStyle w:val="VLBodyCopy"/>
      </w:pPr>
      <w:r>
        <w:t>Making a copy or copies of software media (e.g., burning a CD).</w:t>
      </w:r>
    </w:p>
    <w:p w:rsidR="007E599B" w:rsidRDefault="007E599B" w:rsidP="007E599B">
      <w:pPr>
        <w:pStyle w:val="VLBodyHead"/>
      </w:pPr>
      <w:bookmarkStart w:id="88" w:name="_Toc266351608"/>
      <w:r>
        <w:t>Reseller</w:t>
      </w:r>
      <w:bookmarkEnd w:id="88"/>
    </w:p>
    <w:p w:rsidR="007E599B" w:rsidRDefault="007E599B" w:rsidP="007E599B">
      <w:pPr>
        <w:pStyle w:val="VLBodyCopy"/>
      </w:pPr>
      <w:r>
        <w:t xml:space="preserve">Third-party vendor that sells Microsoft licenses for Microsoft products, including licenses sold through Microsoft Volume Licensing agreements. </w:t>
      </w:r>
    </w:p>
    <w:p w:rsidR="007E599B" w:rsidRDefault="007E599B" w:rsidP="007E599B">
      <w:pPr>
        <w:pStyle w:val="VLBodyHead"/>
      </w:pPr>
      <w:bookmarkStart w:id="89" w:name="_Toc266351609"/>
      <w:r>
        <w:t>Select License for Academic</w:t>
      </w:r>
      <w:bookmarkEnd w:id="89"/>
    </w:p>
    <w:p w:rsidR="007E599B" w:rsidRDefault="007E599B" w:rsidP="007E599B">
      <w:pPr>
        <w:pStyle w:val="VLBodyCopy"/>
      </w:pPr>
      <w:r>
        <w:t>Specialized version of Microsoft Select License through which perpetual licenses may be purchased by qualifying institutions through a Large Account Reseller.</w:t>
      </w:r>
    </w:p>
    <w:p w:rsidR="007E599B" w:rsidRDefault="007E599B" w:rsidP="007E599B">
      <w:pPr>
        <w:pStyle w:val="VLBodyHead"/>
      </w:pPr>
      <w:bookmarkStart w:id="90" w:name="_Toc266351610"/>
      <w:r>
        <w:t>Software Assurance</w:t>
      </w:r>
      <w:bookmarkEnd w:id="90"/>
    </w:p>
    <w:p w:rsidR="007E599B" w:rsidRDefault="007E599B" w:rsidP="007E599B">
      <w:pPr>
        <w:pStyle w:val="VLBodyCopy"/>
      </w:pPr>
      <w:r>
        <w:t xml:space="preserve">Software Assurance is an offering for Microsoft Volume Licensing customers. It provides you with the ability to spread out payments annually and gives you licensed product upgrades, support and tools, and training. </w:t>
      </w:r>
    </w:p>
    <w:p w:rsidR="007E599B" w:rsidRDefault="007E599B" w:rsidP="007E599B">
      <w:pPr>
        <w:pStyle w:val="VLBodyHead"/>
      </w:pPr>
      <w:bookmarkStart w:id="91" w:name="_Toc266351611"/>
      <w:r>
        <w:t>User Subscription License (USL)</w:t>
      </w:r>
      <w:bookmarkEnd w:id="91"/>
    </w:p>
    <w:p w:rsidR="007E599B" w:rsidRDefault="007E599B" w:rsidP="007E599B">
      <w:pPr>
        <w:pStyle w:val="VLBodyCopy"/>
      </w:pPr>
      <w:r>
        <w:t>Licenses a user to access Microsoft Online Service.</w:t>
      </w:r>
    </w:p>
    <w:p w:rsidR="007E599B" w:rsidRDefault="007E599B" w:rsidP="007E599B">
      <w:pPr>
        <w:pStyle w:val="VLBodyHead"/>
      </w:pPr>
      <w:bookmarkStart w:id="92" w:name="_Toc266351612"/>
      <w:r>
        <w:t>Student Employee</w:t>
      </w:r>
      <w:bookmarkEnd w:id="92"/>
    </w:p>
    <w:p w:rsidR="007E599B" w:rsidRDefault="007E599B" w:rsidP="007E599B">
      <w:pPr>
        <w:pStyle w:val="VLBodyCopy"/>
      </w:pPr>
      <w:r>
        <w:t>Student of an institution who is employed by the institution in a full- or part-time position.</w:t>
      </w:r>
    </w:p>
    <w:p w:rsidR="007E599B" w:rsidRDefault="007E599B" w:rsidP="007E599B">
      <w:pPr>
        <w:pStyle w:val="VLBodyHead"/>
      </w:pPr>
      <w:bookmarkStart w:id="93" w:name="_Toc266351613"/>
      <w:r>
        <w:t>Student Option</w:t>
      </w:r>
      <w:bookmarkEnd w:id="93"/>
    </w:p>
    <w:p w:rsidR="007E599B" w:rsidRDefault="007E599B" w:rsidP="007E599B">
      <w:pPr>
        <w:pStyle w:val="VLBodyCopy"/>
      </w:pPr>
      <w:r>
        <w:t>Option in EES by which an institution may license its students for use of a selection of licensed products on a personally</w:t>
      </w:r>
      <w:r w:rsidR="00F253B0">
        <w:t>-</w:t>
      </w:r>
      <w:r>
        <w:t xml:space="preserve">owned or leased </w:t>
      </w:r>
      <w:r w:rsidR="00CC6507">
        <w:t>device</w:t>
      </w:r>
      <w:r>
        <w:t xml:space="preserve"> or an institution-owned or leased </w:t>
      </w:r>
      <w:r w:rsidR="00CC6507">
        <w:t>device</w:t>
      </w:r>
      <w:r>
        <w:t xml:space="preserve"> designated for a student’s exclusive use.</w:t>
      </w:r>
    </w:p>
    <w:p w:rsidR="007E599B" w:rsidRDefault="007E599B" w:rsidP="007E599B">
      <w:pPr>
        <w:pStyle w:val="VLBodyHead"/>
      </w:pPr>
      <w:bookmarkStart w:id="94" w:name="_Toc266351614"/>
      <w:r>
        <w:t>Subsc</w:t>
      </w:r>
      <w:r w:rsidRPr="007E599B">
        <w:t>r</w:t>
      </w:r>
      <w:r>
        <w:t>iption Licensing</w:t>
      </w:r>
      <w:bookmarkEnd w:id="94"/>
    </w:p>
    <w:p w:rsidR="007E599B" w:rsidRDefault="007E599B" w:rsidP="007E599B">
      <w:pPr>
        <w:pStyle w:val="VLBodyCopy"/>
      </w:pPr>
      <w:r>
        <w:t>Licensing programs that grant the rights to use licensed products for a specified period of time (temporary licenses).</w:t>
      </w:r>
    </w:p>
    <w:p w:rsidR="007E599B" w:rsidRDefault="007E599B" w:rsidP="007E599B">
      <w:pPr>
        <w:pStyle w:val="VLBodyHead"/>
      </w:pPr>
      <w:bookmarkStart w:id="95" w:name="_Toc266351615"/>
      <w:r>
        <w:lastRenderedPageBreak/>
        <w:t>Temporary License</w:t>
      </w:r>
      <w:bookmarkEnd w:id="95"/>
    </w:p>
    <w:p w:rsidR="007E599B" w:rsidRDefault="007E599B" w:rsidP="007E599B">
      <w:pPr>
        <w:pStyle w:val="VLBodyCopy"/>
      </w:pPr>
      <w:r>
        <w:t>License granting the rights to run a software program for a limited period of time.</w:t>
      </w:r>
    </w:p>
    <w:p w:rsidR="007E599B" w:rsidRDefault="007E599B" w:rsidP="007E599B">
      <w:pPr>
        <w:pStyle w:val="VLBodyHead"/>
      </w:pPr>
      <w:bookmarkStart w:id="96" w:name="_Toc266351617"/>
      <w:r>
        <w:t>Update Subscription</w:t>
      </w:r>
      <w:bookmarkEnd w:id="96"/>
      <w:r>
        <w:t xml:space="preserve"> </w:t>
      </w:r>
    </w:p>
    <w:p w:rsidR="007E599B" w:rsidRDefault="007E599B" w:rsidP="007E599B">
      <w:pPr>
        <w:pStyle w:val="VLBodyCopy"/>
      </w:pPr>
      <w:r>
        <w:t>Subscription service through which EES customers automatically receive CDs for new versions of the products included in the Welcome CD Kit and new products.</w:t>
      </w:r>
    </w:p>
    <w:p w:rsidR="007E599B" w:rsidRDefault="009E4120" w:rsidP="007E599B">
      <w:pPr>
        <w:pStyle w:val="VLBodyHead"/>
      </w:pPr>
      <w:bookmarkStart w:id="97" w:name="_Toc266351618"/>
      <w:r>
        <w:t>Upgrade</w:t>
      </w:r>
      <w:bookmarkEnd w:id="97"/>
    </w:p>
    <w:p w:rsidR="007E599B" w:rsidRDefault="007E599B" w:rsidP="007E599B">
      <w:pPr>
        <w:pStyle w:val="VLBodyCopy"/>
      </w:pPr>
      <w:r>
        <w:t>A more recent version of a product (for example, Windows Vista is an upgrade of Windows XP).</w:t>
      </w:r>
    </w:p>
    <w:p w:rsidR="007E599B" w:rsidRDefault="007E599B" w:rsidP="007E599B">
      <w:pPr>
        <w:pStyle w:val="VLBodyHead"/>
      </w:pPr>
      <w:bookmarkStart w:id="98" w:name="_Toc266351619"/>
      <w:r>
        <w:t>User</w:t>
      </w:r>
      <w:bookmarkEnd w:id="98"/>
      <w:r>
        <w:t xml:space="preserve"> </w:t>
      </w:r>
    </w:p>
    <w:p w:rsidR="007E599B" w:rsidRDefault="007E599B" w:rsidP="007E599B">
      <w:pPr>
        <w:pStyle w:val="VLBodyCopy"/>
      </w:pPr>
      <w:r>
        <w:t xml:space="preserve">The institution and the faculty, staff, and students of the institution or institutions that are designated on the EES to run the licensed product. Users must also be Qualified Education Users (see </w:t>
      </w:r>
      <w:hyperlink r:id="rId77" w:history="1">
        <w:r w:rsidR="009E4120" w:rsidRPr="009E4120">
          <w:rPr>
            <w:rStyle w:val="Hyperlink"/>
          </w:rPr>
          <w:t>www.microsoft.com/education/Eligible.mspx</w:t>
        </w:r>
      </w:hyperlink>
      <w:r w:rsidR="009E4120">
        <w:t xml:space="preserve"> </w:t>
      </w:r>
      <w:r>
        <w:t>for criteria in the United States).</w:t>
      </w:r>
    </w:p>
    <w:p w:rsidR="0059633A" w:rsidRDefault="00F035F2">
      <w:pPr>
        <w:pStyle w:val="VLBodyHead"/>
        <w:spacing w:before="0" w:line="240" w:lineRule="auto"/>
      </w:pPr>
      <w:bookmarkStart w:id="99" w:name="_Toc266351620"/>
      <w:r>
        <w:t>Volume Licensing Service Center</w:t>
      </w:r>
      <w:bookmarkEnd w:id="99"/>
    </w:p>
    <w:p w:rsidR="0059633A" w:rsidRDefault="00F035F2" w:rsidP="0083645F">
      <w:pPr>
        <w:pStyle w:val="VLBodyCopy"/>
        <w:rPr>
          <w:b/>
        </w:rPr>
      </w:pPr>
      <w:r>
        <w:t xml:space="preserve">Self-service tool where customers may access and manage their </w:t>
      </w:r>
      <w:r w:rsidR="00DC21E9">
        <w:t xml:space="preserve">Microsoft </w:t>
      </w:r>
      <w:r>
        <w:t>software and services licenses, Software Assurance benefits, subscriptions and product downloads.</w:t>
      </w:r>
    </w:p>
    <w:p w:rsidR="007E599B" w:rsidRDefault="007E599B" w:rsidP="007E599B">
      <w:pPr>
        <w:pStyle w:val="VLBodyHead"/>
      </w:pPr>
      <w:bookmarkStart w:id="100" w:name="_Toc266351621"/>
      <w:r>
        <w:t>Work at Home Rights</w:t>
      </w:r>
      <w:bookmarkEnd w:id="100"/>
    </w:p>
    <w:p w:rsidR="00E2488C" w:rsidRDefault="007E599B" w:rsidP="001414BA">
      <w:pPr>
        <w:pStyle w:val="VLBodyCopy"/>
      </w:pPr>
      <w:r>
        <w:t>Set of limited rights that academic institutions may offer to their faculty/staff granting permission to use certain Microsoft products on a personally</w:t>
      </w:r>
      <w:r w:rsidR="00F253B0">
        <w:t>-</w:t>
      </w:r>
      <w:r>
        <w:t xml:space="preserve">owned or leased </w:t>
      </w:r>
      <w:r w:rsidR="00CC6507">
        <w:t>device</w:t>
      </w:r>
      <w:r>
        <w:t xml:space="preserve"> for work-related purposes only.</w:t>
      </w:r>
    </w:p>
    <w:p w:rsidR="00B50309" w:rsidRDefault="00B50309" w:rsidP="001414BA">
      <w:pPr>
        <w:pStyle w:val="VLBodyCopy"/>
      </w:pPr>
    </w:p>
    <w:p w:rsidR="00B50309" w:rsidRPr="00B50309" w:rsidRDefault="00B50309" w:rsidP="00B50309">
      <w:pPr>
        <w:pStyle w:val="VLBodyCopy"/>
        <w:rPr>
          <w:rFonts w:asciiTheme="majorHAnsi" w:hAnsiTheme="majorHAnsi" w:cstheme="majorHAnsi"/>
          <w:color w:val="262626" w:themeColor="text1" w:themeTint="D9"/>
          <w:sz w:val="18"/>
        </w:rPr>
      </w:pPr>
      <w:r w:rsidRPr="00B50309">
        <w:rPr>
          <w:rFonts w:asciiTheme="majorHAnsi" w:hAnsiTheme="majorHAnsi" w:cstheme="majorHAnsi"/>
          <w:color w:val="262626" w:themeColor="text1" w:themeTint="D9"/>
          <w:sz w:val="18"/>
        </w:rPr>
        <w:t xml:space="preserve">© 2010 Microsoft Corporation. All rights reserved. Microsoft, </w:t>
      </w:r>
      <w:r>
        <w:rPr>
          <w:rFonts w:asciiTheme="majorHAnsi" w:hAnsiTheme="majorHAnsi" w:cstheme="majorHAnsi"/>
          <w:color w:val="262626" w:themeColor="text1" w:themeTint="D9"/>
          <w:sz w:val="18"/>
        </w:rPr>
        <w:t xml:space="preserve">Active Directory, Expression, Forefront, </w:t>
      </w:r>
      <w:r w:rsidRPr="00B50309">
        <w:rPr>
          <w:rFonts w:asciiTheme="majorHAnsi" w:hAnsiTheme="majorHAnsi" w:cstheme="majorHAnsi"/>
          <w:color w:val="262626" w:themeColor="text1" w:themeTint="D9"/>
          <w:sz w:val="18"/>
        </w:rPr>
        <w:t xml:space="preserve">Hotmail, MSDN, </w:t>
      </w:r>
      <w:r>
        <w:rPr>
          <w:rFonts w:asciiTheme="majorHAnsi" w:hAnsiTheme="majorHAnsi" w:cstheme="majorHAnsi"/>
          <w:color w:val="262626" w:themeColor="text1" w:themeTint="D9"/>
          <w:sz w:val="18"/>
        </w:rPr>
        <w:t xml:space="preserve">SharePoint, SQL Server, </w:t>
      </w:r>
      <w:r w:rsidRPr="00B50309">
        <w:rPr>
          <w:rFonts w:asciiTheme="majorHAnsi" w:hAnsiTheme="majorHAnsi" w:cstheme="majorHAnsi"/>
          <w:color w:val="262626" w:themeColor="text1" w:themeTint="D9"/>
          <w:sz w:val="18"/>
        </w:rPr>
        <w:t>Windows, Window Live, Windows Server, Windows Vista</w:t>
      </w:r>
      <w:r>
        <w:rPr>
          <w:rFonts w:asciiTheme="majorHAnsi" w:hAnsiTheme="majorHAnsi" w:cstheme="majorHAnsi"/>
          <w:color w:val="262626" w:themeColor="text1" w:themeTint="D9"/>
          <w:sz w:val="18"/>
        </w:rPr>
        <w:t xml:space="preserve">, Visual Studio, Visio </w:t>
      </w:r>
      <w:r w:rsidRPr="00B50309">
        <w:rPr>
          <w:rFonts w:asciiTheme="majorHAnsi" w:hAnsiTheme="majorHAnsi" w:cstheme="majorHAnsi"/>
          <w:color w:val="262626" w:themeColor="text1" w:themeTint="D9"/>
          <w:sz w:val="18"/>
        </w:rPr>
        <w:t xml:space="preserve"> are either trademarks or registered trademarks of Microsoft in the United States and/or other countries. </w:t>
      </w:r>
    </w:p>
    <w:p w:rsidR="00B50309" w:rsidRPr="00B50309" w:rsidRDefault="00B50309" w:rsidP="00B50309">
      <w:pPr>
        <w:pStyle w:val="VLBodyCopy"/>
        <w:rPr>
          <w:rFonts w:asciiTheme="majorHAnsi" w:hAnsiTheme="majorHAnsi" w:cstheme="majorHAnsi"/>
          <w:color w:val="262626" w:themeColor="text1" w:themeTint="D9"/>
          <w:sz w:val="18"/>
        </w:rPr>
      </w:pPr>
      <w:r w:rsidRPr="00B50309">
        <w:rPr>
          <w:rFonts w:asciiTheme="majorHAnsi" w:hAnsiTheme="majorHAnsi" w:cstheme="majorHAnsi"/>
          <w:color w:val="262626" w:themeColor="text1" w:themeTint="D9"/>
          <w:sz w:val="18"/>
        </w:rPr>
        <w:t>This document is for informational purposes only. MICROSOFT MAKES NO WARRANTIES, EXPRESS OR IMPLIED, IN THIS SUMMARY.</w:t>
      </w:r>
    </w:p>
    <w:p w:rsidR="00B50309" w:rsidRPr="00B50309" w:rsidRDefault="00B50309" w:rsidP="00B50309">
      <w:pPr>
        <w:pStyle w:val="VLBodyCopy"/>
        <w:rPr>
          <w:rFonts w:asciiTheme="majorHAnsi" w:hAnsiTheme="majorHAnsi" w:cstheme="majorHAnsi"/>
          <w:color w:val="262626" w:themeColor="text1" w:themeTint="D9"/>
          <w:sz w:val="18"/>
        </w:rPr>
      </w:pPr>
      <w:r w:rsidRPr="00B50309">
        <w:rPr>
          <w:rFonts w:asciiTheme="majorHAnsi" w:hAnsiTheme="majorHAnsi" w:cstheme="majorHAnsi"/>
          <w:color w:val="262626" w:themeColor="text1" w:themeTint="D9"/>
          <w:sz w:val="18"/>
        </w:rPr>
        <w:t>Microsoft provides this material solely for informational and marketing purposes. Customers should refer to their agreements for a full understanding of their rights and obligations under Microsoft’s Volume Licensing programs. Microsoft software is licensed not sold. The value and benefit gained through use of Microsoft software and services may vary by customer. Customers with questions about differences between this material and the agreements should contact their reseller</w:t>
      </w:r>
      <w:r>
        <w:rPr>
          <w:rFonts w:asciiTheme="majorHAnsi" w:hAnsiTheme="majorHAnsi" w:cstheme="majorHAnsi"/>
          <w:color w:val="262626" w:themeColor="text1" w:themeTint="D9"/>
          <w:sz w:val="18"/>
        </w:rPr>
        <w:t xml:space="preserve"> or Microsoft account manager. </w:t>
      </w:r>
      <w:r w:rsidRPr="00B50309">
        <w:rPr>
          <w:rFonts w:asciiTheme="majorHAnsi" w:hAnsiTheme="majorHAnsi" w:cstheme="majorHAnsi"/>
          <w:color w:val="262626" w:themeColor="text1" w:themeTint="D9"/>
          <w:sz w:val="18"/>
        </w:rPr>
        <w:t>Microsoft does not set final prices or payment terms for licenses acquired through resellers.  Final prices and payment terms are determined by agreement between the customer and its reseller.  Eligibility for Software Assurance benefits varies by offering and r</w:t>
      </w:r>
      <w:r>
        <w:rPr>
          <w:rFonts w:asciiTheme="majorHAnsi" w:hAnsiTheme="majorHAnsi" w:cstheme="majorHAnsi"/>
          <w:color w:val="262626" w:themeColor="text1" w:themeTint="D9"/>
          <w:sz w:val="18"/>
        </w:rPr>
        <w:t>egion and is subject to change.</w:t>
      </w:r>
      <w:r w:rsidRPr="00B50309">
        <w:rPr>
          <w:rFonts w:asciiTheme="majorHAnsi" w:hAnsiTheme="majorHAnsi" w:cstheme="majorHAnsi"/>
          <w:color w:val="262626" w:themeColor="text1" w:themeTint="D9"/>
          <w:sz w:val="18"/>
        </w:rPr>
        <w:t xml:space="preserve"> The Terms and Conditions of your Volume License Agreement and the Terms and Conditions under which any specific Software Assurance benefits are offered will take precedence in the case of any conflict with</w:t>
      </w:r>
      <w:r>
        <w:rPr>
          <w:rFonts w:asciiTheme="majorHAnsi" w:hAnsiTheme="majorHAnsi" w:cstheme="majorHAnsi"/>
          <w:color w:val="262626" w:themeColor="text1" w:themeTint="D9"/>
          <w:sz w:val="18"/>
        </w:rPr>
        <w:t xml:space="preserve"> the information provided here.</w:t>
      </w:r>
      <w:r w:rsidRPr="00B50309">
        <w:rPr>
          <w:rFonts w:asciiTheme="majorHAnsi" w:hAnsiTheme="majorHAnsi" w:cstheme="majorHAnsi"/>
          <w:color w:val="262626" w:themeColor="text1" w:themeTint="D9"/>
          <w:sz w:val="18"/>
        </w:rPr>
        <w:t xml:space="preserve"> For eligibility criteria and current benefit program rules, see the Microsoft Product List</w:t>
      </w:r>
      <w:r>
        <w:rPr>
          <w:rFonts w:asciiTheme="majorHAnsi" w:hAnsiTheme="majorHAnsi" w:cstheme="majorHAnsi"/>
          <w:color w:val="262626" w:themeColor="text1" w:themeTint="D9"/>
          <w:sz w:val="18"/>
        </w:rPr>
        <w:t>.</w:t>
      </w:r>
    </w:p>
    <w:p w:rsidR="00B50309" w:rsidRPr="00B50309" w:rsidRDefault="00B50309" w:rsidP="00B50309">
      <w:pPr>
        <w:pStyle w:val="VLBodyCopy"/>
        <w:rPr>
          <w:rFonts w:asciiTheme="majorHAnsi" w:hAnsiTheme="majorHAnsi" w:cstheme="majorHAnsi"/>
          <w:color w:val="262626" w:themeColor="text1" w:themeTint="D9"/>
          <w:sz w:val="18"/>
        </w:rPr>
      </w:pPr>
      <w:r w:rsidRPr="00B50309">
        <w:rPr>
          <w:rFonts w:asciiTheme="majorHAnsi" w:hAnsiTheme="majorHAnsi" w:cstheme="majorHAnsi"/>
          <w:color w:val="262626" w:themeColor="text1" w:themeTint="D9"/>
          <w:sz w:val="18"/>
        </w:rPr>
        <w:t>The contents of this guide are subject to change. Please contact your Microsoft account manager or reseller for the most current version of this guide.</w:t>
      </w:r>
      <w:r w:rsidRPr="00B50309">
        <w:rPr>
          <w:rFonts w:asciiTheme="majorHAnsi" w:hAnsiTheme="majorHAnsi" w:cstheme="majorHAnsi"/>
          <w:color w:val="262626" w:themeColor="text1" w:themeTint="D9"/>
          <w:sz w:val="18"/>
        </w:rPr>
        <w:tab/>
      </w:r>
    </w:p>
    <w:sectPr w:rsidR="00B50309" w:rsidRPr="00B50309" w:rsidSect="00C47C6A">
      <w:pgSz w:w="12240" w:h="15840"/>
      <w:pgMar w:top="2592"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49D" w:rsidRDefault="00DE749D" w:rsidP="00472C25">
      <w:r>
        <w:separator/>
      </w:r>
    </w:p>
  </w:endnote>
  <w:endnote w:type="continuationSeparator" w:id="0">
    <w:p w:rsidR="00DE749D" w:rsidRDefault="00DE749D" w:rsidP="00472C25">
      <w:r>
        <w:continuationSeparator/>
      </w:r>
    </w:p>
  </w:endnote>
  <w:endnote w:type="continuationNotice" w:id="1">
    <w:p w:rsidR="00DE749D" w:rsidRDefault="00DE74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egoe UI">
    <w:altName w:val="Century Gothic"/>
    <w:panose1 w:val="020B0502040204020203"/>
    <w:charset w:val="00"/>
    <w:family w:val="swiss"/>
    <w:pitch w:val="variable"/>
    <w:sig w:usb0="E00022FF" w:usb1="C000205B" w:usb2="00000009" w:usb3="00000000" w:csb0="000001DF" w:csb1="00000000"/>
  </w:font>
  <w:font w:name="Segoe UI Semibold">
    <w:altName w:val="Segoe UI"/>
    <w:charset w:val="00"/>
    <w:family w:val="swiss"/>
    <w:pitch w:val="variable"/>
    <w:sig w:usb0="00000001" w:usb1="4000A47B"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Light">
    <w:altName w:val="Segoe UI"/>
    <w:charset w:val="00"/>
    <w:family w:val="swiss"/>
    <w:pitch w:val="variable"/>
    <w:sig w:usb0="00000001" w:usb1="4000A47B"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09" w:rsidRDefault="00B50309" w:rsidP="00EC058C">
    <w:pPr>
      <w:pStyle w:val="Footer"/>
      <w:ind w:left="-180"/>
      <w:rPr>
        <w:rFonts w:asciiTheme="majorHAnsi" w:hAnsiTheme="majorHAnsi"/>
        <w:b/>
        <w:color w:val="595959" w:themeColor="text1" w:themeTint="A6"/>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30" w:rsidRDefault="001E4B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30" w:rsidRDefault="001E4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49D" w:rsidRDefault="00DE749D" w:rsidP="00472C25">
      <w:r>
        <w:separator/>
      </w:r>
    </w:p>
  </w:footnote>
  <w:footnote w:type="continuationSeparator" w:id="0">
    <w:p w:rsidR="00DE749D" w:rsidRDefault="00DE749D" w:rsidP="00472C25">
      <w:r>
        <w:continuationSeparator/>
      </w:r>
    </w:p>
  </w:footnote>
  <w:footnote w:type="continuationNotice" w:id="1">
    <w:p w:rsidR="00DE749D" w:rsidRDefault="00DE74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09" w:rsidRPr="005B18D5" w:rsidRDefault="00B50309" w:rsidP="00406345">
    <w:pPr>
      <w:pStyle w:val="VLDocumentTitle"/>
      <w:ind w:hanging="720"/>
    </w:pPr>
    <w:r w:rsidRPr="005B18D5">
      <w:drawing>
        <wp:anchor distT="0" distB="0" distL="114300" distR="114300" simplePos="0" relativeHeight="251659264" behindDoc="1" locked="0" layoutInCell="1" allowOverlap="1">
          <wp:simplePos x="0" y="0"/>
          <wp:positionH relativeFrom="column">
            <wp:posOffset>-919413</wp:posOffset>
          </wp:positionH>
          <wp:positionV relativeFrom="paragraph">
            <wp:posOffset>-457200</wp:posOffset>
          </wp:positionV>
          <wp:extent cx="7800841" cy="1925053"/>
          <wp:effectExtent l="19050" t="0" r="0" b="0"/>
          <wp:wrapNone/>
          <wp:docPr id="4" name="Picture 4" descr="Datasheet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_Head.jpg"/>
                  <pic:cNvPicPr/>
                </pic:nvPicPr>
                <pic:blipFill>
                  <a:blip r:embed="rId1"/>
                  <a:stretch>
                    <a:fillRect/>
                  </a:stretch>
                </pic:blipFill>
                <pic:spPr>
                  <a:xfrm>
                    <a:off x="0" y="0"/>
                    <a:ext cx="7800841" cy="1925053"/>
                  </a:xfrm>
                  <a:prstGeom prst="rect">
                    <a:avLst/>
                  </a:prstGeom>
                </pic:spPr>
              </pic:pic>
            </a:graphicData>
          </a:graphic>
        </wp:anchor>
      </w:drawing>
    </w:r>
    <w:r>
      <w:t>Microsoft Volume LIcensing Enrollment for Education Solutions Program Guide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09" w:rsidRPr="005B18D5" w:rsidRDefault="00B50309" w:rsidP="00342974">
    <w:pPr>
      <w:pStyle w:val="VLDocumentTitle"/>
      <w:ind w:hanging="720"/>
    </w:pPr>
    <w:r w:rsidRPr="00BC4FB7">
      <w:drawing>
        <wp:anchor distT="0" distB="0" distL="114300" distR="114300" simplePos="0" relativeHeight="251658239" behindDoc="1" locked="0" layoutInCell="1" allowOverlap="1">
          <wp:simplePos x="0" y="0"/>
          <wp:positionH relativeFrom="column">
            <wp:posOffset>-908998</wp:posOffset>
          </wp:positionH>
          <wp:positionV relativeFrom="paragraph">
            <wp:posOffset>-456245</wp:posOffset>
          </wp:positionV>
          <wp:extent cx="7783024" cy="1951630"/>
          <wp:effectExtent l="19050" t="0" r="8426" b="0"/>
          <wp:wrapNone/>
          <wp:docPr id="5" name="Picture 5" descr="Datasheet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_Head.jpg"/>
                  <pic:cNvPicPr/>
                </pic:nvPicPr>
                <pic:blipFill>
                  <a:blip r:embed="rId1"/>
                  <a:stretch>
                    <a:fillRect/>
                  </a:stretch>
                </pic:blipFill>
                <pic:spPr>
                  <a:xfrm>
                    <a:off x="0" y="0"/>
                    <a:ext cx="7783024" cy="1951630"/>
                  </a:xfrm>
                  <a:prstGeom prst="rect">
                    <a:avLst/>
                  </a:prstGeom>
                </pic:spPr>
              </pic:pic>
            </a:graphicData>
          </a:graphic>
        </wp:anchor>
      </w:drawing>
    </w:r>
    <w:r w:rsidRPr="005B18D5">
      <w:drawing>
        <wp:anchor distT="0" distB="0" distL="114300" distR="114300" simplePos="0" relativeHeight="251661312" behindDoc="1" locked="0" layoutInCell="1" allowOverlap="1">
          <wp:simplePos x="0" y="0"/>
          <wp:positionH relativeFrom="column">
            <wp:posOffset>-919413</wp:posOffset>
          </wp:positionH>
          <wp:positionV relativeFrom="paragraph">
            <wp:posOffset>-457200</wp:posOffset>
          </wp:positionV>
          <wp:extent cx="7800841" cy="1925053"/>
          <wp:effectExtent l="19050" t="0" r="0" b="0"/>
          <wp:wrapNone/>
          <wp:docPr id="7" name="Picture 7" descr="Datasheet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sheet_Head.jpg"/>
                  <pic:cNvPicPr/>
                </pic:nvPicPr>
                <pic:blipFill>
                  <a:blip r:embed="rId1"/>
                  <a:stretch>
                    <a:fillRect/>
                  </a:stretch>
                </pic:blipFill>
                <pic:spPr>
                  <a:xfrm>
                    <a:off x="0" y="0"/>
                    <a:ext cx="7800841" cy="1925053"/>
                  </a:xfrm>
                  <a:prstGeom prst="rect">
                    <a:avLst/>
                  </a:prstGeom>
                </pic:spPr>
              </pic:pic>
            </a:graphicData>
          </a:graphic>
        </wp:anchor>
      </w:drawing>
    </w:r>
    <w:r>
      <w:t>Microsoft Volume LIcensing Enrollment for Education Solutions Program Guide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30" w:rsidRDefault="001E4B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E7B"/>
    <w:multiLevelType w:val="hybridMultilevel"/>
    <w:tmpl w:val="738E6B02"/>
    <w:lvl w:ilvl="0" w:tplc="88E43A3E">
      <w:start w:val="1"/>
      <w:numFmt w:val="decimal"/>
      <w:pStyle w:val="VLBodyNumber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35F6"/>
    <w:multiLevelType w:val="hybridMultilevel"/>
    <w:tmpl w:val="94B2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D2BB5"/>
    <w:multiLevelType w:val="hybridMultilevel"/>
    <w:tmpl w:val="D790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D4EE5"/>
    <w:multiLevelType w:val="hybridMultilevel"/>
    <w:tmpl w:val="11729296"/>
    <w:lvl w:ilvl="0" w:tplc="E752F7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6471ED"/>
    <w:multiLevelType w:val="hybridMultilevel"/>
    <w:tmpl w:val="C846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342B9"/>
    <w:multiLevelType w:val="hybridMultilevel"/>
    <w:tmpl w:val="3C783E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81EC1"/>
    <w:multiLevelType w:val="hybridMultilevel"/>
    <w:tmpl w:val="213C6AE4"/>
    <w:lvl w:ilvl="0" w:tplc="1F12611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237CA"/>
    <w:multiLevelType w:val="hybridMultilevel"/>
    <w:tmpl w:val="E048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26737"/>
    <w:multiLevelType w:val="hybridMultilevel"/>
    <w:tmpl w:val="0D1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00334"/>
    <w:multiLevelType w:val="hybridMultilevel"/>
    <w:tmpl w:val="805486BC"/>
    <w:lvl w:ilvl="0" w:tplc="5DE225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C248D"/>
    <w:multiLevelType w:val="hybridMultilevel"/>
    <w:tmpl w:val="2004A83E"/>
    <w:lvl w:ilvl="0" w:tplc="944239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C76D3C"/>
    <w:multiLevelType w:val="hybridMultilevel"/>
    <w:tmpl w:val="E860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E3A22"/>
    <w:multiLevelType w:val="hybridMultilevel"/>
    <w:tmpl w:val="B860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B0C67"/>
    <w:multiLevelType w:val="hybridMultilevel"/>
    <w:tmpl w:val="A294751A"/>
    <w:lvl w:ilvl="0" w:tplc="0316C0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F7B2B"/>
    <w:multiLevelType w:val="hybridMultilevel"/>
    <w:tmpl w:val="49E6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149F1"/>
    <w:multiLevelType w:val="hybridMultilevel"/>
    <w:tmpl w:val="EDE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D446A"/>
    <w:multiLevelType w:val="hybridMultilevel"/>
    <w:tmpl w:val="BE48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B7EB9"/>
    <w:multiLevelType w:val="hybridMultilevel"/>
    <w:tmpl w:val="C44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3EC4"/>
    <w:multiLevelType w:val="hybridMultilevel"/>
    <w:tmpl w:val="52C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B0717"/>
    <w:multiLevelType w:val="hybridMultilevel"/>
    <w:tmpl w:val="73A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517EB"/>
    <w:multiLevelType w:val="hybridMultilevel"/>
    <w:tmpl w:val="9854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28778F"/>
    <w:multiLevelType w:val="hybridMultilevel"/>
    <w:tmpl w:val="DC64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D525C2"/>
    <w:multiLevelType w:val="hybridMultilevel"/>
    <w:tmpl w:val="8F0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4"/>
  </w:num>
  <w:num w:numId="5">
    <w:abstractNumId w:val="12"/>
  </w:num>
  <w:num w:numId="6">
    <w:abstractNumId w:val="9"/>
  </w:num>
  <w:num w:numId="7">
    <w:abstractNumId w:val="3"/>
  </w:num>
  <w:num w:numId="8">
    <w:abstractNumId w:val="0"/>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1"/>
  </w:num>
  <w:num w:numId="22">
    <w:abstractNumId w:val="11"/>
  </w:num>
  <w:num w:numId="23">
    <w:abstractNumId w:val="8"/>
  </w:num>
  <w:num w:numId="24">
    <w:abstractNumId w:val="17"/>
  </w:num>
  <w:num w:numId="25">
    <w:abstractNumId w:val="2"/>
  </w:num>
  <w:num w:numId="26">
    <w:abstractNumId w:val="18"/>
  </w:num>
  <w:num w:numId="27">
    <w:abstractNumId w:val="16"/>
  </w:num>
  <w:num w:numId="28">
    <w:abstractNumId w:val="19"/>
  </w:num>
  <w:num w:numId="29">
    <w:abstractNumId w:val="22"/>
  </w:num>
  <w:num w:numId="30">
    <w:abstractNumId w:val="7"/>
  </w:num>
  <w:num w:numId="31">
    <w:abstractNumId w:val="14"/>
  </w:num>
  <w:num w:numId="32">
    <w:abstractNumId w:val="5"/>
  </w:num>
  <w:num w:numId="33">
    <w:abstractNumId w:val="15"/>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hideGrammaticalErrors/>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FF7FAF"/>
    <w:rsid w:val="000000F6"/>
    <w:rsid w:val="00002923"/>
    <w:rsid w:val="000079F2"/>
    <w:rsid w:val="000117A3"/>
    <w:rsid w:val="00012C75"/>
    <w:rsid w:val="00031639"/>
    <w:rsid w:val="00042670"/>
    <w:rsid w:val="0005122F"/>
    <w:rsid w:val="000522D7"/>
    <w:rsid w:val="00092838"/>
    <w:rsid w:val="00092D5E"/>
    <w:rsid w:val="000B1165"/>
    <w:rsid w:val="000B3379"/>
    <w:rsid w:val="000C236A"/>
    <w:rsid w:val="000D1953"/>
    <w:rsid w:val="000D1EBE"/>
    <w:rsid w:val="000D40B5"/>
    <w:rsid w:val="000E4EC6"/>
    <w:rsid w:val="000F38E5"/>
    <w:rsid w:val="00104EC4"/>
    <w:rsid w:val="001077A9"/>
    <w:rsid w:val="00112E04"/>
    <w:rsid w:val="0011418E"/>
    <w:rsid w:val="0011541C"/>
    <w:rsid w:val="00132C3D"/>
    <w:rsid w:val="001361ED"/>
    <w:rsid w:val="001414BA"/>
    <w:rsid w:val="00152C71"/>
    <w:rsid w:val="00154ABA"/>
    <w:rsid w:val="00156157"/>
    <w:rsid w:val="001650FF"/>
    <w:rsid w:val="00171407"/>
    <w:rsid w:val="00192337"/>
    <w:rsid w:val="001A1A0B"/>
    <w:rsid w:val="001A6BA9"/>
    <w:rsid w:val="001B0367"/>
    <w:rsid w:val="001B0EFF"/>
    <w:rsid w:val="001B2540"/>
    <w:rsid w:val="001B3D53"/>
    <w:rsid w:val="001B4AEF"/>
    <w:rsid w:val="001C201F"/>
    <w:rsid w:val="001C4680"/>
    <w:rsid w:val="001C6F91"/>
    <w:rsid w:val="001C7655"/>
    <w:rsid w:val="001D07BB"/>
    <w:rsid w:val="001E069D"/>
    <w:rsid w:val="001E1E74"/>
    <w:rsid w:val="001E4B30"/>
    <w:rsid w:val="001F1659"/>
    <w:rsid w:val="00204DAE"/>
    <w:rsid w:val="00205B34"/>
    <w:rsid w:val="00221F94"/>
    <w:rsid w:val="00225D54"/>
    <w:rsid w:val="00227E7C"/>
    <w:rsid w:val="002351CC"/>
    <w:rsid w:val="0025136B"/>
    <w:rsid w:val="00261CC2"/>
    <w:rsid w:val="002636D6"/>
    <w:rsid w:val="002656A5"/>
    <w:rsid w:val="00266E5E"/>
    <w:rsid w:val="00267327"/>
    <w:rsid w:val="002762A9"/>
    <w:rsid w:val="00282017"/>
    <w:rsid w:val="00283AE5"/>
    <w:rsid w:val="002923F2"/>
    <w:rsid w:val="002927F5"/>
    <w:rsid w:val="002A1F07"/>
    <w:rsid w:val="002A6B19"/>
    <w:rsid w:val="002A729F"/>
    <w:rsid w:val="002B13A5"/>
    <w:rsid w:val="002B3B1F"/>
    <w:rsid w:val="002C2C89"/>
    <w:rsid w:val="002D2BA9"/>
    <w:rsid w:val="002D47D1"/>
    <w:rsid w:val="002D4A6B"/>
    <w:rsid w:val="002D654C"/>
    <w:rsid w:val="002E2B94"/>
    <w:rsid w:val="002E6F5E"/>
    <w:rsid w:val="002F36E2"/>
    <w:rsid w:val="002F5C39"/>
    <w:rsid w:val="0030441C"/>
    <w:rsid w:val="0030615E"/>
    <w:rsid w:val="003079AB"/>
    <w:rsid w:val="00307D96"/>
    <w:rsid w:val="00313A9A"/>
    <w:rsid w:val="00331D31"/>
    <w:rsid w:val="0033692A"/>
    <w:rsid w:val="003411F5"/>
    <w:rsid w:val="00342974"/>
    <w:rsid w:val="00342C6E"/>
    <w:rsid w:val="0036355C"/>
    <w:rsid w:val="0036661B"/>
    <w:rsid w:val="00373A63"/>
    <w:rsid w:val="00375499"/>
    <w:rsid w:val="0038528A"/>
    <w:rsid w:val="00386D36"/>
    <w:rsid w:val="003A0734"/>
    <w:rsid w:val="003A0959"/>
    <w:rsid w:val="003A70D5"/>
    <w:rsid w:val="003A7E4E"/>
    <w:rsid w:val="003C0CC7"/>
    <w:rsid w:val="003C117D"/>
    <w:rsid w:val="003C48F9"/>
    <w:rsid w:val="003D1421"/>
    <w:rsid w:val="003D76E4"/>
    <w:rsid w:val="003E3526"/>
    <w:rsid w:val="003E68E9"/>
    <w:rsid w:val="003F3A0C"/>
    <w:rsid w:val="003F7E78"/>
    <w:rsid w:val="00400F2F"/>
    <w:rsid w:val="00406345"/>
    <w:rsid w:val="0041134C"/>
    <w:rsid w:val="00415E29"/>
    <w:rsid w:val="00417CCC"/>
    <w:rsid w:val="004259A8"/>
    <w:rsid w:val="004451D4"/>
    <w:rsid w:val="004551F3"/>
    <w:rsid w:val="00472C25"/>
    <w:rsid w:val="00475980"/>
    <w:rsid w:val="004830CF"/>
    <w:rsid w:val="00484AF4"/>
    <w:rsid w:val="00484B18"/>
    <w:rsid w:val="00495A0C"/>
    <w:rsid w:val="004A5D50"/>
    <w:rsid w:val="004C4B79"/>
    <w:rsid w:val="004D7D8C"/>
    <w:rsid w:val="004E24F1"/>
    <w:rsid w:val="004E65AD"/>
    <w:rsid w:val="004F4D33"/>
    <w:rsid w:val="004F7EE9"/>
    <w:rsid w:val="00504124"/>
    <w:rsid w:val="00526566"/>
    <w:rsid w:val="00531AF5"/>
    <w:rsid w:val="00543360"/>
    <w:rsid w:val="00543FF6"/>
    <w:rsid w:val="0054555F"/>
    <w:rsid w:val="00553C08"/>
    <w:rsid w:val="00560937"/>
    <w:rsid w:val="00573075"/>
    <w:rsid w:val="00573B9E"/>
    <w:rsid w:val="0057489F"/>
    <w:rsid w:val="0058421B"/>
    <w:rsid w:val="00584FA5"/>
    <w:rsid w:val="00590DBA"/>
    <w:rsid w:val="00592DD2"/>
    <w:rsid w:val="0059633A"/>
    <w:rsid w:val="005A16B5"/>
    <w:rsid w:val="005A5994"/>
    <w:rsid w:val="005B1197"/>
    <w:rsid w:val="005B18D5"/>
    <w:rsid w:val="005B5432"/>
    <w:rsid w:val="005B5B04"/>
    <w:rsid w:val="005E1B27"/>
    <w:rsid w:val="005E1E95"/>
    <w:rsid w:val="005E5FBC"/>
    <w:rsid w:val="005F07FD"/>
    <w:rsid w:val="005F573A"/>
    <w:rsid w:val="006116BC"/>
    <w:rsid w:val="00620193"/>
    <w:rsid w:val="00627B00"/>
    <w:rsid w:val="00635160"/>
    <w:rsid w:val="00642246"/>
    <w:rsid w:val="00642BD4"/>
    <w:rsid w:val="00642F29"/>
    <w:rsid w:val="006458AE"/>
    <w:rsid w:val="00650012"/>
    <w:rsid w:val="00654532"/>
    <w:rsid w:val="006568B0"/>
    <w:rsid w:val="00656EA3"/>
    <w:rsid w:val="0066295E"/>
    <w:rsid w:val="00665E3A"/>
    <w:rsid w:val="0066731D"/>
    <w:rsid w:val="00670F76"/>
    <w:rsid w:val="0067243E"/>
    <w:rsid w:val="00674264"/>
    <w:rsid w:val="00676D5C"/>
    <w:rsid w:val="00687D2E"/>
    <w:rsid w:val="006A320F"/>
    <w:rsid w:val="006B0120"/>
    <w:rsid w:val="006C764D"/>
    <w:rsid w:val="006D4E97"/>
    <w:rsid w:val="006E45B8"/>
    <w:rsid w:val="00706291"/>
    <w:rsid w:val="00736363"/>
    <w:rsid w:val="00741271"/>
    <w:rsid w:val="00742C64"/>
    <w:rsid w:val="00761F27"/>
    <w:rsid w:val="007675CF"/>
    <w:rsid w:val="00770F8C"/>
    <w:rsid w:val="00776947"/>
    <w:rsid w:val="007916D9"/>
    <w:rsid w:val="007919CC"/>
    <w:rsid w:val="007B700B"/>
    <w:rsid w:val="007D64D7"/>
    <w:rsid w:val="007E212B"/>
    <w:rsid w:val="007E599B"/>
    <w:rsid w:val="007F052D"/>
    <w:rsid w:val="007F2EDA"/>
    <w:rsid w:val="00813FEC"/>
    <w:rsid w:val="00815CD1"/>
    <w:rsid w:val="00825872"/>
    <w:rsid w:val="0082609A"/>
    <w:rsid w:val="008347F4"/>
    <w:rsid w:val="0083645F"/>
    <w:rsid w:val="00837DE0"/>
    <w:rsid w:val="00845A9E"/>
    <w:rsid w:val="008572FD"/>
    <w:rsid w:val="0087347C"/>
    <w:rsid w:val="00875222"/>
    <w:rsid w:val="00890A24"/>
    <w:rsid w:val="00894DE3"/>
    <w:rsid w:val="008A4645"/>
    <w:rsid w:val="008C2972"/>
    <w:rsid w:val="008C2C3D"/>
    <w:rsid w:val="008D32D2"/>
    <w:rsid w:val="008E6C1D"/>
    <w:rsid w:val="008E7173"/>
    <w:rsid w:val="008F07B0"/>
    <w:rsid w:val="008F5AED"/>
    <w:rsid w:val="00905A4A"/>
    <w:rsid w:val="00917BD7"/>
    <w:rsid w:val="00917E88"/>
    <w:rsid w:val="009277B3"/>
    <w:rsid w:val="009322EA"/>
    <w:rsid w:val="00936D23"/>
    <w:rsid w:val="009418A7"/>
    <w:rsid w:val="00954E03"/>
    <w:rsid w:val="00962E1E"/>
    <w:rsid w:val="00964C70"/>
    <w:rsid w:val="00966D5C"/>
    <w:rsid w:val="00967E88"/>
    <w:rsid w:val="009827D9"/>
    <w:rsid w:val="00984AEA"/>
    <w:rsid w:val="009A1406"/>
    <w:rsid w:val="009C742B"/>
    <w:rsid w:val="009D7CF6"/>
    <w:rsid w:val="009E4120"/>
    <w:rsid w:val="009F6DE1"/>
    <w:rsid w:val="00A00729"/>
    <w:rsid w:val="00A1142E"/>
    <w:rsid w:val="00A31B17"/>
    <w:rsid w:val="00A33E0E"/>
    <w:rsid w:val="00A413C4"/>
    <w:rsid w:val="00A57F60"/>
    <w:rsid w:val="00A65197"/>
    <w:rsid w:val="00A67619"/>
    <w:rsid w:val="00A67EBF"/>
    <w:rsid w:val="00A7000D"/>
    <w:rsid w:val="00A75311"/>
    <w:rsid w:val="00A832AB"/>
    <w:rsid w:val="00A96E25"/>
    <w:rsid w:val="00A976F1"/>
    <w:rsid w:val="00AA06D1"/>
    <w:rsid w:val="00AB3E11"/>
    <w:rsid w:val="00AB4BEA"/>
    <w:rsid w:val="00AB7AE8"/>
    <w:rsid w:val="00AC3229"/>
    <w:rsid w:val="00AC6943"/>
    <w:rsid w:val="00AD4BDA"/>
    <w:rsid w:val="00AF70E8"/>
    <w:rsid w:val="00B059F2"/>
    <w:rsid w:val="00B17BB0"/>
    <w:rsid w:val="00B25F28"/>
    <w:rsid w:val="00B30BE1"/>
    <w:rsid w:val="00B32C51"/>
    <w:rsid w:val="00B3643A"/>
    <w:rsid w:val="00B46AE3"/>
    <w:rsid w:val="00B50124"/>
    <w:rsid w:val="00B50309"/>
    <w:rsid w:val="00B50CA3"/>
    <w:rsid w:val="00B5555F"/>
    <w:rsid w:val="00B55993"/>
    <w:rsid w:val="00B62F2B"/>
    <w:rsid w:val="00B77A80"/>
    <w:rsid w:val="00B821E2"/>
    <w:rsid w:val="00B92A7D"/>
    <w:rsid w:val="00B96325"/>
    <w:rsid w:val="00BA0347"/>
    <w:rsid w:val="00BA62EB"/>
    <w:rsid w:val="00BA63B0"/>
    <w:rsid w:val="00BC43CE"/>
    <w:rsid w:val="00BC4FB7"/>
    <w:rsid w:val="00BD04BB"/>
    <w:rsid w:val="00BD535A"/>
    <w:rsid w:val="00BF0F56"/>
    <w:rsid w:val="00BF2577"/>
    <w:rsid w:val="00BF4556"/>
    <w:rsid w:val="00C110B4"/>
    <w:rsid w:val="00C26160"/>
    <w:rsid w:val="00C321FB"/>
    <w:rsid w:val="00C3515E"/>
    <w:rsid w:val="00C378AA"/>
    <w:rsid w:val="00C37F0B"/>
    <w:rsid w:val="00C47C6A"/>
    <w:rsid w:val="00C57B41"/>
    <w:rsid w:val="00C668B2"/>
    <w:rsid w:val="00C77E27"/>
    <w:rsid w:val="00C87D97"/>
    <w:rsid w:val="00C97435"/>
    <w:rsid w:val="00CA25CE"/>
    <w:rsid w:val="00CB2657"/>
    <w:rsid w:val="00CC283F"/>
    <w:rsid w:val="00CC5A1F"/>
    <w:rsid w:val="00CC6507"/>
    <w:rsid w:val="00CD2A5D"/>
    <w:rsid w:val="00CD4F0B"/>
    <w:rsid w:val="00CE6C22"/>
    <w:rsid w:val="00CF1EDA"/>
    <w:rsid w:val="00D051A1"/>
    <w:rsid w:val="00D10726"/>
    <w:rsid w:val="00D30DE9"/>
    <w:rsid w:val="00D32E68"/>
    <w:rsid w:val="00D41DF2"/>
    <w:rsid w:val="00D41FF4"/>
    <w:rsid w:val="00D46260"/>
    <w:rsid w:val="00D533E2"/>
    <w:rsid w:val="00D53AD2"/>
    <w:rsid w:val="00D56EDC"/>
    <w:rsid w:val="00D81F0D"/>
    <w:rsid w:val="00D866BA"/>
    <w:rsid w:val="00D87397"/>
    <w:rsid w:val="00DA1A95"/>
    <w:rsid w:val="00DA2633"/>
    <w:rsid w:val="00DB09A9"/>
    <w:rsid w:val="00DB0A6E"/>
    <w:rsid w:val="00DB56D8"/>
    <w:rsid w:val="00DC21E9"/>
    <w:rsid w:val="00DD0FE6"/>
    <w:rsid w:val="00DE3409"/>
    <w:rsid w:val="00DE749D"/>
    <w:rsid w:val="00DF0EAD"/>
    <w:rsid w:val="00DF3505"/>
    <w:rsid w:val="00DF36BE"/>
    <w:rsid w:val="00E00E48"/>
    <w:rsid w:val="00E01776"/>
    <w:rsid w:val="00E03B01"/>
    <w:rsid w:val="00E0651D"/>
    <w:rsid w:val="00E11FCC"/>
    <w:rsid w:val="00E22879"/>
    <w:rsid w:val="00E2488C"/>
    <w:rsid w:val="00E67F64"/>
    <w:rsid w:val="00E72D4A"/>
    <w:rsid w:val="00EA0D37"/>
    <w:rsid w:val="00EA2137"/>
    <w:rsid w:val="00EA5EB9"/>
    <w:rsid w:val="00EB3451"/>
    <w:rsid w:val="00EC052A"/>
    <w:rsid w:val="00EC058C"/>
    <w:rsid w:val="00ED0085"/>
    <w:rsid w:val="00ED093C"/>
    <w:rsid w:val="00ED63E6"/>
    <w:rsid w:val="00EF1F2A"/>
    <w:rsid w:val="00EF4423"/>
    <w:rsid w:val="00EF4B36"/>
    <w:rsid w:val="00EF6BE4"/>
    <w:rsid w:val="00F035F2"/>
    <w:rsid w:val="00F0488E"/>
    <w:rsid w:val="00F104C6"/>
    <w:rsid w:val="00F11CE6"/>
    <w:rsid w:val="00F14D87"/>
    <w:rsid w:val="00F22104"/>
    <w:rsid w:val="00F24AAB"/>
    <w:rsid w:val="00F253B0"/>
    <w:rsid w:val="00F42FD7"/>
    <w:rsid w:val="00F45F52"/>
    <w:rsid w:val="00F51FFE"/>
    <w:rsid w:val="00F54E8D"/>
    <w:rsid w:val="00F712B7"/>
    <w:rsid w:val="00F72871"/>
    <w:rsid w:val="00F74D40"/>
    <w:rsid w:val="00F81E0F"/>
    <w:rsid w:val="00F90C3E"/>
    <w:rsid w:val="00F9369A"/>
    <w:rsid w:val="00FB2998"/>
    <w:rsid w:val="00FB6CC2"/>
    <w:rsid w:val="00FC3547"/>
    <w:rsid w:val="00FF7FA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3B0"/>
  </w:style>
  <w:style w:type="paragraph" w:styleId="Heading1">
    <w:name w:val="heading 1"/>
    <w:basedOn w:val="Normal"/>
    <w:next w:val="Normal"/>
    <w:link w:val="Heading1Char"/>
    <w:uiPriority w:val="9"/>
    <w:rsid w:val="00A651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0029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29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F7FAF"/>
    <w:pPr>
      <w:tabs>
        <w:tab w:val="center" w:pos="4320"/>
        <w:tab w:val="right" w:pos="8640"/>
      </w:tabs>
    </w:pPr>
  </w:style>
  <w:style w:type="character" w:customStyle="1" w:styleId="HeaderChar">
    <w:name w:val="Header Char"/>
    <w:basedOn w:val="DefaultParagraphFont"/>
    <w:link w:val="Header"/>
    <w:uiPriority w:val="99"/>
    <w:rsid w:val="00FF7FAF"/>
  </w:style>
  <w:style w:type="paragraph" w:styleId="Footer">
    <w:name w:val="footer"/>
    <w:basedOn w:val="Normal"/>
    <w:link w:val="FooterChar"/>
    <w:uiPriority w:val="99"/>
    <w:unhideWhenUsed/>
    <w:rsid w:val="00FF7FAF"/>
    <w:pPr>
      <w:tabs>
        <w:tab w:val="center" w:pos="4320"/>
        <w:tab w:val="right" w:pos="8640"/>
      </w:tabs>
    </w:pPr>
  </w:style>
  <w:style w:type="character" w:customStyle="1" w:styleId="FooterChar">
    <w:name w:val="Footer Char"/>
    <w:basedOn w:val="DefaultParagraphFont"/>
    <w:link w:val="Footer"/>
    <w:uiPriority w:val="99"/>
    <w:rsid w:val="00FF7FAF"/>
  </w:style>
  <w:style w:type="table" w:customStyle="1" w:styleId="LightShading-Accent11">
    <w:name w:val="Light Shading - Accent 11"/>
    <w:basedOn w:val="TableNormal"/>
    <w:uiPriority w:val="60"/>
    <w:rsid w:val="00FF7FAF"/>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rsid w:val="0033692A"/>
    <w:pPr>
      <w:ind w:left="720"/>
      <w:contextualSpacing/>
    </w:pPr>
  </w:style>
  <w:style w:type="paragraph" w:customStyle="1" w:styleId="VLHead1">
    <w:name w:val="VL Head 1"/>
    <w:basedOn w:val="Normal"/>
    <w:link w:val="VLHead1Char"/>
    <w:qFormat/>
    <w:rsid w:val="00375499"/>
    <w:pPr>
      <w:spacing w:before="480" w:after="60" w:line="270" w:lineRule="exact"/>
    </w:pPr>
    <w:rPr>
      <w:rFonts w:ascii="Segoe UI" w:hAnsi="Segoe UI"/>
      <w:color w:val="0FC2CB"/>
      <w:sz w:val="25"/>
    </w:rPr>
  </w:style>
  <w:style w:type="character" w:customStyle="1" w:styleId="VLHead1Char">
    <w:name w:val="VL Head 1 Char"/>
    <w:basedOn w:val="DefaultParagraphFont"/>
    <w:link w:val="VLHead1"/>
    <w:rsid w:val="00375499"/>
    <w:rPr>
      <w:rFonts w:ascii="Segoe UI" w:hAnsi="Segoe UI"/>
      <w:color w:val="0FC2CB"/>
      <w:sz w:val="25"/>
    </w:rPr>
  </w:style>
  <w:style w:type="paragraph" w:customStyle="1" w:styleId="VLBodyHead">
    <w:name w:val="VL Body Head"/>
    <w:basedOn w:val="Normal"/>
    <w:link w:val="VLBodyHeadChar"/>
    <w:qFormat/>
    <w:rsid w:val="001077A9"/>
    <w:pPr>
      <w:spacing w:before="200" w:line="270" w:lineRule="exact"/>
    </w:pPr>
    <w:rPr>
      <w:rFonts w:ascii="Segoe UI Semibold" w:hAnsi="Segoe UI Semibold"/>
      <w:b/>
      <w:color w:val="404040" w:themeColor="text1" w:themeTint="BF"/>
      <w:sz w:val="19"/>
      <w:szCs w:val="22"/>
    </w:rPr>
  </w:style>
  <w:style w:type="character" w:customStyle="1" w:styleId="VLBodyHeadChar">
    <w:name w:val="VL Body Head Char"/>
    <w:basedOn w:val="DefaultParagraphFont"/>
    <w:link w:val="VLBodyHead"/>
    <w:rsid w:val="001077A9"/>
    <w:rPr>
      <w:rFonts w:ascii="Segoe UI Semibold" w:hAnsi="Segoe UI Semibold"/>
      <w:b/>
      <w:color w:val="404040" w:themeColor="text1" w:themeTint="BF"/>
      <w:sz w:val="19"/>
      <w:szCs w:val="22"/>
    </w:rPr>
  </w:style>
  <w:style w:type="paragraph" w:customStyle="1" w:styleId="VLBodyCopy">
    <w:name w:val="VL Body Copy"/>
    <w:basedOn w:val="Normal"/>
    <w:link w:val="VLBodyCopyChar"/>
    <w:qFormat/>
    <w:rsid w:val="000522D7"/>
    <w:pPr>
      <w:spacing w:after="200" w:line="270" w:lineRule="exact"/>
    </w:pPr>
    <w:rPr>
      <w:rFonts w:ascii="Segoe UI" w:hAnsi="Segoe UI"/>
      <w:color w:val="595959" w:themeColor="text1" w:themeTint="A6"/>
      <w:sz w:val="19"/>
      <w:szCs w:val="22"/>
    </w:rPr>
  </w:style>
  <w:style w:type="character" w:customStyle="1" w:styleId="VLBodyCopyChar">
    <w:name w:val="VL Body Copy Char"/>
    <w:basedOn w:val="DefaultParagraphFont"/>
    <w:link w:val="VLBodyCopy"/>
    <w:rsid w:val="000522D7"/>
    <w:rPr>
      <w:rFonts w:ascii="Segoe UI" w:hAnsi="Segoe UI"/>
      <w:color w:val="595959" w:themeColor="text1" w:themeTint="A6"/>
      <w:sz w:val="19"/>
      <w:szCs w:val="22"/>
    </w:rPr>
  </w:style>
  <w:style w:type="paragraph" w:styleId="Subtitle">
    <w:name w:val="Subtitle"/>
    <w:aliases w:val="Subtitle Cover"/>
    <w:basedOn w:val="Normal"/>
    <w:next w:val="Normal"/>
    <w:link w:val="SubtitleChar"/>
    <w:uiPriority w:val="11"/>
    <w:rsid w:val="001E1E74"/>
    <w:pPr>
      <w:numPr>
        <w:ilvl w:val="1"/>
      </w:numPr>
      <w:spacing w:before="240" w:line="260" w:lineRule="exact"/>
      <w:ind w:right="-634"/>
    </w:pPr>
    <w:rPr>
      <w:rFonts w:ascii="Segoe UI Semibold" w:eastAsiaTheme="majorEastAsia" w:hAnsi="Segoe UI Semibold" w:cstheme="majorBidi"/>
      <w:iCs/>
      <w:caps/>
      <w:color w:val="112E58"/>
      <w:spacing w:val="16"/>
      <w:sz w:val="21"/>
    </w:rPr>
  </w:style>
  <w:style w:type="character" w:customStyle="1" w:styleId="SubtitleChar">
    <w:name w:val="Subtitle Char"/>
    <w:aliases w:val="Subtitle Cover Char"/>
    <w:basedOn w:val="DefaultParagraphFont"/>
    <w:link w:val="Subtitle"/>
    <w:uiPriority w:val="11"/>
    <w:rsid w:val="001E1E74"/>
    <w:rPr>
      <w:rFonts w:ascii="Segoe UI Semibold" w:eastAsiaTheme="majorEastAsia" w:hAnsi="Segoe UI Semibold" w:cstheme="majorBidi"/>
      <w:iCs/>
      <w:caps/>
      <w:color w:val="112E58"/>
      <w:spacing w:val="16"/>
      <w:sz w:val="21"/>
    </w:rPr>
  </w:style>
  <w:style w:type="paragraph" w:customStyle="1" w:styleId="VLBodyBullet">
    <w:name w:val="VL Body Bullet"/>
    <w:basedOn w:val="VLBodyCopy"/>
    <w:link w:val="VLBodyBulletChar"/>
    <w:qFormat/>
    <w:rsid w:val="00EF6BE4"/>
    <w:pPr>
      <w:spacing w:after="60"/>
      <w:ind w:left="274" w:hanging="274"/>
    </w:pPr>
  </w:style>
  <w:style w:type="character" w:customStyle="1" w:styleId="VLBodyBulletChar">
    <w:name w:val="VL Body Bullet Char"/>
    <w:basedOn w:val="VLBodyCopyChar"/>
    <w:link w:val="VLBodyBullet"/>
    <w:rsid w:val="00EF6BE4"/>
    <w:rPr>
      <w:rFonts w:ascii="Segoe UI" w:hAnsi="Segoe UI"/>
      <w:color w:val="595959" w:themeColor="text1" w:themeTint="A6"/>
      <w:sz w:val="19"/>
      <w:szCs w:val="22"/>
    </w:rPr>
  </w:style>
  <w:style w:type="paragraph" w:customStyle="1" w:styleId="BasicParagraph">
    <w:name w:val="[Basic Paragraph]"/>
    <w:basedOn w:val="Normal"/>
    <w:link w:val="BasicParagraphChar"/>
    <w:uiPriority w:val="99"/>
    <w:rsid w:val="006D4E97"/>
    <w:pPr>
      <w:widowControl w:val="0"/>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BasicParagraphChar">
    <w:name w:val="[Basic Paragraph] Char"/>
    <w:basedOn w:val="DefaultParagraphFont"/>
    <w:link w:val="BasicParagraph"/>
    <w:uiPriority w:val="99"/>
    <w:rsid w:val="00EA0D37"/>
    <w:rPr>
      <w:rFonts w:ascii="Times-Roman" w:eastAsia="Times New Roman" w:hAnsi="Times-Roman" w:cs="Times-Roman"/>
      <w:color w:val="000000"/>
    </w:rPr>
  </w:style>
  <w:style w:type="paragraph" w:customStyle="1" w:styleId="VLBodyBullet2">
    <w:name w:val="VL Body Bullet 2"/>
    <w:basedOn w:val="VLBodyCopy"/>
    <w:link w:val="VLBodyBullet2Char"/>
    <w:qFormat/>
    <w:rsid w:val="00EF6BE4"/>
    <w:pPr>
      <w:ind w:left="274" w:hanging="274"/>
    </w:pPr>
    <w:rPr>
      <w:rFonts w:cs="Calibri"/>
      <w:color w:val="404040" w:themeColor="text1" w:themeTint="BF"/>
      <w:szCs w:val="20"/>
    </w:rPr>
  </w:style>
  <w:style w:type="character" w:customStyle="1" w:styleId="VLBodyBullet2Char">
    <w:name w:val="VL Body Bullet 2 Char"/>
    <w:basedOn w:val="BasicParagraphChar"/>
    <w:link w:val="VLBodyBullet2"/>
    <w:rsid w:val="00EF6BE4"/>
    <w:rPr>
      <w:rFonts w:ascii="Segoe UI" w:eastAsia="Times New Roman" w:hAnsi="Segoe UI" w:cs="Calibri"/>
      <w:color w:val="404040" w:themeColor="text1" w:themeTint="BF"/>
      <w:sz w:val="19"/>
      <w:szCs w:val="20"/>
    </w:rPr>
  </w:style>
  <w:style w:type="character" w:styleId="Hyperlink">
    <w:name w:val="Hyperlink"/>
    <w:basedOn w:val="DefaultParagraphFont"/>
    <w:uiPriority w:val="99"/>
    <w:unhideWhenUsed/>
    <w:rsid w:val="00DD0FE6"/>
    <w:rPr>
      <w:color w:val="0000FF" w:themeColor="hyperlink"/>
      <w:u w:val="single"/>
    </w:rPr>
  </w:style>
  <w:style w:type="paragraph" w:customStyle="1" w:styleId="VLLegalese">
    <w:name w:val="VL Legalese"/>
    <w:basedOn w:val="BasicParagraph"/>
    <w:link w:val="VLLegaleseChar"/>
    <w:qFormat/>
    <w:rsid w:val="009E4120"/>
    <w:pPr>
      <w:spacing w:after="60" w:line="170" w:lineRule="atLeast"/>
    </w:pPr>
    <w:rPr>
      <w:rFonts w:ascii="Segoe UI" w:hAnsi="Segoe UI" w:cs="Calibri"/>
      <w:color w:val="404040" w:themeColor="text1" w:themeTint="BF"/>
      <w:sz w:val="13"/>
      <w:szCs w:val="16"/>
    </w:rPr>
  </w:style>
  <w:style w:type="character" w:customStyle="1" w:styleId="VLLegaleseChar">
    <w:name w:val="VL Legalese Char"/>
    <w:basedOn w:val="BasicParagraphChar"/>
    <w:link w:val="VLLegalese"/>
    <w:rsid w:val="009E4120"/>
    <w:rPr>
      <w:rFonts w:ascii="Segoe UI" w:eastAsia="Times New Roman" w:hAnsi="Segoe UI" w:cs="Calibri"/>
      <w:color w:val="404040" w:themeColor="text1" w:themeTint="BF"/>
      <w:sz w:val="13"/>
      <w:szCs w:val="16"/>
    </w:rPr>
  </w:style>
  <w:style w:type="paragraph" w:styleId="BalloonText">
    <w:name w:val="Balloon Text"/>
    <w:basedOn w:val="Normal"/>
    <w:link w:val="BalloonTextChar"/>
    <w:uiPriority w:val="99"/>
    <w:semiHidden/>
    <w:unhideWhenUsed/>
    <w:rsid w:val="00CC283F"/>
    <w:rPr>
      <w:rFonts w:ascii="Tahoma" w:hAnsi="Tahoma" w:cs="Tahoma"/>
      <w:sz w:val="16"/>
      <w:szCs w:val="16"/>
    </w:rPr>
  </w:style>
  <w:style w:type="character" w:customStyle="1" w:styleId="BalloonTextChar">
    <w:name w:val="Balloon Text Char"/>
    <w:basedOn w:val="DefaultParagraphFont"/>
    <w:link w:val="BalloonText"/>
    <w:uiPriority w:val="99"/>
    <w:semiHidden/>
    <w:rsid w:val="00CC283F"/>
    <w:rPr>
      <w:rFonts w:ascii="Tahoma" w:hAnsi="Tahoma" w:cs="Tahoma"/>
      <w:sz w:val="16"/>
      <w:szCs w:val="16"/>
    </w:rPr>
  </w:style>
  <w:style w:type="paragraph" w:customStyle="1" w:styleId="VLBodyIntro">
    <w:name w:val="VL Body Intro"/>
    <w:basedOn w:val="VLBodyCopy"/>
    <w:link w:val="VLBodyIntroChar"/>
    <w:qFormat/>
    <w:rsid w:val="00375499"/>
    <w:pPr>
      <w:spacing w:after="360" w:line="410" w:lineRule="exact"/>
    </w:pPr>
    <w:rPr>
      <w:rFonts w:ascii="Segoe UI Light" w:hAnsi="Segoe UI Light"/>
      <w:spacing w:val="-2"/>
      <w:sz w:val="33"/>
    </w:rPr>
  </w:style>
  <w:style w:type="character" w:customStyle="1" w:styleId="VLBodyIntroChar">
    <w:name w:val="VL Body Intro Char"/>
    <w:basedOn w:val="VLBodyCopyChar"/>
    <w:link w:val="VLBodyIntro"/>
    <w:rsid w:val="00375499"/>
    <w:rPr>
      <w:rFonts w:ascii="Segoe UI Light" w:hAnsi="Segoe UI Light"/>
      <w:color w:val="595959" w:themeColor="text1" w:themeTint="A6"/>
      <w:spacing w:val="-2"/>
      <w:sz w:val="33"/>
      <w:szCs w:val="22"/>
    </w:rPr>
  </w:style>
  <w:style w:type="paragraph" w:customStyle="1" w:styleId="VLDocumentTitle">
    <w:name w:val="VL Document Title"/>
    <w:basedOn w:val="Header"/>
    <w:link w:val="VLDocumentTitleChar"/>
    <w:rsid w:val="005B18D5"/>
    <w:rPr>
      <w:rFonts w:ascii="Segoe UI Semibold" w:hAnsi="Segoe UI Semibold" w:cs="Segoe UI"/>
      <w:caps/>
      <w:noProof/>
      <w:color w:val="FFFFFF" w:themeColor="background1"/>
      <w:spacing w:val="20"/>
      <w:sz w:val="18"/>
      <w:szCs w:val="18"/>
    </w:rPr>
  </w:style>
  <w:style w:type="character" w:customStyle="1" w:styleId="VLDocumentTitleChar">
    <w:name w:val="VL Document Title Char"/>
    <w:basedOn w:val="HeaderChar"/>
    <w:link w:val="VLDocumentTitle"/>
    <w:rsid w:val="005B18D5"/>
    <w:rPr>
      <w:rFonts w:ascii="Segoe UI Semibold" w:hAnsi="Segoe UI Semibold" w:cs="Segoe UI"/>
      <w:caps/>
      <w:noProof/>
      <w:color w:val="FFFFFF" w:themeColor="background1"/>
      <w:spacing w:val="20"/>
      <w:sz w:val="18"/>
      <w:szCs w:val="18"/>
    </w:rPr>
  </w:style>
  <w:style w:type="character" w:styleId="SubtleReference">
    <w:name w:val="Subtle Reference"/>
    <w:basedOn w:val="DefaultParagraphFont"/>
    <w:uiPriority w:val="31"/>
    <w:rsid w:val="001B0367"/>
    <w:rPr>
      <w:smallCaps/>
      <w:color w:val="C0504D" w:themeColor="accent2"/>
      <w:u w:val="single"/>
    </w:rPr>
  </w:style>
  <w:style w:type="character" w:styleId="BookTitle">
    <w:name w:val="Book Title"/>
    <w:basedOn w:val="DefaultParagraphFont"/>
    <w:uiPriority w:val="33"/>
    <w:rsid w:val="001B0367"/>
    <w:rPr>
      <w:b/>
      <w:bCs/>
      <w:smallCaps/>
      <w:spacing w:val="5"/>
    </w:rPr>
  </w:style>
  <w:style w:type="paragraph" w:customStyle="1" w:styleId="VLTitleCover">
    <w:name w:val="VL Title Cover"/>
    <w:basedOn w:val="Normal"/>
    <w:link w:val="VLTitleCoverChar"/>
    <w:qFormat/>
    <w:rsid w:val="00BA63B0"/>
    <w:pPr>
      <w:spacing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DefaultParagraphFont"/>
    <w:link w:val="VLTitleCover"/>
    <w:rsid w:val="00BA63B0"/>
    <w:rPr>
      <w:rFonts w:ascii="Segoe UI Light" w:eastAsiaTheme="majorEastAsia" w:hAnsi="Segoe UI Light" w:cstheme="majorBidi"/>
      <w:color w:val="FFFFFF" w:themeColor="background1"/>
      <w:spacing w:val="-10"/>
      <w:kern w:val="28"/>
      <w:sz w:val="69"/>
      <w:szCs w:val="52"/>
    </w:rPr>
  </w:style>
  <w:style w:type="paragraph" w:customStyle="1" w:styleId="VLSubtitleCover">
    <w:name w:val="VL Subtitle Cover"/>
    <w:basedOn w:val="Subtitle"/>
    <w:link w:val="VLSubtitleCoverChar"/>
    <w:qFormat/>
    <w:rsid w:val="00BA63B0"/>
    <w:pPr>
      <w:ind w:left="-360"/>
    </w:pPr>
  </w:style>
  <w:style w:type="character" w:customStyle="1" w:styleId="VLSubtitleCoverChar">
    <w:name w:val="VL Subtitle Cover Char"/>
    <w:basedOn w:val="SubtitleChar"/>
    <w:link w:val="VLSubtitleCover"/>
    <w:rsid w:val="00BA63B0"/>
    <w:rPr>
      <w:rFonts w:ascii="Segoe UI Semibold" w:eastAsiaTheme="majorEastAsia" w:hAnsi="Segoe UI Semibold" w:cstheme="majorBidi"/>
      <w:iCs/>
      <w:caps/>
      <w:color w:val="112E58"/>
      <w:spacing w:val="16"/>
      <w:sz w:val="21"/>
    </w:rPr>
  </w:style>
  <w:style w:type="paragraph" w:customStyle="1" w:styleId="VLBodyCopy2">
    <w:name w:val="VL Body Copy 2"/>
    <w:basedOn w:val="VLBodyCopy"/>
    <w:link w:val="VLBodyCopy2Char"/>
    <w:qFormat/>
    <w:rsid w:val="00BA63B0"/>
    <w:pPr>
      <w:spacing w:after="60"/>
    </w:pPr>
  </w:style>
  <w:style w:type="character" w:customStyle="1" w:styleId="VLBodyCopy2Char">
    <w:name w:val="VL Body Copy 2 Char"/>
    <w:basedOn w:val="VLBodyCopyChar"/>
    <w:link w:val="VLBodyCopy2"/>
    <w:rsid w:val="00BA63B0"/>
    <w:rPr>
      <w:rFonts w:ascii="Segoe UI" w:hAnsi="Segoe UI"/>
      <w:color w:val="595959" w:themeColor="text1" w:themeTint="A6"/>
      <w:sz w:val="19"/>
      <w:szCs w:val="22"/>
    </w:rPr>
  </w:style>
  <w:style w:type="paragraph" w:customStyle="1" w:styleId="VLBodyIntroHeading">
    <w:name w:val="VL Body Intro Heading"/>
    <w:basedOn w:val="VLBodyIntro"/>
    <w:rsid w:val="00665E3A"/>
    <w:pPr>
      <w:spacing w:after="120"/>
    </w:pPr>
    <w:rPr>
      <w:color w:val="0FC2CB"/>
    </w:rPr>
  </w:style>
  <w:style w:type="character" w:styleId="Strong">
    <w:name w:val="Strong"/>
    <w:basedOn w:val="DefaultParagraphFont"/>
    <w:uiPriority w:val="22"/>
    <w:qFormat/>
    <w:rsid w:val="00665E3A"/>
    <w:rPr>
      <w:b/>
      <w:bCs/>
    </w:rPr>
  </w:style>
  <w:style w:type="character" w:styleId="Emphasis">
    <w:name w:val="Emphasis"/>
    <w:basedOn w:val="DefaultParagraphFont"/>
    <w:qFormat/>
    <w:rsid w:val="007919CC"/>
    <w:rPr>
      <w:i/>
      <w:iCs/>
    </w:rPr>
  </w:style>
  <w:style w:type="paragraph" w:customStyle="1" w:styleId="VLBodyNumbers">
    <w:name w:val="VL Body Numbers"/>
    <w:basedOn w:val="VLBodyBullet2"/>
    <w:rsid w:val="00531AF5"/>
    <w:pPr>
      <w:numPr>
        <w:numId w:val="8"/>
      </w:numPr>
    </w:pPr>
  </w:style>
  <w:style w:type="paragraph" w:styleId="Quote">
    <w:name w:val="Quote"/>
    <w:basedOn w:val="Normal"/>
    <w:next w:val="Normal"/>
    <w:link w:val="QuoteChar"/>
    <w:uiPriority w:val="29"/>
    <w:rsid w:val="002C2C89"/>
    <w:rPr>
      <w:i/>
      <w:iCs/>
      <w:color w:val="000000" w:themeColor="text1"/>
    </w:rPr>
  </w:style>
  <w:style w:type="character" w:customStyle="1" w:styleId="QuoteChar">
    <w:name w:val="Quote Char"/>
    <w:basedOn w:val="DefaultParagraphFont"/>
    <w:link w:val="Quote"/>
    <w:uiPriority w:val="29"/>
    <w:rsid w:val="002C2C89"/>
    <w:rPr>
      <w:i/>
      <w:iCs/>
      <w:color w:val="000000" w:themeColor="text1"/>
    </w:rPr>
  </w:style>
  <w:style w:type="paragraph" w:customStyle="1" w:styleId="VLTableHeader">
    <w:name w:val="VL Table Header"/>
    <w:autoRedefine/>
    <w:uiPriority w:val="99"/>
    <w:rsid w:val="007919CC"/>
    <w:rPr>
      <w:rFonts w:ascii="Segoe UI" w:eastAsia="Times New Roman" w:hAnsi="Segoe UI" w:cs="Segoe UI"/>
      <w:b/>
      <w:caps/>
      <w:color w:val="FFFFFF"/>
      <w:sz w:val="16"/>
      <w:szCs w:val="22"/>
    </w:rPr>
  </w:style>
  <w:style w:type="table" w:styleId="TableGrid">
    <w:name w:val="Table Grid"/>
    <w:basedOn w:val="TableNormal"/>
    <w:uiPriority w:val="99"/>
    <w:rsid w:val="007919CC"/>
    <w:pPr>
      <w:spacing w:after="200" w:line="276"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link w:val="TOC1Char"/>
    <w:autoRedefine/>
    <w:uiPriority w:val="39"/>
    <w:rsid w:val="0066731D"/>
    <w:pPr>
      <w:tabs>
        <w:tab w:val="right" w:leader="dot" w:pos="9000"/>
      </w:tabs>
      <w:spacing w:before="120" w:line="276" w:lineRule="auto"/>
    </w:pPr>
    <w:rPr>
      <w:rFonts w:ascii="Segoe UI" w:eastAsia="Times New Roman" w:hAnsi="Segoe UI" w:cs="Times New Roman"/>
      <w:b/>
      <w:bCs/>
      <w:noProof/>
      <w:sz w:val="15"/>
      <w:szCs w:val="20"/>
    </w:rPr>
  </w:style>
  <w:style w:type="character" w:customStyle="1" w:styleId="TOC1Char">
    <w:name w:val="TOC 1 Char"/>
    <w:link w:val="TOC1"/>
    <w:uiPriority w:val="39"/>
    <w:rsid w:val="0066731D"/>
    <w:rPr>
      <w:rFonts w:ascii="Segoe UI" w:eastAsia="Times New Roman" w:hAnsi="Segoe UI" w:cs="Times New Roman"/>
      <w:b/>
      <w:bCs/>
      <w:noProof/>
      <w:sz w:val="15"/>
      <w:szCs w:val="20"/>
    </w:rPr>
  </w:style>
  <w:style w:type="paragraph" w:styleId="TOC2">
    <w:name w:val="toc 2"/>
    <w:basedOn w:val="Normal"/>
    <w:next w:val="Normal"/>
    <w:autoRedefine/>
    <w:uiPriority w:val="39"/>
    <w:rsid w:val="0066731D"/>
    <w:pPr>
      <w:tabs>
        <w:tab w:val="right" w:pos="9000"/>
      </w:tabs>
      <w:spacing w:line="216" w:lineRule="auto"/>
      <w:ind w:left="216"/>
    </w:pPr>
    <w:rPr>
      <w:rFonts w:ascii="Segoe UI" w:eastAsia="Times New Roman" w:hAnsi="Segoe UI" w:cs="Times New Roman"/>
      <w:noProof/>
      <w:sz w:val="15"/>
      <w:szCs w:val="22"/>
    </w:rPr>
  </w:style>
  <w:style w:type="paragraph" w:customStyle="1" w:styleId="DocBullets">
    <w:name w:val="Doc Bullets"/>
    <w:basedOn w:val="Normal"/>
    <w:link w:val="DocBulletsChar"/>
    <w:rsid w:val="009E4120"/>
    <w:pPr>
      <w:spacing w:line="276" w:lineRule="auto"/>
      <w:ind w:left="720" w:hanging="360"/>
    </w:pPr>
    <w:rPr>
      <w:rFonts w:ascii="Calibri" w:eastAsia="Times New Roman" w:hAnsi="Calibri" w:cs="Times New Roman"/>
      <w:sz w:val="22"/>
      <w:szCs w:val="22"/>
    </w:rPr>
  </w:style>
  <w:style w:type="character" w:customStyle="1" w:styleId="DocBulletsChar">
    <w:name w:val="Doc Bullets Char"/>
    <w:link w:val="DocBullets"/>
    <w:rsid w:val="009E4120"/>
    <w:rPr>
      <w:rFonts w:ascii="Calibri" w:eastAsia="Times New Roman" w:hAnsi="Calibri" w:cs="Times New Roman"/>
      <w:sz w:val="22"/>
      <w:szCs w:val="22"/>
    </w:rPr>
  </w:style>
  <w:style w:type="character" w:styleId="CommentReference">
    <w:name w:val="annotation reference"/>
    <w:basedOn w:val="DefaultParagraphFont"/>
    <w:uiPriority w:val="99"/>
    <w:unhideWhenUsed/>
    <w:rsid w:val="00B3643A"/>
    <w:rPr>
      <w:sz w:val="16"/>
      <w:szCs w:val="16"/>
    </w:rPr>
  </w:style>
  <w:style w:type="paragraph" w:styleId="CommentText">
    <w:name w:val="annotation text"/>
    <w:basedOn w:val="Normal"/>
    <w:link w:val="CommentTextChar"/>
    <w:uiPriority w:val="99"/>
    <w:unhideWhenUsed/>
    <w:rsid w:val="00B3643A"/>
    <w:rPr>
      <w:sz w:val="20"/>
      <w:szCs w:val="20"/>
    </w:rPr>
  </w:style>
  <w:style w:type="character" w:customStyle="1" w:styleId="CommentTextChar">
    <w:name w:val="Comment Text Char"/>
    <w:basedOn w:val="DefaultParagraphFont"/>
    <w:link w:val="CommentText"/>
    <w:uiPriority w:val="99"/>
    <w:rsid w:val="00B3643A"/>
    <w:rPr>
      <w:sz w:val="20"/>
      <w:szCs w:val="20"/>
    </w:rPr>
  </w:style>
  <w:style w:type="paragraph" w:styleId="CommentSubject">
    <w:name w:val="annotation subject"/>
    <w:basedOn w:val="CommentText"/>
    <w:next w:val="CommentText"/>
    <w:link w:val="CommentSubjectChar"/>
    <w:uiPriority w:val="99"/>
    <w:semiHidden/>
    <w:unhideWhenUsed/>
    <w:rsid w:val="00B3643A"/>
    <w:rPr>
      <w:b/>
      <w:bCs/>
    </w:rPr>
  </w:style>
  <w:style w:type="character" w:customStyle="1" w:styleId="CommentSubjectChar">
    <w:name w:val="Comment Subject Char"/>
    <w:basedOn w:val="CommentTextChar"/>
    <w:link w:val="CommentSubject"/>
    <w:uiPriority w:val="99"/>
    <w:semiHidden/>
    <w:rsid w:val="00B3643A"/>
    <w:rPr>
      <w:b/>
      <w:bCs/>
      <w:sz w:val="20"/>
      <w:szCs w:val="20"/>
    </w:rPr>
  </w:style>
  <w:style w:type="paragraph" w:customStyle="1" w:styleId="VLHead2">
    <w:name w:val="VL Head 2"/>
    <w:basedOn w:val="VLBodyHead"/>
    <w:link w:val="VLHead2Char"/>
    <w:qFormat/>
    <w:rsid w:val="00C321FB"/>
    <w:rPr>
      <w:caps/>
    </w:rPr>
  </w:style>
  <w:style w:type="character" w:customStyle="1" w:styleId="VLHead2Char">
    <w:name w:val="VL Head 2 Char"/>
    <w:basedOn w:val="VLBodyHeadChar"/>
    <w:link w:val="VLHead2"/>
    <w:rsid w:val="00C321FB"/>
    <w:rPr>
      <w:rFonts w:ascii="Segoe UI Semibold" w:hAnsi="Segoe UI Semibold"/>
      <w:b/>
      <w:caps/>
      <w:color w:val="404040" w:themeColor="text1" w:themeTint="BF"/>
      <w:sz w:val="19"/>
      <w:szCs w:val="22"/>
    </w:rPr>
  </w:style>
  <w:style w:type="character" w:styleId="FollowedHyperlink">
    <w:name w:val="FollowedHyperlink"/>
    <w:basedOn w:val="DefaultParagraphFont"/>
    <w:uiPriority w:val="99"/>
    <w:semiHidden/>
    <w:unhideWhenUsed/>
    <w:rsid w:val="00A7000D"/>
    <w:rPr>
      <w:color w:val="800080" w:themeColor="followedHyperlink"/>
      <w:u w:val="single"/>
    </w:rPr>
  </w:style>
  <w:style w:type="paragraph" w:styleId="Revision">
    <w:name w:val="Revision"/>
    <w:hidden/>
    <w:uiPriority w:val="99"/>
    <w:semiHidden/>
    <w:rsid w:val="00F54E8D"/>
  </w:style>
  <w:style w:type="paragraph" w:styleId="NormalWeb">
    <w:name w:val="Normal (Web)"/>
    <w:basedOn w:val="Normal"/>
    <w:uiPriority w:val="99"/>
    <w:semiHidden/>
    <w:unhideWhenUsed/>
    <w:rsid w:val="002F36E2"/>
    <w:pPr>
      <w:spacing w:before="100" w:beforeAutospacing="1" w:after="100" w:afterAutospacing="1"/>
    </w:pPr>
    <w:rPr>
      <w:rFonts w:ascii="Times New Roman" w:eastAsiaTheme="minorEastAsia" w:hAnsi="Times New Roman" w:cs="Times New Roman"/>
    </w:rPr>
  </w:style>
  <w:style w:type="paragraph" w:customStyle="1" w:styleId="bulletlist2">
    <w:name w:val="bullet list2"/>
    <w:basedOn w:val="Normal"/>
    <w:rsid w:val="00620193"/>
    <w:pPr>
      <w:tabs>
        <w:tab w:val="num" w:pos="1350"/>
        <w:tab w:val="num" w:pos="1386"/>
      </w:tabs>
      <w:ind w:left="1354" w:hanging="288"/>
      <w:jc w:val="both"/>
    </w:pPr>
    <w:rPr>
      <w:rFonts w:ascii="Trebuchet MS" w:eastAsia="MS Mincho" w:hAnsi="Trebuchet MS" w:cs="Tahoma"/>
      <w:sz w:val="18"/>
    </w:rPr>
  </w:style>
  <w:style w:type="character" w:customStyle="1" w:styleId="Stylebulletlistbold10pt">
    <w:name w:val="Style bullet list bold + 10 pt"/>
    <w:rsid w:val="00620193"/>
    <w:rPr>
      <w:rFonts w:ascii="Trebuchet MS" w:hAnsi="Trebuchet MS" w:cs="Times New Roman"/>
      <w:b/>
      <w:bCs/>
      <w:sz w:val="20"/>
    </w:rPr>
  </w:style>
  <w:style w:type="paragraph" w:customStyle="1" w:styleId="NormalIndent">
    <w:name w:val="NormalIndent"/>
    <w:rsid w:val="00620193"/>
    <w:pPr>
      <w:ind w:left="720"/>
    </w:pPr>
    <w:rPr>
      <w:rFonts w:ascii="Times New Roman" w:eastAsia="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63B0"/>
  </w:style>
  <w:style w:type="paragraph" w:styleId="Heading1">
    <w:name w:val="heading 1"/>
    <w:basedOn w:val="Normal"/>
    <w:next w:val="Normal"/>
    <w:link w:val="Heading1Char"/>
    <w:uiPriority w:val="9"/>
    <w:rsid w:val="00A651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0029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1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292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F7FAF"/>
    <w:pPr>
      <w:tabs>
        <w:tab w:val="center" w:pos="4320"/>
        <w:tab w:val="right" w:pos="8640"/>
      </w:tabs>
    </w:pPr>
  </w:style>
  <w:style w:type="character" w:customStyle="1" w:styleId="HeaderChar">
    <w:name w:val="Header Char"/>
    <w:basedOn w:val="DefaultParagraphFont"/>
    <w:link w:val="Header"/>
    <w:uiPriority w:val="99"/>
    <w:rsid w:val="00FF7FAF"/>
  </w:style>
  <w:style w:type="paragraph" w:styleId="Footer">
    <w:name w:val="footer"/>
    <w:basedOn w:val="Normal"/>
    <w:link w:val="FooterChar"/>
    <w:uiPriority w:val="99"/>
    <w:unhideWhenUsed/>
    <w:rsid w:val="00FF7FAF"/>
    <w:pPr>
      <w:tabs>
        <w:tab w:val="center" w:pos="4320"/>
        <w:tab w:val="right" w:pos="8640"/>
      </w:tabs>
    </w:pPr>
  </w:style>
  <w:style w:type="character" w:customStyle="1" w:styleId="FooterChar">
    <w:name w:val="Footer Char"/>
    <w:basedOn w:val="DefaultParagraphFont"/>
    <w:link w:val="Footer"/>
    <w:uiPriority w:val="99"/>
    <w:rsid w:val="00FF7FAF"/>
  </w:style>
  <w:style w:type="table" w:customStyle="1" w:styleId="LightShading-Accent11">
    <w:name w:val="Light Shading - Accent 11"/>
    <w:basedOn w:val="TableNormal"/>
    <w:uiPriority w:val="60"/>
    <w:rsid w:val="00FF7FAF"/>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rsid w:val="0033692A"/>
    <w:pPr>
      <w:ind w:left="720"/>
      <w:contextualSpacing/>
    </w:pPr>
  </w:style>
  <w:style w:type="paragraph" w:customStyle="1" w:styleId="VLHead1">
    <w:name w:val="VL Head 1"/>
    <w:basedOn w:val="Normal"/>
    <w:link w:val="VLHead1Char"/>
    <w:qFormat/>
    <w:rsid w:val="00375499"/>
    <w:pPr>
      <w:spacing w:before="480" w:after="60" w:line="270" w:lineRule="exact"/>
    </w:pPr>
    <w:rPr>
      <w:rFonts w:ascii="Segoe UI" w:hAnsi="Segoe UI"/>
      <w:color w:val="0FC2CB"/>
      <w:sz w:val="25"/>
    </w:rPr>
  </w:style>
  <w:style w:type="character" w:customStyle="1" w:styleId="VLHead1Char">
    <w:name w:val="VL Head 1 Char"/>
    <w:basedOn w:val="DefaultParagraphFont"/>
    <w:link w:val="VLHead1"/>
    <w:rsid w:val="00375499"/>
    <w:rPr>
      <w:rFonts w:ascii="Segoe UI" w:hAnsi="Segoe UI"/>
      <w:color w:val="0FC2CB"/>
      <w:sz w:val="25"/>
    </w:rPr>
  </w:style>
  <w:style w:type="paragraph" w:customStyle="1" w:styleId="VLBodyHead">
    <w:name w:val="VL Body Head"/>
    <w:basedOn w:val="Normal"/>
    <w:link w:val="VLBodyHeadChar"/>
    <w:qFormat/>
    <w:rsid w:val="001077A9"/>
    <w:pPr>
      <w:spacing w:before="200" w:line="270" w:lineRule="exact"/>
    </w:pPr>
    <w:rPr>
      <w:rFonts w:ascii="Segoe UI Semibold" w:hAnsi="Segoe UI Semibold"/>
      <w:b/>
      <w:color w:val="404040" w:themeColor="text1" w:themeTint="BF"/>
      <w:sz w:val="19"/>
      <w:szCs w:val="22"/>
    </w:rPr>
  </w:style>
  <w:style w:type="character" w:customStyle="1" w:styleId="VLBodyHeadChar">
    <w:name w:val="VL Body Head Char"/>
    <w:basedOn w:val="DefaultParagraphFont"/>
    <w:link w:val="VLBodyHead"/>
    <w:rsid w:val="001077A9"/>
    <w:rPr>
      <w:rFonts w:ascii="Segoe UI Semibold" w:hAnsi="Segoe UI Semibold"/>
      <w:b/>
      <w:color w:val="404040" w:themeColor="text1" w:themeTint="BF"/>
      <w:sz w:val="19"/>
      <w:szCs w:val="22"/>
    </w:rPr>
  </w:style>
  <w:style w:type="paragraph" w:customStyle="1" w:styleId="VLBodyCopy">
    <w:name w:val="VL Body Copy"/>
    <w:basedOn w:val="Normal"/>
    <w:link w:val="VLBodyCopyChar"/>
    <w:qFormat/>
    <w:rsid w:val="000522D7"/>
    <w:pPr>
      <w:spacing w:after="200" w:line="270" w:lineRule="exact"/>
    </w:pPr>
    <w:rPr>
      <w:rFonts w:ascii="Segoe UI" w:hAnsi="Segoe UI"/>
      <w:color w:val="595959" w:themeColor="text1" w:themeTint="A6"/>
      <w:sz w:val="19"/>
      <w:szCs w:val="22"/>
    </w:rPr>
  </w:style>
  <w:style w:type="character" w:customStyle="1" w:styleId="VLBodyCopyChar">
    <w:name w:val="VL Body Copy Char"/>
    <w:basedOn w:val="DefaultParagraphFont"/>
    <w:link w:val="VLBodyCopy"/>
    <w:rsid w:val="000522D7"/>
    <w:rPr>
      <w:rFonts w:ascii="Segoe UI" w:hAnsi="Segoe UI"/>
      <w:color w:val="595959" w:themeColor="text1" w:themeTint="A6"/>
      <w:sz w:val="19"/>
      <w:szCs w:val="22"/>
    </w:rPr>
  </w:style>
  <w:style w:type="paragraph" w:styleId="Subtitle">
    <w:name w:val="Subtitle"/>
    <w:aliases w:val="Subtitle Cover"/>
    <w:basedOn w:val="Normal"/>
    <w:next w:val="Normal"/>
    <w:link w:val="SubtitleChar"/>
    <w:uiPriority w:val="11"/>
    <w:rsid w:val="001E1E74"/>
    <w:pPr>
      <w:numPr>
        <w:ilvl w:val="1"/>
      </w:numPr>
      <w:spacing w:before="240" w:line="260" w:lineRule="exact"/>
      <w:ind w:right="-634"/>
    </w:pPr>
    <w:rPr>
      <w:rFonts w:ascii="Segoe UI Semibold" w:eastAsiaTheme="majorEastAsia" w:hAnsi="Segoe UI Semibold" w:cstheme="majorBidi"/>
      <w:iCs/>
      <w:caps/>
      <w:color w:val="112E58"/>
      <w:spacing w:val="16"/>
      <w:sz w:val="21"/>
    </w:rPr>
  </w:style>
  <w:style w:type="character" w:customStyle="1" w:styleId="SubtitleChar">
    <w:name w:val="Subtitle Char"/>
    <w:aliases w:val="Subtitle Cover Char"/>
    <w:basedOn w:val="DefaultParagraphFont"/>
    <w:link w:val="Subtitle"/>
    <w:uiPriority w:val="11"/>
    <w:rsid w:val="001E1E74"/>
    <w:rPr>
      <w:rFonts w:ascii="Segoe UI Semibold" w:eastAsiaTheme="majorEastAsia" w:hAnsi="Segoe UI Semibold" w:cstheme="majorBidi"/>
      <w:iCs/>
      <w:caps/>
      <w:color w:val="112E58"/>
      <w:spacing w:val="16"/>
      <w:sz w:val="21"/>
    </w:rPr>
  </w:style>
  <w:style w:type="paragraph" w:customStyle="1" w:styleId="VLBodyBullet">
    <w:name w:val="VL Body Bullet"/>
    <w:basedOn w:val="VLBodyCopy"/>
    <w:link w:val="VLBodyBulletChar"/>
    <w:qFormat/>
    <w:rsid w:val="00EF6BE4"/>
    <w:pPr>
      <w:spacing w:after="60"/>
      <w:ind w:left="274" w:hanging="274"/>
    </w:pPr>
  </w:style>
  <w:style w:type="character" w:customStyle="1" w:styleId="VLBodyBulletChar">
    <w:name w:val="VL Body Bullet Char"/>
    <w:basedOn w:val="VLBodyCopyChar"/>
    <w:link w:val="VLBodyBullet"/>
    <w:rsid w:val="00EF6BE4"/>
    <w:rPr>
      <w:rFonts w:ascii="Segoe UI" w:hAnsi="Segoe UI"/>
      <w:color w:val="595959" w:themeColor="text1" w:themeTint="A6"/>
      <w:sz w:val="19"/>
      <w:szCs w:val="22"/>
    </w:rPr>
  </w:style>
  <w:style w:type="paragraph" w:customStyle="1" w:styleId="BasicParagraph">
    <w:name w:val="[Basic Paragraph]"/>
    <w:basedOn w:val="Normal"/>
    <w:link w:val="BasicParagraphChar"/>
    <w:uiPriority w:val="99"/>
    <w:rsid w:val="006D4E97"/>
    <w:pPr>
      <w:widowControl w:val="0"/>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BasicParagraphChar">
    <w:name w:val="[Basic Paragraph] Char"/>
    <w:basedOn w:val="DefaultParagraphFont"/>
    <w:link w:val="BasicParagraph"/>
    <w:uiPriority w:val="99"/>
    <w:rsid w:val="00EA0D37"/>
    <w:rPr>
      <w:rFonts w:ascii="Times-Roman" w:eastAsia="Times New Roman" w:hAnsi="Times-Roman" w:cs="Times-Roman"/>
      <w:color w:val="000000"/>
    </w:rPr>
  </w:style>
  <w:style w:type="paragraph" w:customStyle="1" w:styleId="VLBodyBullet2">
    <w:name w:val="VL Body Bullet 2"/>
    <w:basedOn w:val="VLBodyCopy"/>
    <w:link w:val="VLBodyBullet2Char"/>
    <w:qFormat/>
    <w:rsid w:val="00EF6BE4"/>
    <w:pPr>
      <w:ind w:left="274" w:hanging="274"/>
    </w:pPr>
    <w:rPr>
      <w:rFonts w:cs="Calibri"/>
      <w:color w:val="404040" w:themeColor="text1" w:themeTint="BF"/>
      <w:szCs w:val="20"/>
    </w:rPr>
  </w:style>
  <w:style w:type="character" w:customStyle="1" w:styleId="VLBodyBullet2Char">
    <w:name w:val="VL Body Bullet 2 Char"/>
    <w:basedOn w:val="BasicParagraphChar"/>
    <w:link w:val="VLBodyBullet2"/>
    <w:rsid w:val="00EF6BE4"/>
    <w:rPr>
      <w:rFonts w:ascii="Segoe UI" w:eastAsia="Times New Roman" w:hAnsi="Segoe UI" w:cs="Calibri"/>
      <w:color w:val="404040" w:themeColor="text1" w:themeTint="BF"/>
      <w:sz w:val="19"/>
      <w:szCs w:val="20"/>
    </w:rPr>
  </w:style>
  <w:style w:type="character" w:styleId="Hyperlink">
    <w:name w:val="Hyperlink"/>
    <w:basedOn w:val="DefaultParagraphFont"/>
    <w:uiPriority w:val="99"/>
    <w:unhideWhenUsed/>
    <w:rsid w:val="00DD0FE6"/>
    <w:rPr>
      <w:color w:val="0000FF" w:themeColor="hyperlink"/>
      <w:u w:val="single"/>
    </w:rPr>
  </w:style>
  <w:style w:type="paragraph" w:customStyle="1" w:styleId="VLLegalese">
    <w:name w:val="VL Legalese"/>
    <w:basedOn w:val="BasicParagraph"/>
    <w:link w:val="VLLegaleseChar"/>
    <w:qFormat/>
    <w:rsid w:val="009E4120"/>
    <w:pPr>
      <w:spacing w:after="60" w:line="170" w:lineRule="atLeast"/>
    </w:pPr>
    <w:rPr>
      <w:rFonts w:ascii="Segoe UI" w:hAnsi="Segoe UI" w:cs="Calibri"/>
      <w:color w:val="404040" w:themeColor="text1" w:themeTint="BF"/>
      <w:sz w:val="13"/>
      <w:szCs w:val="16"/>
    </w:rPr>
  </w:style>
  <w:style w:type="character" w:customStyle="1" w:styleId="VLLegaleseChar">
    <w:name w:val="VL Legalese Char"/>
    <w:basedOn w:val="BasicParagraphChar"/>
    <w:link w:val="VLLegalese"/>
    <w:rsid w:val="009E4120"/>
    <w:rPr>
      <w:rFonts w:ascii="Segoe UI" w:eastAsia="Times New Roman" w:hAnsi="Segoe UI" w:cs="Calibri"/>
      <w:color w:val="404040" w:themeColor="text1" w:themeTint="BF"/>
      <w:sz w:val="13"/>
      <w:szCs w:val="16"/>
    </w:rPr>
  </w:style>
  <w:style w:type="paragraph" w:styleId="BalloonText">
    <w:name w:val="Balloon Text"/>
    <w:basedOn w:val="Normal"/>
    <w:link w:val="BalloonTextChar"/>
    <w:uiPriority w:val="99"/>
    <w:semiHidden/>
    <w:unhideWhenUsed/>
    <w:rsid w:val="00CC283F"/>
    <w:rPr>
      <w:rFonts w:ascii="Tahoma" w:hAnsi="Tahoma" w:cs="Tahoma"/>
      <w:sz w:val="16"/>
      <w:szCs w:val="16"/>
    </w:rPr>
  </w:style>
  <w:style w:type="character" w:customStyle="1" w:styleId="BalloonTextChar">
    <w:name w:val="Balloon Text Char"/>
    <w:basedOn w:val="DefaultParagraphFont"/>
    <w:link w:val="BalloonText"/>
    <w:uiPriority w:val="99"/>
    <w:semiHidden/>
    <w:rsid w:val="00CC283F"/>
    <w:rPr>
      <w:rFonts w:ascii="Tahoma" w:hAnsi="Tahoma" w:cs="Tahoma"/>
      <w:sz w:val="16"/>
      <w:szCs w:val="16"/>
    </w:rPr>
  </w:style>
  <w:style w:type="paragraph" w:customStyle="1" w:styleId="VLBodyIntro">
    <w:name w:val="VL Body Intro"/>
    <w:basedOn w:val="VLBodyCopy"/>
    <w:link w:val="VLBodyIntroChar"/>
    <w:qFormat/>
    <w:rsid w:val="00375499"/>
    <w:pPr>
      <w:spacing w:after="360" w:line="410" w:lineRule="exact"/>
    </w:pPr>
    <w:rPr>
      <w:rFonts w:ascii="Segoe UI Light" w:hAnsi="Segoe UI Light"/>
      <w:spacing w:val="-2"/>
      <w:sz w:val="33"/>
    </w:rPr>
  </w:style>
  <w:style w:type="character" w:customStyle="1" w:styleId="VLBodyIntroChar">
    <w:name w:val="VL Body Intro Char"/>
    <w:basedOn w:val="VLBodyCopyChar"/>
    <w:link w:val="VLBodyIntro"/>
    <w:rsid w:val="00375499"/>
    <w:rPr>
      <w:rFonts w:ascii="Segoe UI Light" w:hAnsi="Segoe UI Light"/>
      <w:color w:val="595959" w:themeColor="text1" w:themeTint="A6"/>
      <w:spacing w:val="-2"/>
      <w:sz w:val="33"/>
      <w:szCs w:val="22"/>
    </w:rPr>
  </w:style>
  <w:style w:type="paragraph" w:customStyle="1" w:styleId="VLDocumentTitle">
    <w:name w:val="VL Document Title"/>
    <w:basedOn w:val="Header"/>
    <w:link w:val="VLDocumentTitleChar"/>
    <w:rsid w:val="005B18D5"/>
    <w:rPr>
      <w:rFonts w:ascii="Segoe UI Semibold" w:hAnsi="Segoe UI Semibold" w:cs="Segoe UI"/>
      <w:caps/>
      <w:noProof/>
      <w:color w:val="FFFFFF" w:themeColor="background1"/>
      <w:spacing w:val="20"/>
      <w:sz w:val="18"/>
      <w:szCs w:val="18"/>
    </w:rPr>
  </w:style>
  <w:style w:type="character" w:customStyle="1" w:styleId="VLDocumentTitleChar">
    <w:name w:val="VL Document Title Char"/>
    <w:basedOn w:val="HeaderChar"/>
    <w:link w:val="VLDocumentTitle"/>
    <w:rsid w:val="005B18D5"/>
    <w:rPr>
      <w:rFonts w:ascii="Segoe UI Semibold" w:hAnsi="Segoe UI Semibold" w:cs="Segoe UI"/>
      <w:caps/>
      <w:noProof/>
      <w:color w:val="FFFFFF" w:themeColor="background1"/>
      <w:spacing w:val="20"/>
      <w:sz w:val="18"/>
      <w:szCs w:val="18"/>
    </w:rPr>
  </w:style>
  <w:style w:type="character" w:styleId="SubtleReference">
    <w:name w:val="Subtle Reference"/>
    <w:basedOn w:val="DefaultParagraphFont"/>
    <w:uiPriority w:val="31"/>
    <w:rsid w:val="001B0367"/>
    <w:rPr>
      <w:smallCaps/>
      <w:color w:val="C0504D" w:themeColor="accent2"/>
      <w:u w:val="single"/>
    </w:rPr>
  </w:style>
  <w:style w:type="character" w:styleId="BookTitle">
    <w:name w:val="Book Title"/>
    <w:basedOn w:val="DefaultParagraphFont"/>
    <w:uiPriority w:val="33"/>
    <w:rsid w:val="001B0367"/>
    <w:rPr>
      <w:b/>
      <w:bCs/>
      <w:smallCaps/>
      <w:spacing w:val="5"/>
    </w:rPr>
  </w:style>
  <w:style w:type="paragraph" w:customStyle="1" w:styleId="VLTitleCover">
    <w:name w:val="VL Title Cover"/>
    <w:basedOn w:val="Normal"/>
    <w:link w:val="VLTitleCoverChar"/>
    <w:qFormat/>
    <w:rsid w:val="00BA63B0"/>
    <w:pPr>
      <w:spacing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DefaultParagraphFont"/>
    <w:link w:val="VLTitleCover"/>
    <w:rsid w:val="00BA63B0"/>
    <w:rPr>
      <w:rFonts w:ascii="Segoe UI Light" w:eastAsiaTheme="majorEastAsia" w:hAnsi="Segoe UI Light" w:cstheme="majorBidi"/>
      <w:color w:val="FFFFFF" w:themeColor="background1"/>
      <w:spacing w:val="-10"/>
      <w:kern w:val="28"/>
      <w:sz w:val="69"/>
      <w:szCs w:val="52"/>
    </w:rPr>
  </w:style>
  <w:style w:type="paragraph" w:customStyle="1" w:styleId="VLSubtitleCover">
    <w:name w:val="VL Subtitle Cover"/>
    <w:basedOn w:val="Subtitle"/>
    <w:link w:val="VLSubtitleCoverChar"/>
    <w:qFormat/>
    <w:rsid w:val="00BA63B0"/>
    <w:pPr>
      <w:ind w:left="-360"/>
    </w:pPr>
  </w:style>
  <w:style w:type="character" w:customStyle="1" w:styleId="VLSubtitleCoverChar">
    <w:name w:val="VL Subtitle Cover Char"/>
    <w:basedOn w:val="SubtitleChar"/>
    <w:link w:val="VLSubtitleCover"/>
    <w:rsid w:val="00BA63B0"/>
    <w:rPr>
      <w:rFonts w:ascii="Segoe UI Semibold" w:eastAsiaTheme="majorEastAsia" w:hAnsi="Segoe UI Semibold" w:cstheme="majorBidi"/>
      <w:iCs/>
      <w:caps/>
      <w:color w:val="112E58"/>
      <w:spacing w:val="16"/>
      <w:sz w:val="21"/>
    </w:rPr>
  </w:style>
  <w:style w:type="paragraph" w:customStyle="1" w:styleId="VLBodyCopy2">
    <w:name w:val="VL Body Copy 2"/>
    <w:basedOn w:val="VLBodyCopy"/>
    <w:link w:val="VLBodyCopy2Char"/>
    <w:qFormat/>
    <w:rsid w:val="00BA63B0"/>
    <w:pPr>
      <w:spacing w:after="60"/>
    </w:pPr>
  </w:style>
  <w:style w:type="character" w:customStyle="1" w:styleId="VLBodyCopy2Char">
    <w:name w:val="VL Body Copy 2 Char"/>
    <w:basedOn w:val="VLBodyCopyChar"/>
    <w:link w:val="VLBodyCopy2"/>
    <w:rsid w:val="00BA63B0"/>
    <w:rPr>
      <w:rFonts w:ascii="Segoe UI" w:hAnsi="Segoe UI"/>
      <w:color w:val="595959" w:themeColor="text1" w:themeTint="A6"/>
      <w:sz w:val="19"/>
      <w:szCs w:val="22"/>
    </w:rPr>
  </w:style>
  <w:style w:type="paragraph" w:customStyle="1" w:styleId="VLBodyIntroHeading">
    <w:name w:val="VL Body Intro Heading"/>
    <w:basedOn w:val="VLBodyIntro"/>
    <w:rsid w:val="00665E3A"/>
    <w:pPr>
      <w:spacing w:after="120"/>
    </w:pPr>
    <w:rPr>
      <w:color w:val="0FC2CB"/>
    </w:rPr>
  </w:style>
  <w:style w:type="character" w:styleId="Strong">
    <w:name w:val="Strong"/>
    <w:basedOn w:val="DefaultParagraphFont"/>
    <w:uiPriority w:val="22"/>
    <w:qFormat/>
    <w:rsid w:val="00665E3A"/>
    <w:rPr>
      <w:b/>
      <w:bCs/>
    </w:rPr>
  </w:style>
  <w:style w:type="character" w:styleId="Emphasis">
    <w:name w:val="Emphasis"/>
    <w:basedOn w:val="DefaultParagraphFont"/>
    <w:qFormat/>
    <w:rsid w:val="007919CC"/>
    <w:rPr>
      <w:i/>
      <w:iCs/>
    </w:rPr>
  </w:style>
  <w:style w:type="paragraph" w:customStyle="1" w:styleId="VLBodyNumbers">
    <w:name w:val="VL Body Numbers"/>
    <w:basedOn w:val="VLBodyBullet2"/>
    <w:rsid w:val="00531AF5"/>
    <w:pPr>
      <w:numPr>
        <w:numId w:val="8"/>
      </w:numPr>
    </w:pPr>
  </w:style>
  <w:style w:type="paragraph" w:styleId="Quote">
    <w:name w:val="Quote"/>
    <w:basedOn w:val="Normal"/>
    <w:next w:val="Normal"/>
    <w:link w:val="QuoteChar"/>
    <w:uiPriority w:val="29"/>
    <w:rsid w:val="002C2C89"/>
    <w:rPr>
      <w:i/>
      <w:iCs/>
      <w:color w:val="000000" w:themeColor="text1"/>
    </w:rPr>
  </w:style>
  <w:style w:type="character" w:customStyle="1" w:styleId="QuoteChar">
    <w:name w:val="Quote Char"/>
    <w:basedOn w:val="DefaultParagraphFont"/>
    <w:link w:val="Quote"/>
    <w:uiPriority w:val="29"/>
    <w:rsid w:val="002C2C89"/>
    <w:rPr>
      <w:i/>
      <w:iCs/>
      <w:color w:val="000000" w:themeColor="text1"/>
    </w:rPr>
  </w:style>
  <w:style w:type="paragraph" w:customStyle="1" w:styleId="VLTableHeader">
    <w:name w:val="VL Table Header"/>
    <w:autoRedefine/>
    <w:uiPriority w:val="99"/>
    <w:rsid w:val="007919CC"/>
    <w:rPr>
      <w:rFonts w:ascii="Segoe UI" w:eastAsia="Times New Roman" w:hAnsi="Segoe UI" w:cs="Segoe UI"/>
      <w:b/>
      <w:caps/>
      <w:color w:val="FFFFFF"/>
      <w:sz w:val="16"/>
      <w:szCs w:val="22"/>
    </w:rPr>
  </w:style>
  <w:style w:type="table" w:styleId="TableGrid">
    <w:name w:val="Table Grid"/>
    <w:basedOn w:val="TableNormal"/>
    <w:uiPriority w:val="99"/>
    <w:rsid w:val="007919CC"/>
    <w:pPr>
      <w:spacing w:after="200" w:line="276"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link w:val="TOC1Char"/>
    <w:autoRedefine/>
    <w:uiPriority w:val="39"/>
    <w:rsid w:val="0066731D"/>
    <w:pPr>
      <w:tabs>
        <w:tab w:val="right" w:leader="dot" w:pos="9000"/>
      </w:tabs>
      <w:spacing w:before="120" w:line="276" w:lineRule="auto"/>
    </w:pPr>
    <w:rPr>
      <w:rFonts w:ascii="Segoe UI" w:eastAsia="Times New Roman" w:hAnsi="Segoe UI" w:cs="Times New Roman"/>
      <w:b/>
      <w:bCs/>
      <w:noProof/>
      <w:sz w:val="15"/>
      <w:szCs w:val="20"/>
    </w:rPr>
  </w:style>
  <w:style w:type="character" w:customStyle="1" w:styleId="TOC1Char">
    <w:name w:val="TOC 1 Char"/>
    <w:link w:val="TOC1"/>
    <w:uiPriority w:val="39"/>
    <w:rsid w:val="0066731D"/>
    <w:rPr>
      <w:rFonts w:ascii="Segoe UI" w:eastAsia="Times New Roman" w:hAnsi="Segoe UI" w:cs="Times New Roman"/>
      <w:b/>
      <w:bCs/>
      <w:noProof/>
      <w:sz w:val="15"/>
      <w:szCs w:val="20"/>
    </w:rPr>
  </w:style>
  <w:style w:type="paragraph" w:styleId="TOC2">
    <w:name w:val="toc 2"/>
    <w:basedOn w:val="Normal"/>
    <w:next w:val="Normal"/>
    <w:autoRedefine/>
    <w:uiPriority w:val="39"/>
    <w:rsid w:val="0066731D"/>
    <w:pPr>
      <w:tabs>
        <w:tab w:val="right" w:pos="9000"/>
      </w:tabs>
      <w:spacing w:line="216" w:lineRule="auto"/>
      <w:ind w:left="216"/>
    </w:pPr>
    <w:rPr>
      <w:rFonts w:ascii="Segoe UI" w:eastAsia="Times New Roman" w:hAnsi="Segoe UI" w:cs="Times New Roman"/>
      <w:noProof/>
      <w:sz w:val="15"/>
      <w:szCs w:val="22"/>
    </w:rPr>
  </w:style>
  <w:style w:type="paragraph" w:customStyle="1" w:styleId="DocBullets">
    <w:name w:val="Doc Bullets"/>
    <w:basedOn w:val="Normal"/>
    <w:link w:val="DocBulletsChar"/>
    <w:rsid w:val="009E4120"/>
    <w:pPr>
      <w:spacing w:line="276" w:lineRule="auto"/>
      <w:ind w:left="720" w:hanging="360"/>
    </w:pPr>
    <w:rPr>
      <w:rFonts w:ascii="Calibri" w:eastAsia="Times New Roman" w:hAnsi="Calibri" w:cs="Times New Roman"/>
      <w:sz w:val="22"/>
      <w:szCs w:val="22"/>
    </w:rPr>
  </w:style>
  <w:style w:type="character" w:customStyle="1" w:styleId="DocBulletsChar">
    <w:name w:val="Doc Bullets Char"/>
    <w:link w:val="DocBullets"/>
    <w:rsid w:val="009E4120"/>
    <w:rPr>
      <w:rFonts w:ascii="Calibri" w:eastAsia="Times New Roman" w:hAnsi="Calibri" w:cs="Times New Roman"/>
      <w:sz w:val="22"/>
      <w:szCs w:val="22"/>
    </w:rPr>
  </w:style>
  <w:style w:type="character" w:styleId="CommentReference">
    <w:name w:val="annotation reference"/>
    <w:basedOn w:val="DefaultParagraphFont"/>
    <w:uiPriority w:val="99"/>
    <w:unhideWhenUsed/>
    <w:rsid w:val="00B3643A"/>
    <w:rPr>
      <w:sz w:val="16"/>
      <w:szCs w:val="16"/>
    </w:rPr>
  </w:style>
  <w:style w:type="paragraph" w:styleId="CommentText">
    <w:name w:val="annotation text"/>
    <w:basedOn w:val="Normal"/>
    <w:link w:val="CommentTextChar"/>
    <w:uiPriority w:val="99"/>
    <w:unhideWhenUsed/>
    <w:rsid w:val="00B3643A"/>
    <w:rPr>
      <w:sz w:val="20"/>
      <w:szCs w:val="20"/>
    </w:rPr>
  </w:style>
  <w:style w:type="character" w:customStyle="1" w:styleId="CommentTextChar">
    <w:name w:val="Comment Text Char"/>
    <w:basedOn w:val="DefaultParagraphFont"/>
    <w:link w:val="CommentText"/>
    <w:uiPriority w:val="99"/>
    <w:rsid w:val="00B3643A"/>
    <w:rPr>
      <w:sz w:val="20"/>
      <w:szCs w:val="20"/>
    </w:rPr>
  </w:style>
  <w:style w:type="paragraph" w:styleId="CommentSubject">
    <w:name w:val="annotation subject"/>
    <w:basedOn w:val="CommentText"/>
    <w:next w:val="CommentText"/>
    <w:link w:val="CommentSubjectChar"/>
    <w:uiPriority w:val="99"/>
    <w:semiHidden/>
    <w:unhideWhenUsed/>
    <w:rsid w:val="00B3643A"/>
    <w:rPr>
      <w:b/>
      <w:bCs/>
    </w:rPr>
  </w:style>
  <w:style w:type="character" w:customStyle="1" w:styleId="CommentSubjectChar">
    <w:name w:val="Comment Subject Char"/>
    <w:basedOn w:val="CommentTextChar"/>
    <w:link w:val="CommentSubject"/>
    <w:uiPriority w:val="99"/>
    <w:semiHidden/>
    <w:rsid w:val="00B3643A"/>
    <w:rPr>
      <w:b/>
      <w:bCs/>
      <w:sz w:val="20"/>
      <w:szCs w:val="20"/>
    </w:rPr>
  </w:style>
  <w:style w:type="paragraph" w:customStyle="1" w:styleId="VLHead2">
    <w:name w:val="VL Head 2"/>
    <w:basedOn w:val="VLBodyHead"/>
    <w:link w:val="VLHead2Char"/>
    <w:qFormat/>
    <w:rsid w:val="00C321FB"/>
    <w:rPr>
      <w:caps/>
    </w:rPr>
  </w:style>
  <w:style w:type="character" w:customStyle="1" w:styleId="VLHead2Char">
    <w:name w:val="VL Head 2 Char"/>
    <w:basedOn w:val="VLBodyHeadChar"/>
    <w:link w:val="VLHead2"/>
    <w:rsid w:val="00C321FB"/>
    <w:rPr>
      <w:rFonts w:ascii="Segoe UI Semibold" w:hAnsi="Segoe UI Semibold"/>
      <w:b/>
      <w:caps/>
      <w:color w:val="404040" w:themeColor="text1" w:themeTint="BF"/>
      <w:sz w:val="19"/>
      <w:szCs w:val="22"/>
    </w:rPr>
  </w:style>
  <w:style w:type="character" w:styleId="FollowedHyperlink">
    <w:name w:val="FollowedHyperlink"/>
    <w:basedOn w:val="DefaultParagraphFont"/>
    <w:uiPriority w:val="99"/>
    <w:semiHidden/>
    <w:unhideWhenUsed/>
    <w:rsid w:val="00A7000D"/>
    <w:rPr>
      <w:color w:val="800080" w:themeColor="followedHyperlink"/>
      <w:u w:val="single"/>
    </w:rPr>
  </w:style>
  <w:style w:type="paragraph" w:styleId="Revision">
    <w:name w:val="Revision"/>
    <w:hidden/>
    <w:uiPriority w:val="99"/>
    <w:semiHidden/>
    <w:rsid w:val="00F54E8D"/>
  </w:style>
  <w:style w:type="paragraph" w:styleId="NormalWeb">
    <w:name w:val="Normal (Web)"/>
    <w:basedOn w:val="Normal"/>
    <w:uiPriority w:val="99"/>
    <w:semiHidden/>
    <w:unhideWhenUsed/>
    <w:rsid w:val="002F36E2"/>
    <w:pPr>
      <w:spacing w:before="100" w:beforeAutospacing="1" w:after="100" w:afterAutospacing="1"/>
    </w:pPr>
    <w:rPr>
      <w:rFonts w:ascii="Times New Roman" w:eastAsiaTheme="minorEastAsia" w:hAnsi="Times New Roman" w:cs="Times New Roman"/>
    </w:rPr>
  </w:style>
  <w:style w:type="paragraph" w:customStyle="1" w:styleId="bulletlist2">
    <w:name w:val="bullet list2"/>
    <w:basedOn w:val="Normal"/>
    <w:rsid w:val="00620193"/>
    <w:pPr>
      <w:tabs>
        <w:tab w:val="num" w:pos="1350"/>
        <w:tab w:val="num" w:pos="1386"/>
      </w:tabs>
      <w:ind w:left="1354" w:hanging="288"/>
      <w:jc w:val="both"/>
    </w:pPr>
    <w:rPr>
      <w:rFonts w:ascii="Trebuchet MS" w:eastAsia="MS Mincho" w:hAnsi="Trebuchet MS" w:cs="Tahoma"/>
      <w:sz w:val="18"/>
    </w:rPr>
  </w:style>
  <w:style w:type="character" w:customStyle="1" w:styleId="Stylebulletlistbold10pt">
    <w:name w:val="Style bullet list bold + 10 pt"/>
    <w:rsid w:val="00620193"/>
    <w:rPr>
      <w:rFonts w:ascii="Trebuchet MS" w:hAnsi="Trebuchet MS" w:cs="Times New Roman"/>
      <w:b/>
      <w:bCs/>
      <w:sz w:val="20"/>
    </w:rPr>
  </w:style>
  <w:style w:type="paragraph" w:customStyle="1" w:styleId="NormalIndent">
    <w:name w:val="NormalIndent"/>
    <w:rsid w:val="00620193"/>
    <w:pPr>
      <w:ind w:left="720"/>
    </w:pPr>
    <w:rPr>
      <w:rFonts w:ascii="Times New Roman" w:eastAsia="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263194807">
      <w:bodyDiv w:val="1"/>
      <w:marLeft w:val="0"/>
      <w:marRight w:val="0"/>
      <w:marTop w:val="0"/>
      <w:marBottom w:val="0"/>
      <w:divBdr>
        <w:top w:val="none" w:sz="0" w:space="0" w:color="auto"/>
        <w:left w:val="none" w:sz="0" w:space="0" w:color="auto"/>
        <w:bottom w:val="none" w:sz="0" w:space="0" w:color="auto"/>
        <w:right w:val="none" w:sz="0" w:space="0" w:color="auto"/>
      </w:divBdr>
    </w:div>
    <w:div w:id="285353064">
      <w:bodyDiv w:val="1"/>
      <w:marLeft w:val="0"/>
      <w:marRight w:val="0"/>
      <w:marTop w:val="0"/>
      <w:marBottom w:val="0"/>
      <w:divBdr>
        <w:top w:val="none" w:sz="0" w:space="0" w:color="auto"/>
        <w:left w:val="none" w:sz="0" w:space="0" w:color="auto"/>
        <w:bottom w:val="none" w:sz="0" w:space="0" w:color="auto"/>
        <w:right w:val="none" w:sz="0" w:space="0" w:color="auto"/>
      </w:divBdr>
    </w:div>
    <w:div w:id="1056584364">
      <w:bodyDiv w:val="1"/>
      <w:marLeft w:val="0"/>
      <w:marRight w:val="0"/>
      <w:marTop w:val="0"/>
      <w:marBottom w:val="0"/>
      <w:divBdr>
        <w:top w:val="none" w:sz="0" w:space="0" w:color="auto"/>
        <w:left w:val="none" w:sz="0" w:space="0" w:color="auto"/>
        <w:bottom w:val="none" w:sz="0" w:space="0" w:color="auto"/>
        <w:right w:val="none" w:sz="0" w:space="0" w:color="auto"/>
      </w:divBdr>
      <w:divsChild>
        <w:div w:id="907961306">
          <w:marLeft w:val="0"/>
          <w:marRight w:val="0"/>
          <w:marTop w:val="0"/>
          <w:marBottom w:val="0"/>
          <w:divBdr>
            <w:top w:val="none" w:sz="0" w:space="0" w:color="auto"/>
            <w:left w:val="none" w:sz="0" w:space="0" w:color="auto"/>
            <w:bottom w:val="none" w:sz="0" w:space="0" w:color="auto"/>
            <w:right w:val="none" w:sz="0" w:space="0" w:color="auto"/>
          </w:divBdr>
          <w:divsChild>
            <w:div w:id="1845706034">
              <w:marLeft w:val="0"/>
              <w:marRight w:val="0"/>
              <w:marTop w:val="0"/>
              <w:marBottom w:val="0"/>
              <w:divBdr>
                <w:top w:val="none" w:sz="0" w:space="0" w:color="auto"/>
                <w:left w:val="single" w:sz="18" w:space="0" w:color="000000"/>
                <w:bottom w:val="none" w:sz="0" w:space="0" w:color="auto"/>
                <w:right w:val="single" w:sz="18" w:space="0" w:color="000000"/>
              </w:divBdr>
              <w:divsChild>
                <w:div w:id="1272126328">
                  <w:marLeft w:val="0"/>
                  <w:marRight w:val="0"/>
                  <w:marTop w:val="0"/>
                  <w:marBottom w:val="0"/>
                  <w:divBdr>
                    <w:top w:val="none" w:sz="0" w:space="0" w:color="auto"/>
                    <w:left w:val="none" w:sz="0" w:space="0" w:color="auto"/>
                    <w:bottom w:val="none" w:sz="0" w:space="0" w:color="auto"/>
                    <w:right w:val="none" w:sz="0" w:space="0" w:color="auto"/>
                  </w:divBdr>
                  <w:divsChild>
                    <w:div w:id="19757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hyperlink" Target="http://www.microsoftvolumelicensing.com/userights/PL.aspx" TargetMode="External"/><Relationship Id="rId39" Type="http://schemas.openxmlformats.org/officeDocument/2006/relationships/hyperlink" Target="http://www.microsoft.com/education/StudentMedia.mspx" TargetMode="External"/><Relationship Id="rId21" Type="http://schemas.openxmlformats.org/officeDocument/2006/relationships/hyperlink" Target="http://www.microsoft.com/licensing/index/worldwide.mspx" TargetMode="External"/><Relationship Id="rId34" Type="http://schemas.openxmlformats.org/officeDocument/2006/relationships/hyperlink" Target="http://www.microsoft.com/licensing/index/worldwide.mspx" TargetMode="External"/><Relationship Id="rId42" Type="http://schemas.openxmlformats.org/officeDocument/2006/relationships/hyperlink" Target="http://www.microsoft.com/online" TargetMode="External"/><Relationship Id="rId47" Type="http://schemas.openxmlformats.org/officeDocument/2006/relationships/hyperlink" Target="https://www.microsoft.com/licensing/servicecenter/" TargetMode="External"/><Relationship Id="rId50" Type="http://schemas.openxmlformats.org/officeDocument/2006/relationships/hyperlink" Target="https://www.microsoft.com/licensing/servicecenter/" TargetMode="External"/><Relationship Id="rId55" Type="http://schemas.openxmlformats.org/officeDocument/2006/relationships/hyperlink" Target="http://www.microsoft.com/licensing/resources/vol/numbers.mspx" TargetMode="External"/><Relationship Id="rId63" Type="http://schemas.openxmlformats.org/officeDocument/2006/relationships/hyperlink" Target="http://www.microsoft.com/education/StudentMedia.mspx" TargetMode="External"/><Relationship Id="rId68" Type="http://schemas.openxmlformats.org/officeDocument/2006/relationships/hyperlink" Target="http://www.microsoft.com/licensing/sa/default.mspx" TargetMode="External"/><Relationship Id="rId76" Type="http://schemas.openxmlformats.org/officeDocument/2006/relationships/hyperlink" Target="http://www.microsoft.com/education/Eligible.mspx" TargetMode="External"/><Relationship Id="rId7" Type="http://schemas.openxmlformats.org/officeDocument/2006/relationships/settings" Target="settings.xml"/><Relationship Id="rId71" Type="http://schemas.openxmlformats.org/officeDocument/2006/relationships/hyperlink" Target="http://technet.microsoft.com"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microsoft.com/licensing/userights/" TargetMode="External"/><Relationship Id="rId11" Type="http://schemas.openxmlformats.org/officeDocument/2006/relationships/image" Target="media/image1.jpeg"/><Relationship Id="rId24" Type="http://schemas.openxmlformats.org/officeDocument/2006/relationships/hyperlink" Target="http://www.microsoftvolumelicensing.com/userights/PL.aspx" TargetMode="External"/><Relationship Id="rId32" Type="http://schemas.openxmlformats.org/officeDocument/2006/relationships/hyperlink" Target="http://www.microsoft.com/education/Eligible.mspx" TargetMode="External"/><Relationship Id="rId37" Type="http://schemas.openxmlformats.org/officeDocument/2006/relationships/hyperlink" Target="http://www.microsoft.com/education/WorkHome.mspx" TargetMode="External"/><Relationship Id="rId40" Type="http://schemas.openxmlformats.org/officeDocument/2006/relationships/hyperlink" Target="http://www.microsoft.com/licensing/sa/benefits/home_use_rights.mspx" TargetMode="External"/><Relationship Id="rId45" Type="http://schemas.openxmlformats.org/officeDocument/2006/relationships/hyperlink" Target="https://registermsdn.one.microsoft.com/msdnaa/aa/newstep1.aspx%20" TargetMode="External"/><Relationship Id="rId53" Type="http://schemas.openxmlformats.org/officeDocument/2006/relationships/hyperlink" Target="http://www.microsoft.com/licensing/resources/vol/numbers.mspx" TargetMode="External"/><Relationship Id="rId58" Type="http://schemas.openxmlformats.org/officeDocument/2006/relationships/hyperlink" Target="https://www.microsoft.com/licensing/servicecenter/" TargetMode="External"/><Relationship Id="rId66" Type="http://schemas.openxmlformats.org/officeDocument/2006/relationships/hyperlink" Target="http://www.microsoft.com/education/ChangeReseller.mspx" TargetMode="External"/><Relationship Id="rId74" Type="http://schemas.openxmlformats.org/officeDocument/2006/relationships/hyperlink" Target="file:///C:/Users/megloo/AppData/Local/Microsoft/Windows/Temporary%20Internet%20Files/Content.Outlook/M80AYH16/www.microsoft.com/online"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microsoft.com/licensing/userights/" TargetMode="External"/><Relationship Id="rId10" Type="http://schemas.openxmlformats.org/officeDocument/2006/relationships/endnotes" Target="endnotes.xml"/><Relationship Id="rId19" Type="http://schemas.openxmlformats.org/officeDocument/2006/relationships/hyperlink" Target="http://www.microsoftvolumelicensing.com/userights/" TargetMode="External"/><Relationship Id="rId31" Type="http://schemas.openxmlformats.org/officeDocument/2006/relationships/hyperlink" Target="http://www.microsoft.com/licensing/userights/" TargetMode="External"/><Relationship Id="rId44" Type="http://schemas.openxmlformats.org/officeDocument/2006/relationships/hyperlink" Target="http://www.msdnaa.net/" TargetMode="External"/><Relationship Id="rId52" Type="http://schemas.openxmlformats.org/officeDocument/2006/relationships/hyperlink" Target="http://www.microsoft.com/piracy/activation_how.mspx" TargetMode="External"/><Relationship Id="rId60" Type="http://schemas.openxmlformats.org/officeDocument/2006/relationships/hyperlink" Target="http://www.microsoft.com/licensing/userights/" TargetMode="External"/><Relationship Id="rId65" Type="http://schemas.openxmlformats.org/officeDocument/2006/relationships/hyperlink" Target="http://www.microsoft.com/education/ChangeReseller.mspx" TargetMode="External"/><Relationship Id="rId73" Type="http://schemas.openxmlformats.org/officeDocument/2006/relationships/hyperlink" Target="http://get.liveatedu.com/.%20"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microsoft.com/licensing/software-assurance/default.aspx" TargetMode="External"/><Relationship Id="rId27" Type="http://schemas.openxmlformats.org/officeDocument/2006/relationships/hyperlink" Target="http://www.microsoft.com/piracy/knowthefacts/LegalizationSolutions.aspx" TargetMode="External"/><Relationship Id="rId30" Type="http://schemas.openxmlformats.org/officeDocument/2006/relationships/hyperlink" Target="http://www.microsoft.com/licensing/userights/" TargetMode="External"/><Relationship Id="rId35" Type="http://schemas.openxmlformats.org/officeDocument/2006/relationships/hyperlink" Target="http://www.microsoft.com/licensing/userights/" TargetMode="External"/><Relationship Id="rId43" Type="http://schemas.openxmlformats.org/officeDocument/2006/relationships/hyperlink" Target="http://www.msdnaa.net/" TargetMode="External"/><Relationship Id="rId48" Type="http://schemas.openxmlformats.org/officeDocument/2006/relationships/image" Target="media/image4.jpeg"/><Relationship Id="rId56" Type="http://schemas.openxmlformats.org/officeDocument/2006/relationships/hyperlink" Target="http://www.microsoft.com/licensing/resources/vol/default.mspx" TargetMode="External"/><Relationship Id="rId64" Type="http://schemas.openxmlformats.org/officeDocument/2006/relationships/hyperlink" Target="http://www.microsoft.com/licensing/userights/" TargetMode="External"/><Relationship Id="rId69" Type="http://schemas.openxmlformats.org/officeDocument/2006/relationships/hyperlink" Target="https://www.microsoft.com/licensing/servicecenter/" TargetMode="External"/><Relationship Id="rId77" Type="http://schemas.openxmlformats.org/officeDocument/2006/relationships/hyperlink" Target="http://www.microsoft.com/education/Eligible.mspx%20" TargetMode="External"/><Relationship Id="rId8" Type="http://schemas.openxmlformats.org/officeDocument/2006/relationships/webSettings" Target="webSettings.xml"/><Relationship Id="rId51" Type="http://schemas.openxmlformats.org/officeDocument/2006/relationships/hyperlink" Target="http://www.microsoft.com/products/" TargetMode="External"/><Relationship Id="rId72" Type="http://schemas.openxmlformats.org/officeDocument/2006/relationships/hyperlink" Target="http://www.microsoft.com/education/HowToBuy.mspx%20" TargetMode="External"/><Relationship Id="rId80"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icrosoftvolumelicensing.com/userights/PUR.aspx" TargetMode="External"/><Relationship Id="rId33" Type="http://schemas.openxmlformats.org/officeDocument/2006/relationships/hyperlink" Target="http://www.microsoft.com/education/Eligible.mspx" TargetMode="External"/><Relationship Id="rId38" Type="http://schemas.openxmlformats.org/officeDocument/2006/relationships/hyperlink" Target="http://www.microsoft.com/licensing/resources/vol/default.mspx" TargetMode="External"/><Relationship Id="rId46" Type="http://schemas.openxmlformats.org/officeDocument/2006/relationships/hyperlink" Target="http://get.liveatedu.com/" TargetMode="External"/><Relationship Id="rId59" Type="http://schemas.openxmlformats.org/officeDocument/2006/relationships/hyperlink" Target="http://www.microsoft.com/licensing/sa/default.mspx" TargetMode="External"/><Relationship Id="rId67" Type="http://schemas.openxmlformats.org/officeDocument/2006/relationships/hyperlink" Target="http://www.microsoft.com/education/AERFind.mspx" TargetMode="External"/><Relationship Id="rId20" Type="http://schemas.openxmlformats.org/officeDocument/2006/relationships/hyperlink" Target="http://www.microsoft.com/education/AERfind.mspx" TargetMode="External"/><Relationship Id="rId41" Type="http://schemas.openxmlformats.org/officeDocument/2006/relationships/hyperlink" Target="https://www.microsoft.com/licensing/servicecenter/" TargetMode="External"/><Relationship Id="rId54" Type="http://schemas.openxmlformats.org/officeDocument/2006/relationships/hyperlink" Target="https://www.microsoft.com/licensing/servicecenter/%20" TargetMode="External"/><Relationship Id="rId62" Type="http://schemas.openxmlformats.org/officeDocument/2006/relationships/hyperlink" Target="http://www.microsoft.com/licensing/resources/vol/default.mspx" TargetMode="External"/><Relationship Id="rId70" Type="http://schemas.openxmlformats.org/officeDocument/2006/relationships/hyperlink" Target="http://msdn.microsoft.com/academic/program/highschool/default.aspx" TargetMode="External"/><Relationship Id="rId75" Type="http://schemas.openxmlformats.org/officeDocument/2006/relationships/hyperlink" Target="http://www.microsoft.com/education/MSITAcademy/default.m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microsoftvolumelicensing.com/" TargetMode="External"/><Relationship Id="rId28" Type="http://schemas.openxmlformats.org/officeDocument/2006/relationships/hyperlink" Target="http://www.microsoft.com/licensing/userights/" TargetMode="External"/><Relationship Id="rId36" Type="http://schemas.openxmlformats.org/officeDocument/2006/relationships/hyperlink" Target="http://www.microsoft.com/licensing/userights/" TargetMode="External"/><Relationship Id="rId49" Type="http://schemas.openxmlformats.org/officeDocument/2006/relationships/hyperlink" Target="https://www.microsoft.com/licensing/servicecenter/" TargetMode="External"/><Relationship Id="rId57" Type="http://schemas.openxmlformats.org/officeDocument/2006/relationships/hyperlink" Target="https://www.microsoft.com/licensing/servi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BB4CAAFA19EE40BA003684868DDE32" ma:contentTypeVersion="2" ma:contentTypeDescription="Create a new document." ma:contentTypeScope="" ma:versionID="e4309481908f2144694cd6ef1d750cda">
  <xsd:schema xmlns:xsd="http://www.w3.org/2001/XMLSchema" xmlns:p="http://schemas.microsoft.com/office/2006/metadata/properties" xmlns:ns1="http://schemas.microsoft.com/sharepoint/v3/fields" xmlns:ns3="2ac2fc43-9d3b-4f81-86ae-b1273d31f207" targetNamespace="http://schemas.microsoft.com/office/2006/metadata/properties" ma:root="true" ma:fieldsID="367ec9e90579ad2e580d17478d8e4f81" ns1:_="" ns3:_="">
    <xsd:import namespace="http://schemas.microsoft.com/sharepoint/v3/fields"/>
    <xsd:import namespace="2ac2fc43-9d3b-4f81-86ae-b1273d31f207"/>
    <xsd:element name="properties">
      <xsd:complexType>
        <xsd:sequence>
          <xsd:element name="documentManagement">
            <xsd:complexType>
              <xsd:all>
                <xsd:element ref="ns1:_DCDateModified" minOccurs="0"/>
                <xsd:element ref="ns3:Target_x0020_Audience"/>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0"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dms="http://schemas.microsoft.com/office/2006/documentManagement/types" targetNamespace="2ac2fc43-9d3b-4f81-86ae-b1273d31f207" elementFormDefault="qualified">
    <xsd:import namespace="http://schemas.microsoft.com/office/2006/documentManagement/types"/>
    <xsd:element name="Target_x0020_Audience" ma:index="3" ma:displayName="Target Audience" ma:default="" ma:description="This value is used to filter the content in respective views in the page." ma:format="Dropdown" ma:internalName="Target_x0020_Audience">
      <xsd:simpleType>
        <xsd:restriction base="dms:Choice">
          <xsd:enumeration value="Customers"/>
          <xsd:enumeration value="Partners"/>
          <xsd:enumeration value="Microsoft Internal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DCDateModified xmlns="http://schemas.microsoft.com/sharepoint/v3/fields" xsi:nil="true"/>
    <Target_x0020_Audience xmlns="2ac2fc43-9d3b-4f81-86ae-b1273d31f207">Customers</Target_x0020_Audie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24E1-7619-4EB5-B3F0-90010FFFC611}">
  <ds:schemaRefs>
    <ds:schemaRef ds:uri="http://schemas.microsoft.com/sharepoint/v3/contenttype/forms"/>
  </ds:schemaRefs>
</ds:datastoreItem>
</file>

<file path=customXml/itemProps2.xml><?xml version="1.0" encoding="utf-8"?>
<ds:datastoreItem xmlns:ds="http://schemas.openxmlformats.org/officeDocument/2006/customXml" ds:itemID="{8E9E60B7-BAFD-42C7-A577-6592D2EB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ac2fc43-9d3b-4f81-86ae-b1273d31f20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0709B7-7732-4E3B-9EFC-B580A54C6432}">
  <ds:schemaRefs>
    <ds:schemaRef ds:uri="http://schemas.microsoft.com/office/2006/metadata/properties"/>
    <ds:schemaRef ds:uri="http://schemas.microsoft.com/sharepoint/v3/fields"/>
    <ds:schemaRef ds:uri="2ac2fc43-9d3b-4f81-86ae-b1273d31f207"/>
  </ds:schemaRefs>
</ds:datastoreItem>
</file>

<file path=customXml/itemProps4.xml><?xml version="1.0" encoding="utf-8"?>
<ds:datastoreItem xmlns:ds="http://schemas.openxmlformats.org/officeDocument/2006/customXml" ds:itemID="{F259A3CB-A598-4443-A1D0-07FCC173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12775</Words>
  <Characters>72823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2011-02-02T16:51:00Z</dcterms:created>
  <dcterms:modified xsi:type="dcterms:W3CDTF">2011-02-02T16:51:00Z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0x0101000EBB4CAAFA19EE40BA003684868DDE32</vt:lpwstr>
  </property>
</Properties>
</file>