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43AE1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12,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E43AE1">
        <w:rPr>
          <w:rFonts w:ascii="Arial Narrow" w:hAnsi="Arial Narrow"/>
        </w:rPr>
        <w:t>23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E43AE1">
        <w:rPr>
          <w:rFonts w:ascii="Arial Narrow" w:hAnsi="Arial Narrow"/>
        </w:rPr>
        <w:t>January 12,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F37286" w:rsidRPr="00F37286">
        <w:rPr>
          <w:rFonts w:ascii="Arial Narrow" w:hAnsi="Arial Narrow"/>
        </w:rPr>
        <w:t>Unavailable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F37286" w:rsidRPr="00F37286">
        <w:rPr>
          <w:rFonts w:ascii="Arial Narrow" w:hAnsi="Arial Narrow"/>
        </w:rPr>
        <w:t>7,653,049.90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F3728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2015-01-06T16:32:00Z</dcterms:created>
  <dcterms:modified xsi:type="dcterms:W3CDTF">2015-01-07T18:39:00Z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