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485" w:rsidRDefault="004E0144">
      <w:pPr>
        <w:rPr>
          <w:b/>
          <w:bCs/>
          <w:color w:val="365F91"/>
          <w:sz w:val="32"/>
          <w:szCs w:val="32"/>
        </w:rPr>
      </w:pPr>
      <w:r>
        <w:rPr>
          <w:b/>
          <w:bCs/>
          <w:color w:val="365F91"/>
          <w:sz w:val="32"/>
          <w:szCs w:val="32"/>
        </w:rPr>
        <w:t xml:space="preserve">Course Title:  </w:t>
      </w:r>
      <w:r w:rsidR="001C7485">
        <w:rPr>
          <w:b/>
          <w:bCs/>
          <w:color w:val="365F91"/>
          <w:sz w:val="32"/>
          <w:szCs w:val="32"/>
        </w:rPr>
        <w:t>US Law &amp; Politics</w:t>
      </w:r>
      <w:r w:rsidR="001B368D">
        <w:rPr>
          <w:b/>
          <w:bCs/>
          <w:color w:val="365F91"/>
          <w:sz w:val="32"/>
          <w:szCs w:val="32"/>
        </w:rPr>
        <w:t xml:space="preserve"> - 10134</w:t>
      </w:r>
    </w:p>
    <w:p w:rsidR="004E0144" w:rsidRDefault="001C7485">
      <w:pPr>
        <w:rPr>
          <w:color w:val="000000"/>
        </w:rPr>
      </w:pPr>
      <w:r>
        <w:rPr>
          <w:b/>
          <w:bCs/>
          <w:color w:val="365F91"/>
          <w:sz w:val="32"/>
          <w:szCs w:val="32"/>
        </w:rPr>
        <w:t>Course Description</w:t>
      </w:r>
      <w:r>
        <w:rPr>
          <w:color w:val="000000"/>
        </w:rPr>
        <w:t xml:space="preserve"> Treason is the only crime specifically defined in the U.S. Constitution. Why did the Constitution’s framers think it was so important to define this crime? In U.S. Law a Politics, a one-semester course, you will learn the answer. This course begins by discussing types of courts and laws, including property law, school law, juvenile law and even laws about automobiles. You will also learn about the judicial branch of government, public opinion and political behavior, political parties and interest groups the electoral process, and the executive branch of government. Most Americans w vote in an election or participate in a court trial at some point in their lives. This course will help you become a responsible, well-informed U.S. citizen.</w:t>
      </w:r>
    </w:p>
    <w:p w:rsidR="004E0144" w:rsidRDefault="004E0144">
      <w:pPr>
        <w:rPr>
          <w:b/>
          <w:bCs/>
          <w:color w:val="365F91"/>
          <w:sz w:val="32"/>
          <w:szCs w:val="32"/>
        </w:rPr>
      </w:pPr>
      <w:r>
        <w:rPr>
          <w:b/>
          <w:bCs/>
          <w:color w:val="365F91"/>
          <w:sz w:val="32"/>
          <w:szCs w:val="32"/>
        </w:rPr>
        <w:t>Suggested Grade Level: 9-12</w:t>
      </w:r>
    </w:p>
    <w:p w:rsidR="004E0144" w:rsidRDefault="004E0144">
      <w:pPr>
        <w:rPr>
          <w:b/>
          <w:bCs/>
          <w:color w:val="365F91"/>
          <w:sz w:val="32"/>
          <w:szCs w:val="32"/>
        </w:rPr>
      </w:pPr>
      <w:r>
        <w:rPr>
          <w:b/>
          <w:bCs/>
          <w:color w:val="365F91"/>
          <w:sz w:val="32"/>
          <w:szCs w:val="32"/>
        </w:rPr>
        <w:t>Length of Course: One Semester</w:t>
      </w:r>
    </w:p>
    <w:p w:rsidR="001C7485" w:rsidRDefault="004E0144">
      <w:pPr>
        <w:rPr>
          <w:color w:val="000000"/>
        </w:rPr>
      </w:pPr>
      <w:r>
        <w:rPr>
          <w:b/>
          <w:bCs/>
          <w:color w:val="365F91"/>
          <w:sz w:val="32"/>
          <w:szCs w:val="32"/>
        </w:rPr>
        <w:t>Units of Credit: .5</w:t>
      </w:r>
      <w:r w:rsidR="001C7485">
        <w:rPr>
          <w:color w:val="000000"/>
        </w:rPr>
        <w:br/>
      </w:r>
      <w:r w:rsidR="001C7485" w:rsidRPr="004E0144">
        <w:rPr>
          <w:b/>
          <w:bCs/>
          <w:color w:val="1F4E79" w:themeColor="accent1" w:themeShade="80"/>
          <w:sz w:val="32"/>
          <w:szCs w:val="32"/>
        </w:rPr>
        <w:t>Course Objectives</w:t>
      </w:r>
      <w:r w:rsidRPr="004E0144">
        <w:rPr>
          <w:color w:val="1F4E79" w:themeColor="accent1" w:themeShade="80"/>
        </w:rPr>
        <w:t>:</w:t>
      </w:r>
      <w:r w:rsidR="001C7485" w:rsidRPr="004E0144">
        <w:rPr>
          <w:color w:val="1F4E79" w:themeColor="accent1" w:themeShade="80"/>
        </w:rPr>
        <w:t xml:space="preserve"> </w:t>
      </w:r>
      <w:r w:rsidR="001C7485">
        <w:rPr>
          <w:color w:val="000000"/>
        </w:rPr>
        <w:t xml:space="preserve">When you finish this course, you will be able to: </w:t>
      </w:r>
      <w:r w:rsidR="001C7485">
        <w:rPr>
          <w:color w:val="000000"/>
        </w:rPr>
        <w:sym w:font="Symbol" w:char="F0FC"/>
      </w:r>
      <w:r w:rsidR="001C7485">
        <w:rPr>
          <w:color w:val="000000"/>
        </w:rPr>
        <w:t xml:space="preserve"> Understand and describe the different processes in the American legal system </w:t>
      </w:r>
      <w:r w:rsidR="001C7485">
        <w:rPr>
          <w:color w:val="000000"/>
        </w:rPr>
        <w:sym w:font="Symbol" w:char="F0FC"/>
      </w:r>
      <w:r w:rsidR="001C7485">
        <w:rPr>
          <w:color w:val="000000"/>
        </w:rPr>
        <w:t xml:space="preserve"> Trace civil and criminal cases from the municipal court up to the Supreme Cou</w:t>
      </w:r>
      <w:r w:rsidR="00691D45">
        <w:rPr>
          <w:color w:val="000000"/>
        </w:rPr>
        <w:t>rt</w:t>
      </w:r>
      <w:r w:rsidR="001C7485">
        <w:rPr>
          <w:color w:val="000000"/>
        </w:rPr>
        <w:t xml:space="preserve"> of the United States </w:t>
      </w:r>
      <w:r w:rsidR="001C7485">
        <w:rPr>
          <w:color w:val="000000"/>
        </w:rPr>
        <w:sym w:font="Symbol" w:char="F0FC"/>
      </w:r>
      <w:r w:rsidR="001C7485">
        <w:rPr>
          <w:color w:val="000000"/>
        </w:rPr>
        <w:t xml:space="preserve"> Describe the juvenile justice system </w:t>
      </w:r>
      <w:r w:rsidR="001C7485">
        <w:rPr>
          <w:color w:val="000000"/>
        </w:rPr>
        <w:sym w:font="Symbol" w:char="F0FC"/>
      </w:r>
      <w:r w:rsidR="001C7485">
        <w:rPr>
          <w:color w:val="000000"/>
        </w:rPr>
        <w:t xml:space="preserve"> Describe the power the judicial branch has to interpret law </w:t>
      </w:r>
      <w:r w:rsidR="001C7485">
        <w:rPr>
          <w:color w:val="000000"/>
        </w:rPr>
        <w:sym w:font="Symbol" w:char="F0FC"/>
      </w:r>
      <w:r w:rsidR="001C7485">
        <w:rPr>
          <w:color w:val="000000"/>
        </w:rPr>
        <w:t xml:space="preserve"> List and describe major political activities, such as voting and running for office </w:t>
      </w:r>
      <w:r w:rsidR="001C7485">
        <w:rPr>
          <w:color w:val="000000"/>
        </w:rPr>
        <w:sym w:font="Symbol" w:char="F0FC"/>
      </w:r>
      <w:r w:rsidR="001C7485">
        <w:rPr>
          <w:color w:val="000000"/>
        </w:rPr>
        <w:t xml:space="preserve"> Describe ways to scientifically measure public opinion, contrasting these method with nonscientific methods </w:t>
      </w:r>
      <w:r w:rsidR="001C7485">
        <w:rPr>
          <w:color w:val="000000"/>
        </w:rPr>
        <w:sym w:font="Symbol" w:char="F0FC"/>
      </w:r>
      <w:r w:rsidR="001C7485">
        <w:rPr>
          <w:color w:val="000000"/>
        </w:rPr>
        <w:t xml:space="preserve"> Define political parties and explain how they are organized and structured in the United States </w:t>
      </w:r>
      <w:r w:rsidR="001C7485">
        <w:rPr>
          <w:color w:val="000000"/>
        </w:rPr>
        <w:sym w:font="Symbol" w:char="F0FC"/>
      </w:r>
      <w:r w:rsidR="001C7485">
        <w:rPr>
          <w:color w:val="000000"/>
        </w:rPr>
        <w:t xml:space="preserve"> Explain the difference between political parties and special interest groups </w:t>
      </w:r>
      <w:r w:rsidR="001C7485">
        <w:rPr>
          <w:color w:val="000000"/>
        </w:rPr>
        <w:sym w:font="Symbol" w:char="F0FC"/>
      </w:r>
      <w:r w:rsidR="001C7485">
        <w:rPr>
          <w:color w:val="000000"/>
        </w:rPr>
        <w:t xml:space="preserve"> Explain how public officials are servants of the public under the social contract theory </w:t>
      </w:r>
      <w:r w:rsidR="001C7485">
        <w:rPr>
          <w:color w:val="000000"/>
        </w:rPr>
        <w:sym w:font="Symbol" w:char="F0FC"/>
      </w:r>
      <w:r w:rsidR="001C7485">
        <w:rPr>
          <w:color w:val="000000"/>
        </w:rPr>
        <w:t xml:space="preserve"> Explain why the right to vote is a limited right, or privilege </w:t>
      </w:r>
      <w:r w:rsidR="001C7485">
        <w:rPr>
          <w:color w:val="000000"/>
        </w:rPr>
        <w:sym w:font="Symbol" w:char="F0FC"/>
      </w:r>
      <w:r w:rsidR="001C7485">
        <w:rPr>
          <w:color w:val="000000"/>
        </w:rPr>
        <w:t xml:space="preserve"> Describe the process of nominating presidential candidates </w:t>
      </w:r>
      <w:r w:rsidR="001C7485">
        <w:rPr>
          <w:color w:val="000000"/>
        </w:rPr>
        <w:sym w:font="Symbol" w:char="F0FC"/>
      </w:r>
      <w:r w:rsidR="001C7485">
        <w:rPr>
          <w:color w:val="000000"/>
        </w:rPr>
        <w:t xml:space="preserve"> Define bureaucracy as it applies to the executive branch of the federal government </w:t>
      </w:r>
      <w:r w:rsidR="001C7485">
        <w:rPr>
          <w:color w:val="000000"/>
        </w:rPr>
        <w:sym w:font="Symbol" w:char="F0FC"/>
      </w:r>
      <w:r w:rsidR="001C7485">
        <w:rPr>
          <w:color w:val="000000"/>
        </w:rPr>
        <w:t xml:space="preserve"> List the government departments and describe their major functions </w:t>
      </w:r>
      <w:r w:rsidR="001C7485">
        <w:rPr>
          <w:color w:val="000000"/>
        </w:rPr>
        <w:sym w:font="Symbol" w:char="F0FC"/>
      </w:r>
      <w:r w:rsidR="001C7485">
        <w:rPr>
          <w:color w:val="000000"/>
        </w:rPr>
        <w:t xml:space="preserve"> Describe the role of the Federal Reserve System </w:t>
      </w:r>
    </w:p>
    <w:p w:rsidR="00691D45" w:rsidRDefault="00691D45"/>
    <w:p w:rsidR="004E0144" w:rsidRDefault="004E0144" w:rsidP="004E0144">
      <w:pPr>
        <w:rPr>
          <w:b/>
          <w:bCs/>
          <w:color w:val="365F91"/>
          <w:sz w:val="32"/>
          <w:szCs w:val="32"/>
        </w:rPr>
      </w:pPr>
    </w:p>
    <w:p w:rsidR="004E0144" w:rsidRDefault="004E0144" w:rsidP="004E0144">
      <w:pPr>
        <w:rPr>
          <w:b/>
          <w:bCs/>
          <w:color w:val="365F91"/>
          <w:sz w:val="32"/>
          <w:szCs w:val="32"/>
        </w:rPr>
      </w:pPr>
    </w:p>
    <w:p w:rsidR="004E0144" w:rsidRDefault="004E0144" w:rsidP="004E0144">
      <w:pPr>
        <w:rPr>
          <w:b/>
          <w:bCs/>
          <w:color w:val="365F91"/>
          <w:sz w:val="32"/>
          <w:szCs w:val="32"/>
        </w:rPr>
      </w:pPr>
    </w:p>
    <w:p w:rsidR="004E0144" w:rsidRDefault="004E0144" w:rsidP="004E0144">
      <w:pPr>
        <w:rPr>
          <w:b/>
          <w:bCs/>
          <w:color w:val="365F91"/>
          <w:sz w:val="32"/>
          <w:szCs w:val="32"/>
        </w:rPr>
      </w:pPr>
    </w:p>
    <w:p w:rsidR="004E0144" w:rsidRDefault="004E0144" w:rsidP="004E0144">
      <w:pPr>
        <w:rPr>
          <w:b/>
          <w:bCs/>
          <w:color w:val="365F91"/>
          <w:sz w:val="32"/>
          <w:szCs w:val="32"/>
        </w:rPr>
      </w:pPr>
    </w:p>
    <w:p w:rsidR="004E0144" w:rsidRDefault="004E0144" w:rsidP="004E0144">
      <w:pPr>
        <w:rPr>
          <w:b/>
          <w:bCs/>
          <w:color w:val="365F91"/>
          <w:sz w:val="32"/>
          <w:szCs w:val="32"/>
        </w:rPr>
      </w:pPr>
    </w:p>
    <w:p w:rsidR="004E0144" w:rsidRDefault="004E0144" w:rsidP="004E0144">
      <w:pPr>
        <w:rPr>
          <w:b/>
          <w:bCs/>
          <w:color w:val="365F91"/>
          <w:sz w:val="32"/>
          <w:szCs w:val="32"/>
        </w:rPr>
      </w:pPr>
      <w:r>
        <w:rPr>
          <w:b/>
          <w:bCs/>
          <w:color w:val="365F91"/>
          <w:sz w:val="32"/>
          <w:szCs w:val="32"/>
        </w:rPr>
        <w:lastRenderedPageBreak/>
        <w:t>Course Title:  Criminal Investigation</w:t>
      </w:r>
      <w:r w:rsidR="001B368D">
        <w:rPr>
          <w:b/>
          <w:bCs/>
          <w:color w:val="365F91"/>
          <w:sz w:val="32"/>
          <w:szCs w:val="32"/>
        </w:rPr>
        <w:t xml:space="preserve"> - 10136</w:t>
      </w:r>
    </w:p>
    <w:p w:rsidR="004E0144" w:rsidRDefault="004E0144" w:rsidP="004E0144">
      <w:pPr>
        <w:rPr>
          <w:b/>
          <w:bCs/>
          <w:color w:val="365F91"/>
          <w:sz w:val="32"/>
          <w:szCs w:val="32"/>
        </w:rPr>
      </w:pPr>
      <w:r>
        <w:rPr>
          <w:b/>
          <w:bCs/>
          <w:color w:val="365F91"/>
          <w:sz w:val="32"/>
          <w:szCs w:val="32"/>
        </w:rPr>
        <w:t>Course Description</w:t>
      </w:r>
      <w:r>
        <w:rPr>
          <w:color w:val="000000"/>
        </w:rPr>
        <w:t xml:space="preserve"> </w:t>
      </w:r>
      <w:r w:rsidRPr="00691D45">
        <w:rPr>
          <w:rFonts w:ascii="Open Sans" w:eastAsia="Times New Roman" w:hAnsi="Open Sans" w:cs="Helvetica"/>
          <w:color w:val="333333"/>
          <w:sz w:val="21"/>
          <w:szCs w:val="21"/>
          <w:lang w:val="en"/>
        </w:rPr>
        <w:t xml:space="preserve">In this course, the student will examine the process of identifying and arresting criminal suspects, types of crimes and offenses, and preparing for court. The student will study the history of criminal investigation and explore the relationship between investigation and the courtroom process by examining case studies. </w:t>
      </w:r>
      <w:r w:rsidRPr="00691D45">
        <w:rPr>
          <w:rFonts w:ascii="Open Sans" w:eastAsia="Times New Roman" w:hAnsi="Open Sans" w:cs="Helvetica"/>
          <w:color w:val="333333"/>
          <w:sz w:val="21"/>
          <w:szCs w:val="21"/>
          <w:lang w:val="en"/>
        </w:rPr>
        <w:br/>
      </w:r>
      <w:r>
        <w:rPr>
          <w:b/>
          <w:bCs/>
          <w:color w:val="365F91"/>
          <w:sz w:val="32"/>
          <w:szCs w:val="32"/>
        </w:rPr>
        <w:t>Suggested Grade Level: 9-12</w:t>
      </w:r>
    </w:p>
    <w:p w:rsidR="004E0144" w:rsidRDefault="004E0144" w:rsidP="004E0144">
      <w:pPr>
        <w:rPr>
          <w:b/>
          <w:bCs/>
          <w:color w:val="365F91"/>
          <w:sz w:val="32"/>
          <w:szCs w:val="32"/>
        </w:rPr>
      </w:pPr>
      <w:r>
        <w:rPr>
          <w:b/>
          <w:bCs/>
          <w:color w:val="365F91"/>
          <w:sz w:val="32"/>
          <w:szCs w:val="32"/>
        </w:rPr>
        <w:t>Length of Course: One Semester</w:t>
      </w:r>
    </w:p>
    <w:p w:rsidR="001C7485" w:rsidRDefault="004E0144" w:rsidP="004E0144">
      <w:pPr>
        <w:rPr>
          <w:color w:val="1F4E79" w:themeColor="accent1" w:themeShade="80"/>
        </w:rPr>
      </w:pPr>
      <w:r>
        <w:rPr>
          <w:b/>
          <w:bCs/>
          <w:color w:val="365F91"/>
          <w:sz w:val="32"/>
          <w:szCs w:val="32"/>
        </w:rPr>
        <w:t>Units of Credit: .5</w:t>
      </w:r>
      <w:r>
        <w:rPr>
          <w:color w:val="000000"/>
        </w:rPr>
        <w:br/>
      </w:r>
      <w:r w:rsidRPr="004E0144">
        <w:rPr>
          <w:b/>
          <w:bCs/>
          <w:color w:val="1F4E79" w:themeColor="accent1" w:themeShade="80"/>
          <w:sz w:val="32"/>
          <w:szCs w:val="32"/>
        </w:rPr>
        <w:t>Course Objectives</w:t>
      </w:r>
      <w:r w:rsidRPr="004E0144">
        <w:rPr>
          <w:color w:val="1F4E79" w:themeColor="accent1" w:themeShade="80"/>
        </w:rPr>
        <w:t xml:space="preserve">: </w:t>
      </w:r>
    </w:p>
    <w:p w:rsidR="004E0144" w:rsidRPr="00691D45" w:rsidRDefault="004E0144" w:rsidP="004E0144">
      <w:pPr>
        <w:spacing w:after="140" w:line="240" w:lineRule="auto"/>
        <w:jc w:val="both"/>
        <w:rPr>
          <w:rFonts w:ascii="Open Sans" w:eastAsia="Times New Roman" w:hAnsi="Open Sans" w:cs="Helvetica"/>
          <w:color w:val="333333"/>
          <w:sz w:val="21"/>
          <w:szCs w:val="21"/>
          <w:lang w:val="en"/>
        </w:rPr>
      </w:pPr>
      <w:r w:rsidRPr="00691D45">
        <w:rPr>
          <w:rFonts w:ascii="Open Sans" w:eastAsia="Times New Roman" w:hAnsi="Open Sans" w:cs="Helvetica"/>
          <w:color w:val="333333"/>
          <w:sz w:val="21"/>
          <w:szCs w:val="21"/>
          <w:lang w:val="en"/>
        </w:rPr>
        <w:t>By the end of the year, the student will be able to</w:t>
      </w:r>
    </w:p>
    <w:p w:rsidR="004E0144" w:rsidRPr="00691D45" w:rsidRDefault="004E0144" w:rsidP="004E0144">
      <w:pPr>
        <w:numPr>
          <w:ilvl w:val="0"/>
          <w:numId w:val="1"/>
        </w:numPr>
        <w:spacing w:before="100" w:beforeAutospacing="1" w:after="100" w:afterAutospacing="1" w:line="240" w:lineRule="auto"/>
        <w:rPr>
          <w:rFonts w:ascii="Open Sans" w:eastAsia="Times New Roman" w:hAnsi="Open Sans" w:cs="Helvetica"/>
          <w:color w:val="333333"/>
          <w:sz w:val="21"/>
          <w:szCs w:val="21"/>
          <w:lang w:val="en"/>
        </w:rPr>
      </w:pPr>
      <w:r w:rsidRPr="00691D45">
        <w:rPr>
          <w:rFonts w:ascii="Open Sans" w:eastAsia="Times New Roman" w:hAnsi="Open Sans" w:cs="Helvetica"/>
          <w:color w:val="333333"/>
          <w:sz w:val="21"/>
          <w:szCs w:val="21"/>
          <w:lang w:val="en"/>
        </w:rPr>
        <w:t xml:space="preserve">Define terms related to criminal investigation </w:t>
      </w:r>
    </w:p>
    <w:p w:rsidR="004E0144" w:rsidRPr="00691D45" w:rsidRDefault="004E0144" w:rsidP="004E0144">
      <w:pPr>
        <w:numPr>
          <w:ilvl w:val="0"/>
          <w:numId w:val="1"/>
        </w:numPr>
        <w:spacing w:before="100" w:beforeAutospacing="1" w:after="100" w:afterAutospacing="1" w:line="240" w:lineRule="auto"/>
        <w:rPr>
          <w:rFonts w:ascii="Open Sans" w:eastAsia="Times New Roman" w:hAnsi="Open Sans" w:cs="Helvetica"/>
          <w:color w:val="333333"/>
          <w:sz w:val="21"/>
          <w:szCs w:val="21"/>
          <w:lang w:val="en"/>
        </w:rPr>
      </w:pPr>
      <w:r w:rsidRPr="00691D45">
        <w:rPr>
          <w:rFonts w:ascii="Open Sans" w:eastAsia="Times New Roman" w:hAnsi="Open Sans" w:cs="Helvetica"/>
          <w:color w:val="333333"/>
          <w:sz w:val="21"/>
          <w:szCs w:val="21"/>
          <w:lang w:val="en"/>
        </w:rPr>
        <w:t xml:space="preserve">Outline the history of criminal investigation </w:t>
      </w:r>
    </w:p>
    <w:p w:rsidR="004E0144" w:rsidRPr="00691D45" w:rsidRDefault="004E0144" w:rsidP="004E0144">
      <w:pPr>
        <w:numPr>
          <w:ilvl w:val="0"/>
          <w:numId w:val="1"/>
        </w:numPr>
        <w:spacing w:before="100" w:beforeAutospacing="1" w:after="100" w:afterAutospacing="1" w:line="240" w:lineRule="auto"/>
        <w:rPr>
          <w:rFonts w:ascii="Open Sans" w:eastAsia="Times New Roman" w:hAnsi="Open Sans" w:cs="Helvetica"/>
          <w:color w:val="333333"/>
          <w:sz w:val="21"/>
          <w:szCs w:val="21"/>
          <w:lang w:val="en"/>
        </w:rPr>
      </w:pPr>
      <w:r w:rsidRPr="00691D45">
        <w:rPr>
          <w:rFonts w:ascii="Open Sans" w:eastAsia="Times New Roman" w:hAnsi="Open Sans" w:cs="Helvetica"/>
          <w:color w:val="333333"/>
          <w:sz w:val="21"/>
          <w:szCs w:val="21"/>
          <w:lang w:val="en"/>
        </w:rPr>
        <w:t xml:space="preserve">Analyze the process of criminal investigation </w:t>
      </w:r>
    </w:p>
    <w:p w:rsidR="004E0144" w:rsidRPr="00691D45" w:rsidRDefault="004E0144" w:rsidP="004E0144">
      <w:pPr>
        <w:numPr>
          <w:ilvl w:val="0"/>
          <w:numId w:val="1"/>
        </w:numPr>
        <w:spacing w:before="100" w:beforeAutospacing="1" w:after="100" w:afterAutospacing="1" w:line="240" w:lineRule="auto"/>
        <w:rPr>
          <w:rFonts w:ascii="Open Sans" w:eastAsia="Times New Roman" w:hAnsi="Open Sans" w:cs="Helvetica"/>
          <w:color w:val="333333"/>
          <w:sz w:val="21"/>
          <w:szCs w:val="21"/>
          <w:lang w:val="en"/>
        </w:rPr>
      </w:pPr>
      <w:r w:rsidRPr="00691D45">
        <w:rPr>
          <w:rFonts w:ascii="Open Sans" w:eastAsia="Times New Roman" w:hAnsi="Open Sans" w:cs="Helvetica"/>
          <w:color w:val="333333"/>
          <w:sz w:val="21"/>
          <w:szCs w:val="21"/>
          <w:lang w:val="en"/>
        </w:rPr>
        <w:t xml:space="preserve">Examine types of criminal offenses </w:t>
      </w:r>
    </w:p>
    <w:p w:rsidR="004E0144" w:rsidRPr="00691D45" w:rsidRDefault="004E0144" w:rsidP="004E0144">
      <w:pPr>
        <w:numPr>
          <w:ilvl w:val="0"/>
          <w:numId w:val="1"/>
        </w:numPr>
        <w:spacing w:before="100" w:beforeAutospacing="1" w:after="100" w:afterAutospacing="1" w:line="240" w:lineRule="auto"/>
        <w:rPr>
          <w:rFonts w:ascii="Open Sans" w:eastAsia="Times New Roman" w:hAnsi="Open Sans" w:cs="Helvetica"/>
          <w:color w:val="333333"/>
          <w:sz w:val="21"/>
          <w:szCs w:val="21"/>
          <w:lang w:val="en"/>
        </w:rPr>
      </w:pPr>
      <w:r w:rsidRPr="00691D45">
        <w:rPr>
          <w:rFonts w:ascii="Open Sans" w:eastAsia="Times New Roman" w:hAnsi="Open Sans" w:cs="Helvetica"/>
          <w:color w:val="333333"/>
          <w:sz w:val="21"/>
          <w:szCs w:val="21"/>
          <w:lang w:val="en"/>
        </w:rPr>
        <w:t>Explain the relationship between criminal investigation and the courtroom process</w:t>
      </w:r>
    </w:p>
    <w:p w:rsidR="004E0144" w:rsidRDefault="004E0144" w:rsidP="004E0144"/>
    <w:p w:rsidR="004E0144" w:rsidRDefault="004E0144" w:rsidP="00691D45">
      <w:pPr>
        <w:spacing w:before="300" w:after="150" w:line="240" w:lineRule="auto"/>
        <w:outlineLvl w:val="0"/>
        <w:rPr>
          <w:rFonts w:ascii="inherit" w:eastAsia="Times New Roman" w:hAnsi="inherit" w:cs="Helvetica"/>
          <w:color w:val="333333"/>
          <w:kern w:val="36"/>
          <w:sz w:val="54"/>
          <w:szCs w:val="54"/>
          <w:lang w:val="en"/>
        </w:rPr>
      </w:pPr>
    </w:p>
    <w:p w:rsidR="004E0144" w:rsidRDefault="004E0144" w:rsidP="00691D45">
      <w:pPr>
        <w:spacing w:before="300" w:after="150" w:line="240" w:lineRule="auto"/>
        <w:outlineLvl w:val="0"/>
        <w:rPr>
          <w:rFonts w:ascii="inherit" w:eastAsia="Times New Roman" w:hAnsi="inherit" w:cs="Helvetica"/>
          <w:color w:val="333333"/>
          <w:kern w:val="36"/>
          <w:sz w:val="54"/>
          <w:szCs w:val="54"/>
          <w:lang w:val="en"/>
        </w:rPr>
      </w:pPr>
    </w:p>
    <w:p w:rsidR="004E0144" w:rsidRDefault="004E0144" w:rsidP="00691D45">
      <w:pPr>
        <w:spacing w:before="300" w:after="150" w:line="240" w:lineRule="auto"/>
        <w:outlineLvl w:val="0"/>
        <w:rPr>
          <w:rFonts w:ascii="inherit" w:eastAsia="Times New Roman" w:hAnsi="inherit" w:cs="Helvetica"/>
          <w:color w:val="333333"/>
          <w:kern w:val="36"/>
          <w:sz w:val="54"/>
          <w:szCs w:val="54"/>
          <w:lang w:val="en"/>
        </w:rPr>
      </w:pPr>
    </w:p>
    <w:p w:rsidR="004E0144" w:rsidRDefault="004E0144" w:rsidP="00691D45">
      <w:pPr>
        <w:spacing w:before="300" w:after="150" w:line="240" w:lineRule="auto"/>
        <w:outlineLvl w:val="0"/>
        <w:rPr>
          <w:rFonts w:ascii="inherit" w:eastAsia="Times New Roman" w:hAnsi="inherit" w:cs="Helvetica"/>
          <w:color w:val="333333"/>
          <w:kern w:val="36"/>
          <w:sz w:val="54"/>
          <w:szCs w:val="54"/>
          <w:lang w:val="en"/>
        </w:rPr>
      </w:pPr>
    </w:p>
    <w:p w:rsidR="004E0144" w:rsidRDefault="004E0144" w:rsidP="00691D45">
      <w:pPr>
        <w:spacing w:before="300" w:after="150" w:line="240" w:lineRule="auto"/>
        <w:outlineLvl w:val="0"/>
        <w:rPr>
          <w:rFonts w:ascii="inherit" w:eastAsia="Times New Roman" w:hAnsi="inherit" w:cs="Helvetica"/>
          <w:color w:val="333333"/>
          <w:kern w:val="36"/>
          <w:sz w:val="54"/>
          <w:szCs w:val="54"/>
          <w:lang w:val="en"/>
        </w:rPr>
      </w:pPr>
    </w:p>
    <w:p w:rsidR="004E0144" w:rsidRDefault="004E0144" w:rsidP="00691D45">
      <w:pPr>
        <w:spacing w:before="300" w:after="150" w:line="240" w:lineRule="auto"/>
        <w:outlineLvl w:val="0"/>
        <w:rPr>
          <w:rFonts w:ascii="inherit" w:eastAsia="Times New Roman" w:hAnsi="inherit" w:cs="Helvetica"/>
          <w:color w:val="333333"/>
          <w:kern w:val="36"/>
          <w:sz w:val="54"/>
          <w:szCs w:val="54"/>
          <w:lang w:val="en"/>
        </w:rPr>
      </w:pPr>
    </w:p>
    <w:p w:rsidR="004E0144" w:rsidRDefault="004E0144" w:rsidP="00691D45">
      <w:pPr>
        <w:spacing w:before="300" w:after="150" w:line="240" w:lineRule="auto"/>
        <w:outlineLvl w:val="0"/>
        <w:rPr>
          <w:rFonts w:ascii="inherit" w:eastAsia="Times New Roman" w:hAnsi="inherit" w:cs="Helvetica"/>
          <w:color w:val="333333"/>
          <w:kern w:val="36"/>
          <w:sz w:val="54"/>
          <w:szCs w:val="54"/>
          <w:lang w:val="en"/>
        </w:rPr>
      </w:pPr>
    </w:p>
    <w:p w:rsidR="004E0144" w:rsidRDefault="004E0144" w:rsidP="004E0144">
      <w:pPr>
        <w:rPr>
          <w:b/>
          <w:bCs/>
          <w:color w:val="365F91"/>
          <w:sz w:val="32"/>
          <w:szCs w:val="32"/>
        </w:rPr>
      </w:pPr>
      <w:r>
        <w:rPr>
          <w:b/>
          <w:bCs/>
          <w:color w:val="365F91"/>
          <w:sz w:val="32"/>
          <w:szCs w:val="32"/>
        </w:rPr>
        <w:lastRenderedPageBreak/>
        <w:t>Course Title:  Introduction to Law</w:t>
      </w:r>
      <w:r w:rsidR="001B368D">
        <w:rPr>
          <w:b/>
          <w:bCs/>
          <w:color w:val="365F91"/>
          <w:sz w:val="32"/>
          <w:szCs w:val="32"/>
        </w:rPr>
        <w:t xml:space="preserve"> - 10149</w:t>
      </w:r>
      <w:bookmarkStart w:id="0" w:name="_GoBack"/>
      <w:bookmarkEnd w:id="0"/>
    </w:p>
    <w:p w:rsidR="004E0144" w:rsidRDefault="004E0144" w:rsidP="004E0144">
      <w:pPr>
        <w:rPr>
          <w:rFonts w:ascii="Open Sans" w:eastAsia="Times New Roman" w:hAnsi="Open Sans" w:cs="Helvetica"/>
          <w:color w:val="333333"/>
          <w:sz w:val="21"/>
          <w:szCs w:val="21"/>
          <w:lang w:val="en"/>
        </w:rPr>
      </w:pPr>
      <w:r>
        <w:rPr>
          <w:b/>
          <w:bCs/>
          <w:color w:val="365F91"/>
          <w:sz w:val="32"/>
          <w:szCs w:val="32"/>
        </w:rPr>
        <w:t>Course Description</w:t>
      </w:r>
      <w:r>
        <w:rPr>
          <w:color w:val="000000"/>
        </w:rPr>
        <w:t xml:space="preserve"> </w:t>
      </w:r>
      <w:r w:rsidRPr="00691D45">
        <w:rPr>
          <w:rFonts w:ascii="Open Sans" w:eastAsia="Times New Roman" w:hAnsi="Open Sans" w:cs="Helvetica"/>
          <w:color w:val="333333"/>
          <w:sz w:val="21"/>
          <w:szCs w:val="21"/>
          <w:lang w:val="en"/>
        </w:rPr>
        <w:t xml:space="preserve">In this course, the student will explore substantive and procedural areas of law and legal practice, such as the legal profession, courts, ethics, sources of law, and alternative dispute resolution systems. The student will analyze an application of law to factual circumstances. </w:t>
      </w:r>
    </w:p>
    <w:p w:rsidR="004E0144" w:rsidRDefault="004E0144" w:rsidP="004E0144">
      <w:pPr>
        <w:rPr>
          <w:b/>
          <w:bCs/>
          <w:color w:val="365F91"/>
          <w:sz w:val="32"/>
          <w:szCs w:val="32"/>
        </w:rPr>
      </w:pPr>
      <w:r>
        <w:rPr>
          <w:b/>
          <w:bCs/>
          <w:color w:val="365F91"/>
          <w:sz w:val="32"/>
          <w:szCs w:val="32"/>
        </w:rPr>
        <w:t>Suggested Grade Level: 9-12</w:t>
      </w:r>
    </w:p>
    <w:p w:rsidR="004E0144" w:rsidRDefault="004E0144" w:rsidP="004E0144">
      <w:pPr>
        <w:rPr>
          <w:b/>
          <w:bCs/>
          <w:color w:val="365F91"/>
          <w:sz w:val="32"/>
          <w:szCs w:val="32"/>
        </w:rPr>
      </w:pPr>
      <w:r>
        <w:rPr>
          <w:b/>
          <w:bCs/>
          <w:color w:val="365F91"/>
          <w:sz w:val="32"/>
          <w:szCs w:val="32"/>
        </w:rPr>
        <w:t>Length of Course: One Semester</w:t>
      </w:r>
    </w:p>
    <w:p w:rsidR="004E0144" w:rsidRDefault="004E0144" w:rsidP="004E0144">
      <w:pPr>
        <w:rPr>
          <w:color w:val="1F4E79" w:themeColor="accent1" w:themeShade="80"/>
        </w:rPr>
      </w:pPr>
      <w:r>
        <w:rPr>
          <w:b/>
          <w:bCs/>
          <w:color w:val="365F91"/>
          <w:sz w:val="32"/>
          <w:szCs w:val="32"/>
        </w:rPr>
        <w:t>Units of Credit: .5</w:t>
      </w:r>
      <w:r>
        <w:rPr>
          <w:color w:val="000000"/>
        </w:rPr>
        <w:br/>
      </w:r>
      <w:r w:rsidRPr="004E0144">
        <w:rPr>
          <w:b/>
          <w:bCs/>
          <w:color w:val="1F4E79" w:themeColor="accent1" w:themeShade="80"/>
          <w:sz w:val="32"/>
          <w:szCs w:val="32"/>
        </w:rPr>
        <w:t>Course Objectives</w:t>
      </w:r>
      <w:r w:rsidRPr="004E0144">
        <w:rPr>
          <w:color w:val="1F4E79" w:themeColor="accent1" w:themeShade="80"/>
        </w:rPr>
        <w:t xml:space="preserve">: </w:t>
      </w:r>
    </w:p>
    <w:p w:rsidR="004E0144" w:rsidRPr="00691D45" w:rsidRDefault="004E0144" w:rsidP="004E0144">
      <w:pPr>
        <w:spacing w:after="140" w:line="240" w:lineRule="auto"/>
        <w:jc w:val="both"/>
        <w:rPr>
          <w:rFonts w:ascii="Open Sans" w:eastAsia="Times New Roman" w:hAnsi="Open Sans" w:cs="Helvetica"/>
          <w:color w:val="333333"/>
          <w:sz w:val="21"/>
          <w:szCs w:val="21"/>
          <w:lang w:val="en"/>
        </w:rPr>
      </w:pPr>
      <w:r w:rsidRPr="00691D45">
        <w:rPr>
          <w:rFonts w:ascii="Open Sans" w:eastAsia="Times New Roman" w:hAnsi="Open Sans" w:cs="Helvetica"/>
          <w:color w:val="333333"/>
          <w:sz w:val="21"/>
          <w:szCs w:val="21"/>
          <w:lang w:val="en"/>
        </w:rPr>
        <w:t>By the end of the year, the student will be able to</w:t>
      </w:r>
    </w:p>
    <w:p w:rsidR="004E0144" w:rsidRPr="00691D45" w:rsidRDefault="004E0144" w:rsidP="004E0144">
      <w:pPr>
        <w:numPr>
          <w:ilvl w:val="0"/>
          <w:numId w:val="2"/>
        </w:numPr>
        <w:spacing w:before="100" w:beforeAutospacing="1" w:after="100" w:afterAutospacing="1" w:line="240" w:lineRule="auto"/>
        <w:rPr>
          <w:rFonts w:ascii="Open Sans" w:eastAsia="Times New Roman" w:hAnsi="Open Sans" w:cs="Helvetica"/>
          <w:color w:val="333333"/>
          <w:sz w:val="21"/>
          <w:szCs w:val="21"/>
          <w:lang w:val="en"/>
        </w:rPr>
      </w:pPr>
      <w:r w:rsidRPr="00691D45">
        <w:rPr>
          <w:rFonts w:ascii="Open Sans" w:eastAsia="Times New Roman" w:hAnsi="Open Sans" w:cs="Helvetica"/>
          <w:color w:val="333333"/>
          <w:sz w:val="21"/>
          <w:szCs w:val="21"/>
          <w:lang w:val="en"/>
        </w:rPr>
        <w:t xml:space="preserve">Examine the sources of American law and the court system </w:t>
      </w:r>
    </w:p>
    <w:p w:rsidR="004E0144" w:rsidRPr="00691D45" w:rsidRDefault="004E0144" w:rsidP="004E0144">
      <w:pPr>
        <w:numPr>
          <w:ilvl w:val="0"/>
          <w:numId w:val="2"/>
        </w:numPr>
        <w:spacing w:before="100" w:beforeAutospacing="1" w:after="100" w:afterAutospacing="1" w:line="240" w:lineRule="auto"/>
        <w:rPr>
          <w:rFonts w:ascii="Open Sans" w:eastAsia="Times New Roman" w:hAnsi="Open Sans" w:cs="Helvetica"/>
          <w:color w:val="333333"/>
          <w:sz w:val="21"/>
          <w:szCs w:val="21"/>
          <w:lang w:val="en"/>
        </w:rPr>
      </w:pPr>
      <w:r w:rsidRPr="00691D45">
        <w:rPr>
          <w:rFonts w:ascii="Open Sans" w:eastAsia="Times New Roman" w:hAnsi="Open Sans" w:cs="Helvetica"/>
          <w:color w:val="333333"/>
          <w:sz w:val="21"/>
          <w:szCs w:val="21"/>
          <w:lang w:val="en"/>
        </w:rPr>
        <w:t xml:space="preserve">Research and draft legal documents </w:t>
      </w:r>
    </w:p>
    <w:p w:rsidR="004E0144" w:rsidRPr="00691D45" w:rsidRDefault="004E0144" w:rsidP="004E0144">
      <w:pPr>
        <w:numPr>
          <w:ilvl w:val="0"/>
          <w:numId w:val="2"/>
        </w:numPr>
        <w:spacing w:before="100" w:beforeAutospacing="1" w:after="100" w:afterAutospacing="1" w:line="240" w:lineRule="auto"/>
        <w:rPr>
          <w:rFonts w:ascii="Open Sans" w:eastAsia="Times New Roman" w:hAnsi="Open Sans" w:cs="Helvetica"/>
          <w:color w:val="333333"/>
          <w:sz w:val="21"/>
          <w:szCs w:val="21"/>
          <w:lang w:val="en"/>
        </w:rPr>
      </w:pPr>
      <w:r w:rsidRPr="00691D45">
        <w:rPr>
          <w:rFonts w:ascii="Open Sans" w:eastAsia="Times New Roman" w:hAnsi="Open Sans" w:cs="Helvetica"/>
          <w:color w:val="333333"/>
          <w:sz w:val="21"/>
          <w:szCs w:val="21"/>
          <w:lang w:val="en"/>
        </w:rPr>
        <w:t xml:space="preserve">Analyze and explain the trial process </w:t>
      </w:r>
    </w:p>
    <w:p w:rsidR="004E0144" w:rsidRPr="00691D45" w:rsidRDefault="004E0144" w:rsidP="004E0144">
      <w:pPr>
        <w:numPr>
          <w:ilvl w:val="0"/>
          <w:numId w:val="2"/>
        </w:numPr>
        <w:spacing w:before="100" w:beforeAutospacing="1" w:after="100" w:afterAutospacing="1" w:line="240" w:lineRule="auto"/>
        <w:rPr>
          <w:rFonts w:ascii="Open Sans" w:eastAsia="Times New Roman" w:hAnsi="Open Sans" w:cs="Helvetica"/>
          <w:color w:val="333333"/>
          <w:sz w:val="21"/>
          <w:szCs w:val="21"/>
          <w:lang w:val="en"/>
        </w:rPr>
      </w:pPr>
      <w:r w:rsidRPr="00691D45">
        <w:rPr>
          <w:rFonts w:ascii="Open Sans" w:eastAsia="Times New Roman" w:hAnsi="Open Sans" w:cs="Helvetica"/>
          <w:color w:val="333333"/>
          <w:sz w:val="21"/>
          <w:szCs w:val="21"/>
          <w:lang w:val="en"/>
        </w:rPr>
        <w:t xml:space="preserve">Explain criminal law and procedure </w:t>
      </w:r>
    </w:p>
    <w:p w:rsidR="004E0144" w:rsidRPr="00691D45" w:rsidRDefault="004E0144" w:rsidP="004E0144">
      <w:pPr>
        <w:numPr>
          <w:ilvl w:val="0"/>
          <w:numId w:val="2"/>
        </w:numPr>
        <w:spacing w:before="100" w:beforeAutospacing="1" w:after="100" w:afterAutospacing="1" w:line="240" w:lineRule="auto"/>
        <w:rPr>
          <w:rFonts w:ascii="Open Sans" w:eastAsia="Times New Roman" w:hAnsi="Open Sans" w:cs="Helvetica"/>
          <w:color w:val="333333"/>
          <w:sz w:val="21"/>
          <w:szCs w:val="21"/>
          <w:lang w:val="en"/>
        </w:rPr>
      </w:pPr>
      <w:r w:rsidRPr="00691D45">
        <w:rPr>
          <w:rFonts w:ascii="Open Sans" w:eastAsia="Times New Roman" w:hAnsi="Open Sans" w:cs="Helvetica"/>
          <w:color w:val="333333"/>
          <w:sz w:val="21"/>
          <w:szCs w:val="21"/>
          <w:lang w:val="en"/>
        </w:rPr>
        <w:t>Examine family, real estate, employment, and bankruptcy laws</w:t>
      </w:r>
    </w:p>
    <w:p w:rsidR="004E0144" w:rsidRDefault="004E0144" w:rsidP="00691D45">
      <w:pPr>
        <w:spacing w:before="300" w:after="150" w:line="240" w:lineRule="auto"/>
        <w:outlineLvl w:val="0"/>
        <w:rPr>
          <w:rFonts w:ascii="inherit" w:eastAsia="Times New Roman" w:hAnsi="inherit" w:cs="Helvetica"/>
          <w:color w:val="333333"/>
          <w:kern w:val="36"/>
          <w:sz w:val="54"/>
          <w:szCs w:val="54"/>
          <w:lang w:val="en"/>
        </w:rPr>
      </w:pPr>
    </w:p>
    <w:sectPr w:rsidR="004E01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Open Sans">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90AA7"/>
    <w:multiLevelType w:val="multilevel"/>
    <w:tmpl w:val="B43AB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781B00"/>
    <w:multiLevelType w:val="multilevel"/>
    <w:tmpl w:val="2A5A2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485"/>
    <w:rsid w:val="001B368D"/>
    <w:rsid w:val="001C7485"/>
    <w:rsid w:val="00473FF2"/>
    <w:rsid w:val="004E0144"/>
    <w:rsid w:val="00691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B0400"/>
  <w15:chartTrackingRefBased/>
  <w15:docId w15:val="{13C76AE5-5489-4CF2-A123-7E7C7C6E6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91D45"/>
    <w:pPr>
      <w:spacing w:before="300" w:after="150" w:line="240" w:lineRule="auto"/>
      <w:outlineLvl w:val="0"/>
    </w:pPr>
    <w:rPr>
      <w:rFonts w:ascii="inherit" w:eastAsia="Times New Roman" w:hAnsi="inherit" w:cs="Times New Roman"/>
      <w:kern w:val="36"/>
      <w:sz w:val="54"/>
      <w:szCs w:val="54"/>
    </w:rPr>
  </w:style>
  <w:style w:type="paragraph" w:styleId="Heading2">
    <w:name w:val="heading 2"/>
    <w:basedOn w:val="Normal"/>
    <w:link w:val="Heading2Char"/>
    <w:uiPriority w:val="9"/>
    <w:qFormat/>
    <w:rsid w:val="00691D45"/>
    <w:pPr>
      <w:spacing w:before="300" w:after="150" w:line="240" w:lineRule="auto"/>
      <w:outlineLvl w:val="1"/>
    </w:pPr>
    <w:rPr>
      <w:rFonts w:ascii="inherit" w:eastAsia="Times New Roman" w:hAnsi="inherit" w:cs="Times New Roman"/>
      <w:sz w:val="45"/>
      <w:szCs w:val="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1D45"/>
    <w:rPr>
      <w:rFonts w:ascii="inherit" w:eastAsia="Times New Roman" w:hAnsi="inherit" w:cs="Times New Roman"/>
      <w:kern w:val="36"/>
      <w:sz w:val="54"/>
      <w:szCs w:val="54"/>
    </w:rPr>
  </w:style>
  <w:style w:type="character" w:customStyle="1" w:styleId="Heading2Char">
    <w:name w:val="Heading 2 Char"/>
    <w:basedOn w:val="DefaultParagraphFont"/>
    <w:link w:val="Heading2"/>
    <w:uiPriority w:val="9"/>
    <w:rsid w:val="00691D45"/>
    <w:rPr>
      <w:rFonts w:ascii="inherit" w:eastAsia="Times New Roman" w:hAnsi="inherit" w:cs="Times New Roman"/>
      <w:sz w:val="45"/>
      <w:szCs w:val="45"/>
    </w:rPr>
  </w:style>
  <w:style w:type="paragraph" w:customStyle="1" w:styleId="pa17">
    <w:name w:val="pa17"/>
    <w:basedOn w:val="Normal"/>
    <w:rsid w:val="00691D45"/>
    <w:pPr>
      <w:spacing w:after="15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449404">
      <w:bodyDiv w:val="1"/>
      <w:marLeft w:val="0"/>
      <w:marRight w:val="0"/>
      <w:marTop w:val="0"/>
      <w:marBottom w:val="0"/>
      <w:divBdr>
        <w:top w:val="none" w:sz="0" w:space="0" w:color="auto"/>
        <w:left w:val="none" w:sz="0" w:space="0" w:color="auto"/>
        <w:bottom w:val="none" w:sz="0" w:space="0" w:color="auto"/>
        <w:right w:val="none" w:sz="0" w:space="0" w:color="auto"/>
      </w:divBdr>
      <w:divsChild>
        <w:div w:id="1242912361">
          <w:marLeft w:val="0"/>
          <w:marRight w:val="0"/>
          <w:marTop w:val="0"/>
          <w:marBottom w:val="0"/>
          <w:divBdr>
            <w:top w:val="none" w:sz="0" w:space="0" w:color="auto"/>
            <w:left w:val="none" w:sz="0" w:space="0" w:color="auto"/>
            <w:bottom w:val="none" w:sz="0" w:space="0" w:color="auto"/>
            <w:right w:val="none" w:sz="0" w:space="0" w:color="auto"/>
          </w:divBdr>
          <w:divsChild>
            <w:div w:id="430466260">
              <w:marLeft w:val="0"/>
              <w:marRight w:val="0"/>
              <w:marTop w:val="0"/>
              <w:marBottom w:val="0"/>
              <w:divBdr>
                <w:top w:val="none" w:sz="0" w:space="0" w:color="auto"/>
                <w:left w:val="none" w:sz="0" w:space="0" w:color="auto"/>
                <w:bottom w:val="none" w:sz="0" w:space="0" w:color="auto"/>
                <w:right w:val="none" w:sz="0" w:space="0" w:color="auto"/>
              </w:divBdr>
              <w:divsChild>
                <w:div w:id="1292131679">
                  <w:marLeft w:val="0"/>
                  <w:marRight w:val="0"/>
                  <w:marTop w:val="0"/>
                  <w:marBottom w:val="0"/>
                  <w:divBdr>
                    <w:top w:val="none" w:sz="0" w:space="0" w:color="auto"/>
                    <w:left w:val="none" w:sz="0" w:space="0" w:color="auto"/>
                    <w:bottom w:val="none" w:sz="0" w:space="0" w:color="auto"/>
                    <w:right w:val="none" w:sz="0" w:space="0" w:color="auto"/>
                  </w:divBdr>
                  <w:divsChild>
                    <w:div w:id="1863279118">
                      <w:marLeft w:val="0"/>
                      <w:marRight w:val="0"/>
                      <w:marTop w:val="0"/>
                      <w:marBottom w:val="0"/>
                      <w:divBdr>
                        <w:top w:val="none" w:sz="0" w:space="0" w:color="auto"/>
                        <w:left w:val="none" w:sz="0" w:space="0" w:color="auto"/>
                        <w:bottom w:val="none" w:sz="0" w:space="0" w:color="auto"/>
                        <w:right w:val="none" w:sz="0" w:space="0" w:color="auto"/>
                      </w:divBdr>
                      <w:divsChild>
                        <w:div w:id="386144944">
                          <w:marLeft w:val="0"/>
                          <w:marRight w:val="0"/>
                          <w:marTop w:val="0"/>
                          <w:marBottom w:val="0"/>
                          <w:divBdr>
                            <w:top w:val="none" w:sz="0" w:space="0" w:color="auto"/>
                            <w:left w:val="none" w:sz="0" w:space="0" w:color="auto"/>
                            <w:bottom w:val="none" w:sz="0" w:space="0" w:color="auto"/>
                            <w:right w:val="none" w:sz="0" w:space="0" w:color="auto"/>
                          </w:divBdr>
                          <w:divsChild>
                            <w:div w:id="1550459870">
                              <w:marLeft w:val="0"/>
                              <w:marRight w:val="0"/>
                              <w:marTop w:val="0"/>
                              <w:marBottom w:val="0"/>
                              <w:divBdr>
                                <w:top w:val="none" w:sz="0" w:space="0" w:color="auto"/>
                                <w:left w:val="none" w:sz="0" w:space="0" w:color="auto"/>
                                <w:bottom w:val="none" w:sz="0" w:space="0" w:color="auto"/>
                                <w:right w:val="none" w:sz="0" w:space="0" w:color="auto"/>
                              </w:divBdr>
                              <w:divsChild>
                                <w:div w:id="1490750267">
                                  <w:marLeft w:val="0"/>
                                  <w:marRight w:val="0"/>
                                  <w:marTop w:val="0"/>
                                  <w:marBottom w:val="0"/>
                                  <w:divBdr>
                                    <w:top w:val="none" w:sz="0" w:space="0" w:color="auto"/>
                                    <w:left w:val="none" w:sz="0" w:space="0" w:color="auto"/>
                                    <w:bottom w:val="none" w:sz="0" w:space="0" w:color="auto"/>
                                    <w:right w:val="none" w:sz="0" w:space="0" w:color="auto"/>
                                  </w:divBdr>
                                  <w:divsChild>
                                    <w:div w:id="819616697">
                                      <w:marLeft w:val="0"/>
                                      <w:marRight w:val="0"/>
                                      <w:marTop w:val="0"/>
                                      <w:marBottom w:val="0"/>
                                      <w:divBdr>
                                        <w:top w:val="none" w:sz="0" w:space="0" w:color="auto"/>
                                        <w:left w:val="none" w:sz="0" w:space="0" w:color="auto"/>
                                        <w:bottom w:val="none" w:sz="0" w:space="0" w:color="auto"/>
                                        <w:right w:val="none" w:sz="0" w:space="0" w:color="auto"/>
                                      </w:divBdr>
                                      <w:divsChild>
                                        <w:div w:id="1925338236">
                                          <w:marLeft w:val="0"/>
                                          <w:marRight w:val="0"/>
                                          <w:marTop w:val="0"/>
                                          <w:marBottom w:val="0"/>
                                          <w:divBdr>
                                            <w:top w:val="none" w:sz="0" w:space="0" w:color="auto"/>
                                            <w:left w:val="none" w:sz="0" w:space="0" w:color="auto"/>
                                            <w:bottom w:val="none" w:sz="0" w:space="0" w:color="auto"/>
                                            <w:right w:val="none" w:sz="0" w:space="0" w:color="auto"/>
                                          </w:divBdr>
                                          <w:divsChild>
                                            <w:div w:id="1307125342">
                                              <w:marLeft w:val="0"/>
                                              <w:marRight w:val="0"/>
                                              <w:marTop w:val="0"/>
                                              <w:marBottom w:val="0"/>
                                              <w:divBdr>
                                                <w:top w:val="none" w:sz="0" w:space="0" w:color="auto"/>
                                                <w:left w:val="none" w:sz="0" w:space="0" w:color="auto"/>
                                                <w:bottom w:val="none" w:sz="0" w:space="0" w:color="auto"/>
                                                <w:right w:val="none" w:sz="0" w:space="0" w:color="auto"/>
                                              </w:divBdr>
                                              <w:divsChild>
                                                <w:div w:id="2145005803">
                                                  <w:marLeft w:val="0"/>
                                                  <w:marRight w:val="0"/>
                                                  <w:marTop w:val="0"/>
                                                  <w:marBottom w:val="0"/>
                                                  <w:divBdr>
                                                    <w:top w:val="none" w:sz="0" w:space="0" w:color="auto"/>
                                                    <w:left w:val="none" w:sz="0" w:space="0" w:color="auto"/>
                                                    <w:bottom w:val="none" w:sz="0" w:space="0" w:color="auto"/>
                                                    <w:right w:val="none" w:sz="0" w:space="0" w:color="auto"/>
                                                  </w:divBdr>
                                                  <w:divsChild>
                                                    <w:div w:id="1505895943">
                                                      <w:marLeft w:val="0"/>
                                                      <w:marRight w:val="0"/>
                                                      <w:marTop w:val="0"/>
                                                      <w:marBottom w:val="0"/>
                                                      <w:divBdr>
                                                        <w:top w:val="none" w:sz="0" w:space="0" w:color="auto"/>
                                                        <w:left w:val="none" w:sz="0" w:space="0" w:color="auto"/>
                                                        <w:bottom w:val="none" w:sz="0" w:space="0" w:color="auto"/>
                                                        <w:right w:val="none" w:sz="0" w:space="0" w:color="auto"/>
                                                      </w:divBdr>
                                                      <w:divsChild>
                                                        <w:div w:id="104277591">
                                                          <w:marLeft w:val="0"/>
                                                          <w:marRight w:val="0"/>
                                                          <w:marTop w:val="0"/>
                                                          <w:marBottom w:val="0"/>
                                                          <w:divBdr>
                                                            <w:top w:val="none" w:sz="0" w:space="0" w:color="auto"/>
                                                            <w:left w:val="none" w:sz="0" w:space="0" w:color="auto"/>
                                                            <w:bottom w:val="none" w:sz="0" w:space="0" w:color="auto"/>
                                                            <w:right w:val="none" w:sz="0" w:space="0" w:color="auto"/>
                                                          </w:divBdr>
                                                          <w:divsChild>
                                                            <w:div w:id="1775436003">
                                                              <w:marLeft w:val="0"/>
                                                              <w:marRight w:val="0"/>
                                                              <w:marTop w:val="0"/>
                                                              <w:marBottom w:val="0"/>
                                                              <w:divBdr>
                                                                <w:top w:val="none" w:sz="0" w:space="0" w:color="auto"/>
                                                                <w:left w:val="none" w:sz="0" w:space="0" w:color="auto"/>
                                                                <w:bottom w:val="none" w:sz="0" w:space="0" w:color="auto"/>
                                                                <w:right w:val="none" w:sz="0" w:space="0" w:color="auto"/>
                                                              </w:divBdr>
                                                              <w:divsChild>
                                                                <w:div w:id="64397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5458996">
      <w:bodyDiv w:val="1"/>
      <w:marLeft w:val="0"/>
      <w:marRight w:val="0"/>
      <w:marTop w:val="0"/>
      <w:marBottom w:val="0"/>
      <w:divBdr>
        <w:top w:val="none" w:sz="0" w:space="0" w:color="auto"/>
        <w:left w:val="none" w:sz="0" w:space="0" w:color="auto"/>
        <w:bottom w:val="none" w:sz="0" w:space="0" w:color="auto"/>
        <w:right w:val="none" w:sz="0" w:space="0" w:color="auto"/>
      </w:divBdr>
      <w:divsChild>
        <w:div w:id="676929839">
          <w:marLeft w:val="0"/>
          <w:marRight w:val="0"/>
          <w:marTop w:val="0"/>
          <w:marBottom w:val="0"/>
          <w:divBdr>
            <w:top w:val="none" w:sz="0" w:space="0" w:color="auto"/>
            <w:left w:val="none" w:sz="0" w:space="0" w:color="auto"/>
            <w:bottom w:val="none" w:sz="0" w:space="0" w:color="auto"/>
            <w:right w:val="none" w:sz="0" w:space="0" w:color="auto"/>
          </w:divBdr>
          <w:divsChild>
            <w:div w:id="1680963190">
              <w:marLeft w:val="0"/>
              <w:marRight w:val="0"/>
              <w:marTop w:val="0"/>
              <w:marBottom w:val="0"/>
              <w:divBdr>
                <w:top w:val="none" w:sz="0" w:space="0" w:color="auto"/>
                <w:left w:val="none" w:sz="0" w:space="0" w:color="auto"/>
                <w:bottom w:val="none" w:sz="0" w:space="0" w:color="auto"/>
                <w:right w:val="none" w:sz="0" w:space="0" w:color="auto"/>
              </w:divBdr>
              <w:divsChild>
                <w:div w:id="699819691">
                  <w:marLeft w:val="0"/>
                  <w:marRight w:val="0"/>
                  <w:marTop w:val="0"/>
                  <w:marBottom w:val="0"/>
                  <w:divBdr>
                    <w:top w:val="none" w:sz="0" w:space="0" w:color="auto"/>
                    <w:left w:val="none" w:sz="0" w:space="0" w:color="auto"/>
                    <w:bottom w:val="none" w:sz="0" w:space="0" w:color="auto"/>
                    <w:right w:val="none" w:sz="0" w:space="0" w:color="auto"/>
                  </w:divBdr>
                  <w:divsChild>
                    <w:div w:id="631714530">
                      <w:marLeft w:val="0"/>
                      <w:marRight w:val="0"/>
                      <w:marTop w:val="0"/>
                      <w:marBottom w:val="0"/>
                      <w:divBdr>
                        <w:top w:val="none" w:sz="0" w:space="0" w:color="auto"/>
                        <w:left w:val="none" w:sz="0" w:space="0" w:color="auto"/>
                        <w:bottom w:val="none" w:sz="0" w:space="0" w:color="auto"/>
                        <w:right w:val="none" w:sz="0" w:space="0" w:color="auto"/>
                      </w:divBdr>
                      <w:divsChild>
                        <w:div w:id="452870763">
                          <w:marLeft w:val="0"/>
                          <w:marRight w:val="0"/>
                          <w:marTop w:val="0"/>
                          <w:marBottom w:val="0"/>
                          <w:divBdr>
                            <w:top w:val="none" w:sz="0" w:space="0" w:color="auto"/>
                            <w:left w:val="none" w:sz="0" w:space="0" w:color="auto"/>
                            <w:bottom w:val="none" w:sz="0" w:space="0" w:color="auto"/>
                            <w:right w:val="none" w:sz="0" w:space="0" w:color="auto"/>
                          </w:divBdr>
                          <w:divsChild>
                            <w:div w:id="599681522">
                              <w:marLeft w:val="0"/>
                              <w:marRight w:val="0"/>
                              <w:marTop w:val="0"/>
                              <w:marBottom w:val="0"/>
                              <w:divBdr>
                                <w:top w:val="none" w:sz="0" w:space="0" w:color="auto"/>
                                <w:left w:val="none" w:sz="0" w:space="0" w:color="auto"/>
                                <w:bottom w:val="none" w:sz="0" w:space="0" w:color="auto"/>
                                <w:right w:val="none" w:sz="0" w:space="0" w:color="auto"/>
                              </w:divBdr>
                              <w:divsChild>
                                <w:div w:id="1593245773">
                                  <w:marLeft w:val="0"/>
                                  <w:marRight w:val="0"/>
                                  <w:marTop w:val="0"/>
                                  <w:marBottom w:val="0"/>
                                  <w:divBdr>
                                    <w:top w:val="none" w:sz="0" w:space="0" w:color="auto"/>
                                    <w:left w:val="none" w:sz="0" w:space="0" w:color="auto"/>
                                    <w:bottom w:val="none" w:sz="0" w:space="0" w:color="auto"/>
                                    <w:right w:val="none" w:sz="0" w:space="0" w:color="auto"/>
                                  </w:divBdr>
                                  <w:divsChild>
                                    <w:div w:id="1478108302">
                                      <w:marLeft w:val="0"/>
                                      <w:marRight w:val="0"/>
                                      <w:marTop w:val="0"/>
                                      <w:marBottom w:val="0"/>
                                      <w:divBdr>
                                        <w:top w:val="none" w:sz="0" w:space="0" w:color="auto"/>
                                        <w:left w:val="none" w:sz="0" w:space="0" w:color="auto"/>
                                        <w:bottom w:val="none" w:sz="0" w:space="0" w:color="auto"/>
                                        <w:right w:val="none" w:sz="0" w:space="0" w:color="auto"/>
                                      </w:divBdr>
                                      <w:divsChild>
                                        <w:div w:id="671226060">
                                          <w:marLeft w:val="0"/>
                                          <w:marRight w:val="0"/>
                                          <w:marTop w:val="0"/>
                                          <w:marBottom w:val="0"/>
                                          <w:divBdr>
                                            <w:top w:val="none" w:sz="0" w:space="0" w:color="auto"/>
                                            <w:left w:val="none" w:sz="0" w:space="0" w:color="auto"/>
                                            <w:bottom w:val="none" w:sz="0" w:space="0" w:color="auto"/>
                                            <w:right w:val="none" w:sz="0" w:space="0" w:color="auto"/>
                                          </w:divBdr>
                                          <w:divsChild>
                                            <w:div w:id="1000038591">
                                              <w:marLeft w:val="0"/>
                                              <w:marRight w:val="0"/>
                                              <w:marTop w:val="0"/>
                                              <w:marBottom w:val="0"/>
                                              <w:divBdr>
                                                <w:top w:val="none" w:sz="0" w:space="0" w:color="auto"/>
                                                <w:left w:val="none" w:sz="0" w:space="0" w:color="auto"/>
                                                <w:bottom w:val="none" w:sz="0" w:space="0" w:color="auto"/>
                                                <w:right w:val="none" w:sz="0" w:space="0" w:color="auto"/>
                                              </w:divBdr>
                                              <w:divsChild>
                                                <w:div w:id="83573886">
                                                  <w:marLeft w:val="0"/>
                                                  <w:marRight w:val="0"/>
                                                  <w:marTop w:val="0"/>
                                                  <w:marBottom w:val="0"/>
                                                  <w:divBdr>
                                                    <w:top w:val="none" w:sz="0" w:space="0" w:color="auto"/>
                                                    <w:left w:val="none" w:sz="0" w:space="0" w:color="auto"/>
                                                    <w:bottom w:val="none" w:sz="0" w:space="0" w:color="auto"/>
                                                    <w:right w:val="none" w:sz="0" w:space="0" w:color="auto"/>
                                                  </w:divBdr>
                                                  <w:divsChild>
                                                    <w:div w:id="1974406932">
                                                      <w:marLeft w:val="0"/>
                                                      <w:marRight w:val="0"/>
                                                      <w:marTop w:val="0"/>
                                                      <w:marBottom w:val="0"/>
                                                      <w:divBdr>
                                                        <w:top w:val="none" w:sz="0" w:space="0" w:color="auto"/>
                                                        <w:left w:val="none" w:sz="0" w:space="0" w:color="auto"/>
                                                        <w:bottom w:val="none" w:sz="0" w:space="0" w:color="auto"/>
                                                        <w:right w:val="none" w:sz="0" w:space="0" w:color="auto"/>
                                                      </w:divBdr>
                                                      <w:divsChild>
                                                        <w:div w:id="1326205353">
                                                          <w:marLeft w:val="0"/>
                                                          <w:marRight w:val="0"/>
                                                          <w:marTop w:val="0"/>
                                                          <w:marBottom w:val="0"/>
                                                          <w:divBdr>
                                                            <w:top w:val="none" w:sz="0" w:space="0" w:color="auto"/>
                                                            <w:left w:val="none" w:sz="0" w:space="0" w:color="auto"/>
                                                            <w:bottom w:val="none" w:sz="0" w:space="0" w:color="auto"/>
                                                            <w:right w:val="none" w:sz="0" w:space="0" w:color="auto"/>
                                                          </w:divBdr>
                                                          <w:divsChild>
                                                            <w:div w:id="1127434400">
                                                              <w:marLeft w:val="0"/>
                                                              <w:marRight w:val="0"/>
                                                              <w:marTop w:val="0"/>
                                                              <w:marBottom w:val="0"/>
                                                              <w:divBdr>
                                                                <w:top w:val="none" w:sz="0" w:space="0" w:color="auto"/>
                                                                <w:left w:val="none" w:sz="0" w:space="0" w:color="auto"/>
                                                                <w:bottom w:val="none" w:sz="0" w:space="0" w:color="auto"/>
                                                                <w:right w:val="none" w:sz="0" w:space="0" w:color="auto"/>
                                                              </w:divBdr>
                                                              <w:divsChild>
                                                                <w:div w:id="189327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Gardner, Edie</dc:creator>
  <cp:keywords/>
  <dc:description/>
  <cp:lastModifiedBy>Gardner, Edie</cp:lastModifiedBy>
  <cp:revision>3</cp:revision>
  <dcterms:created xsi:type="dcterms:W3CDTF">2017-10-17T12:10:00Z</dcterms:created>
  <dcterms:modified xsi:type="dcterms:W3CDTF">2017-10-18T16:56:00Z</dcterms:modified>
</cp:coreProperties>
</file>