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C43B99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March 12</w:t>
      </w:r>
      <w:r w:rsidR="00550A93">
        <w:rPr>
          <w:rFonts w:ascii="Arial Narrow" w:hAnsi="Arial Narrow"/>
          <w:b/>
          <w:bCs/>
          <w:sz w:val="28"/>
          <w:szCs w:val="28"/>
        </w:rPr>
        <w:t>, 2018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C43B99">
        <w:rPr>
          <w:rFonts w:ascii="Arial Narrow" w:hAnsi="Arial Narrow"/>
        </w:rPr>
        <w:t>26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C43B99">
        <w:rPr>
          <w:rFonts w:ascii="Arial Narrow" w:hAnsi="Arial Narrow"/>
        </w:rPr>
        <w:t>March</w:t>
      </w:r>
      <w:r w:rsidR="00220A63">
        <w:rPr>
          <w:rFonts w:ascii="Arial Narrow" w:hAnsi="Arial Narrow"/>
        </w:rPr>
        <w:t xml:space="preserve"> 12</w:t>
      </w:r>
      <w:r w:rsidR="00550A93">
        <w:rPr>
          <w:rFonts w:ascii="Arial Narrow" w:hAnsi="Arial Narrow"/>
        </w:rPr>
        <w:t>, 2018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E6487B">
        <w:rPr>
          <w:rFonts w:ascii="Arial Narrow" w:hAnsi="Arial Narrow"/>
        </w:rPr>
        <w:t xml:space="preserve"> Recorder, Realty Transfer Tax: </w:t>
      </w:r>
      <w:r w:rsidR="00C43B99">
        <w:rPr>
          <w:rFonts w:ascii="Arial Narrow" w:hAnsi="Arial Narrow"/>
        </w:rPr>
        <w:t>$590.60 (December)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C43B99">
        <w:rPr>
          <w:rFonts w:ascii="Arial Narrow" w:hAnsi="Arial Narrow"/>
        </w:rPr>
        <w:t>5,828,879.10</w:t>
      </w:r>
      <w:bookmarkStart w:id="0" w:name="_GoBack"/>
      <w:bookmarkEnd w:id="0"/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C43B99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1C09"/>
    <w:rsid w:val="003E438D"/>
    <w:rsid w:val="003E4640"/>
    <w:rsid w:val="003F66E7"/>
    <w:rsid w:val="00403329"/>
    <w:rsid w:val="0040478C"/>
    <w:rsid w:val="00404CEB"/>
    <w:rsid w:val="00422C86"/>
    <w:rsid w:val="00423642"/>
    <w:rsid w:val="00430B83"/>
    <w:rsid w:val="00466345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D5727"/>
    <w:rsid w:val="005E3F46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75F4D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0F2452A3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1060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2018-03-05T16:44:00Z</dcterms:created>
  <dcterms:modified xsi:type="dcterms:W3CDTF">2018-03-05T16:48:00Z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