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BD" w:rsidRPr="00C64ACE" w:rsidRDefault="000B18BD" w:rsidP="000B18BD">
      <w:pPr>
        <w:jc w:val="center"/>
        <w:rPr>
          <w:rFonts w:ascii="Copperplate Gothic Light" w:hAnsi="Copperplate Gothic Light"/>
          <w:sz w:val="36"/>
          <w:szCs w:val="36"/>
        </w:rPr>
      </w:pPr>
      <w:r>
        <w:rPr>
          <w:noProof/>
        </w:rPr>
        <w:drawing>
          <wp:anchor distT="0" distB="0" distL="114300" distR="114300" simplePos="0" relativeHeight="251660288" behindDoc="0" locked="0" layoutInCell="1" allowOverlap="1" wp14:anchorId="43423293" wp14:editId="5D9B0B51">
            <wp:simplePos x="0" y="0"/>
            <wp:positionH relativeFrom="column">
              <wp:posOffset>-457200</wp:posOffset>
            </wp:positionH>
            <wp:positionV relativeFrom="paragraph">
              <wp:posOffset>-114300</wp:posOffset>
            </wp:positionV>
            <wp:extent cx="1371600" cy="1371600"/>
            <wp:effectExtent l="0" t="0" r="0" b="0"/>
            <wp:wrapNone/>
            <wp:docPr id="3" name="Picture 6" descr="Description: 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wcLogoW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ACE">
        <w:rPr>
          <w:rFonts w:ascii="Copperplate Gothic Light" w:hAnsi="Copperplate Gothic Light"/>
          <w:sz w:val="36"/>
          <w:szCs w:val="36"/>
        </w:rPr>
        <w:t xml:space="preserve">Warren </w:t>
      </w:r>
      <w:smartTag w:uri="urn:schemas-microsoft-com:office:smarttags" w:element="PlaceName">
        <w:r w:rsidRPr="00C64ACE">
          <w:rPr>
            <w:rFonts w:ascii="Copperplate Gothic Light" w:hAnsi="Copperplate Gothic Light"/>
            <w:sz w:val="36"/>
            <w:szCs w:val="36"/>
          </w:rPr>
          <w:t>County</w:t>
        </w:r>
      </w:smartTag>
      <w:r w:rsidRPr="00C64ACE">
        <w:rPr>
          <w:rFonts w:ascii="Copperplate Gothic Light" w:hAnsi="Copperplate Gothic Light"/>
          <w:sz w:val="36"/>
          <w:szCs w:val="36"/>
        </w:rPr>
        <w:t xml:space="preserve"> </w:t>
      </w:r>
      <w:smartTag w:uri="urn:schemas-microsoft-com:office:smarttags" w:element="PlaceType">
        <w:r w:rsidRPr="00C64ACE">
          <w:rPr>
            <w:rFonts w:ascii="Copperplate Gothic Light" w:hAnsi="Copperplate Gothic Light"/>
            <w:sz w:val="36"/>
            <w:szCs w:val="36"/>
          </w:rPr>
          <w:t>School District</w:t>
        </w:r>
      </w:smartTag>
    </w:p>
    <w:p w:rsidR="000B18BD" w:rsidRPr="00E029B3" w:rsidRDefault="000B18BD" w:rsidP="000B18BD">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0B18BD" w:rsidRPr="00E029B3" w:rsidRDefault="000B18BD" w:rsidP="000B18BD">
      <w:pPr>
        <w:jc w:val="center"/>
        <w:rPr>
          <w:rFonts w:ascii="Copperplate Gothic Light" w:hAnsi="Copperplate Gothic Light"/>
          <w:szCs w:val="40"/>
        </w:rPr>
      </w:pPr>
      <w:r>
        <w:rPr>
          <w:rFonts w:ascii="Copperplate Gothic Light" w:hAnsi="Copperplate Gothic Light"/>
          <w:szCs w:val="40"/>
        </w:rPr>
        <w:t>6820</w:t>
      </w:r>
      <w:r w:rsidRPr="00E029B3">
        <w:rPr>
          <w:rFonts w:ascii="Copperplate Gothic Light" w:hAnsi="Copperplate Gothic Light"/>
          <w:szCs w:val="40"/>
        </w:rPr>
        <w:t xml:space="preserve"> </w:t>
      </w:r>
      <w:r>
        <w:rPr>
          <w:rFonts w:ascii="Copperplate Gothic Light" w:hAnsi="Copperplate Gothic Light"/>
          <w:szCs w:val="40"/>
        </w:rPr>
        <w:t>Market Street</w:t>
      </w:r>
    </w:p>
    <w:p w:rsidR="000B18BD" w:rsidRPr="00E029B3" w:rsidRDefault="000B18BD" w:rsidP="000B18BD">
      <w:pPr>
        <w:jc w:val="center"/>
        <w:rPr>
          <w:rFonts w:ascii="Copperplate Gothic Light" w:hAnsi="Copperplate Gothic Light"/>
          <w:szCs w:val="40"/>
        </w:rPr>
      </w:pPr>
      <w:r>
        <w:rPr>
          <w:rFonts w:ascii="Copperplate Gothic Light" w:hAnsi="Copperplate Gothic Light"/>
          <w:szCs w:val="40"/>
        </w:rPr>
        <w:t>Russell</w:t>
      </w:r>
      <w:r w:rsidRPr="00E029B3">
        <w:rPr>
          <w:rFonts w:ascii="Copperplate Gothic Light" w:hAnsi="Copperplate Gothic Light"/>
          <w:szCs w:val="40"/>
        </w:rPr>
        <w:t xml:space="preserve"> PA </w:t>
      </w:r>
      <w:r>
        <w:rPr>
          <w:rFonts w:ascii="Copperplate Gothic Light" w:hAnsi="Copperplate Gothic Light"/>
          <w:szCs w:val="40"/>
        </w:rPr>
        <w:t>16345-3406</w:t>
      </w:r>
    </w:p>
    <w:p w:rsidR="000B18BD" w:rsidRDefault="000B18BD" w:rsidP="000B18BD">
      <w:pPr>
        <w:rPr>
          <w:rFonts w:ascii="Copperplate Gothic Light" w:hAnsi="Copperplate Gothic Light"/>
          <w:szCs w:val="40"/>
        </w:rPr>
      </w:pPr>
    </w:p>
    <w:p w:rsidR="000B18BD" w:rsidRPr="00DD0406" w:rsidRDefault="000B18BD" w:rsidP="000B18BD">
      <w:pPr>
        <w:jc w:val="right"/>
        <w:rPr>
          <w:rFonts w:ascii="Copperplate Gothic Light" w:hAnsi="Copperplate Gothic Light"/>
          <w:sz w:val="22"/>
          <w:szCs w:val="22"/>
        </w:rPr>
      </w:pPr>
      <w:r>
        <w:rPr>
          <w:rFonts w:ascii="Copperplate Gothic Light" w:hAnsi="Copperplate Gothic Light"/>
          <w:smallCaps/>
          <w:sz w:val="22"/>
          <w:szCs w:val="22"/>
        </w:rPr>
        <w:t>Amy J. Stewart</w:t>
      </w:r>
      <w:r w:rsidRPr="00DD0406">
        <w:rPr>
          <w:rFonts w:ascii="Copperplate Gothic Light" w:hAnsi="Copperplate Gothic Light"/>
          <w:sz w:val="22"/>
          <w:szCs w:val="22"/>
        </w:rPr>
        <w:br/>
      </w:r>
      <w:r w:rsidRPr="00DD0406">
        <w:rPr>
          <w:rFonts w:ascii="Copperplate Gothic Light" w:hAnsi="Copperplate Gothic Light"/>
          <w:smallCaps/>
          <w:sz w:val="22"/>
          <w:szCs w:val="22"/>
        </w:rPr>
        <w:t>Superintendent</w:t>
      </w:r>
    </w:p>
    <w:p w:rsidR="000B18BD" w:rsidRDefault="000B18BD" w:rsidP="000B18BD">
      <w:pPr>
        <w:rPr>
          <w:rFonts w:ascii="Copperplate Gothic Light" w:hAnsi="Copperplate Gothic Light"/>
          <w:sz w:val="20"/>
          <w:szCs w:val="20"/>
        </w:rPr>
      </w:pPr>
      <w:r>
        <w:rPr>
          <w:noProof/>
        </w:rPr>
        <mc:AlternateContent>
          <mc:Choice Requires="wps">
            <w:drawing>
              <wp:anchor distT="4294967295" distB="4294967295" distL="114300" distR="114300" simplePos="0" relativeHeight="251659264" behindDoc="0" locked="0" layoutInCell="1" allowOverlap="1" wp14:anchorId="200DFB11" wp14:editId="53659071">
                <wp:simplePos x="0" y="0"/>
                <wp:positionH relativeFrom="column">
                  <wp:posOffset>-342900</wp:posOffset>
                </wp:positionH>
                <wp:positionV relativeFrom="paragraph">
                  <wp:posOffset>71119</wp:posOffset>
                </wp:positionV>
                <wp:extent cx="64008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B59D"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" strokecolor="#208800" strokeweight=".25pt"/>
            </w:pict>
          </mc:Fallback>
        </mc:AlternateContent>
      </w:r>
    </w:p>
    <w:p w:rsidR="000B18BD" w:rsidRDefault="000B18BD" w:rsidP="000B18BD">
      <w:pPr>
        <w:jc w:val="right"/>
        <w:rPr>
          <w:rFonts w:ascii="Copperplate Gothic Light" w:hAnsi="Copperplate Gothic Light"/>
          <w:sz w:val="20"/>
          <w:szCs w:val="20"/>
        </w:rPr>
      </w:pPr>
    </w:p>
    <w:p w:rsidR="000B18BD" w:rsidRDefault="000B18BD" w:rsidP="000B18BD">
      <w:pPr>
        <w:rPr>
          <w:rFonts w:ascii="Copperplate Gothic Light" w:hAnsi="Copperplate Gothic Light"/>
          <w:sz w:val="20"/>
          <w:szCs w:val="20"/>
        </w:rPr>
        <w:sectPr w:rsidR="000B18BD" w:rsidSect="00E029B3">
          <w:headerReference w:type="even" r:id="rId7"/>
          <w:headerReference w:type="default" r:id="rId8"/>
          <w:footerReference w:type="even" r:id="rId9"/>
          <w:footerReference w:type="default" r:id="rId10"/>
          <w:headerReference w:type="first" r:id="rId11"/>
          <w:footerReference w:type="first" r:id="rId12"/>
          <w:pgSz w:w="12240" w:h="15840"/>
          <w:pgMar w:top="720" w:right="1440" w:bottom="1080" w:left="1440" w:header="720" w:footer="720" w:gutter="0"/>
          <w:cols w:space="720"/>
          <w:docGrid w:linePitch="360"/>
        </w:sectPr>
      </w:pPr>
    </w:p>
    <w:p w:rsidR="00EC39BA" w:rsidRDefault="00EC39BA" w:rsidP="00EC39BA">
      <w:pPr>
        <w:rPr>
          <w:rFonts w:ascii="Book Antiqua" w:hAnsi="Book Antiqua"/>
          <w:sz w:val="20"/>
          <w:szCs w:val="20"/>
        </w:rPr>
      </w:pPr>
      <w:r>
        <w:rPr>
          <w:rFonts w:ascii="Book Antiqua" w:hAnsi="Book Antiqua"/>
          <w:sz w:val="20"/>
          <w:szCs w:val="20"/>
        </w:rPr>
        <w:t>October 21, 2020</w:t>
      </w:r>
    </w:p>
    <w:p w:rsidR="00EC39BA" w:rsidRDefault="00EC39BA" w:rsidP="00EC39BA">
      <w:pPr>
        <w:rPr>
          <w:rFonts w:ascii="Book Antiqua" w:hAnsi="Book Antiqua"/>
          <w:sz w:val="20"/>
          <w:szCs w:val="20"/>
        </w:rPr>
      </w:pPr>
    </w:p>
    <w:p w:rsidR="00EC39BA" w:rsidRPr="00EC39BA" w:rsidRDefault="00EC39BA" w:rsidP="00EC39BA">
      <w:pPr>
        <w:rPr>
          <w:rFonts w:ascii="Book Antiqua" w:hAnsi="Book Antiqua"/>
          <w:sz w:val="20"/>
          <w:szCs w:val="20"/>
        </w:rPr>
      </w:pPr>
      <w:r w:rsidRPr="00EC39BA">
        <w:rPr>
          <w:rFonts w:ascii="Book Antiqua" w:hAnsi="Book Antiqua"/>
          <w:sz w:val="20"/>
          <w:szCs w:val="20"/>
        </w:rPr>
        <w:t>Charity Seymour</w:t>
      </w:r>
    </w:p>
    <w:p w:rsidR="00EC39BA" w:rsidRPr="00EC39BA" w:rsidRDefault="00EC39BA" w:rsidP="00EC39BA">
      <w:pPr>
        <w:rPr>
          <w:rFonts w:ascii="Book Antiqua" w:hAnsi="Book Antiqua"/>
          <w:sz w:val="20"/>
          <w:szCs w:val="20"/>
        </w:rPr>
      </w:pPr>
      <w:r w:rsidRPr="00EC39BA">
        <w:rPr>
          <w:rFonts w:ascii="Book Antiqua" w:hAnsi="Book Antiqua"/>
          <w:sz w:val="20"/>
          <w:szCs w:val="20"/>
        </w:rPr>
        <w:t>Warren County Education Coordinator</w:t>
      </w:r>
    </w:p>
    <w:p w:rsidR="00EC39BA" w:rsidRPr="00EC39BA" w:rsidRDefault="00EC39BA" w:rsidP="00EC39BA">
      <w:pPr>
        <w:rPr>
          <w:rFonts w:ascii="Book Antiqua" w:hAnsi="Book Antiqua"/>
          <w:sz w:val="20"/>
          <w:szCs w:val="20"/>
        </w:rPr>
      </w:pPr>
      <w:r w:rsidRPr="00EC39BA">
        <w:rPr>
          <w:rFonts w:ascii="Book Antiqua" w:hAnsi="Book Antiqua"/>
          <w:sz w:val="20"/>
          <w:szCs w:val="20"/>
        </w:rPr>
        <w:t>Women’s Care Center of Warren</w:t>
      </w:r>
    </w:p>
    <w:p w:rsidR="00EC39BA" w:rsidRPr="00EC39BA" w:rsidRDefault="00EC39BA" w:rsidP="00EC39BA">
      <w:pPr>
        <w:rPr>
          <w:rFonts w:ascii="Book Antiqua" w:hAnsi="Book Antiqua"/>
          <w:sz w:val="20"/>
          <w:szCs w:val="20"/>
        </w:rPr>
      </w:pPr>
      <w:r>
        <w:rPr>
          <w:rFonts w:ascii="Book Antiqua" w:hAnsi="Book Antiqua"/>
          <w:sz w:val="20"/>
          <w:szCs w:val="20"/>
        </w:rPr>
        <w:t>203 W. Third Avenue</w:t>
      </w:r>
    </w:p>
    <w:p w:rsidR="00EC39BA" w:rsidRPr="00EC39BA" w:rsidRDefault="00EC39BA" w:rsidP="00EC39BA">
      <w:pPr>
        <w:rPr>
          <w:rFonts w:ascii="Book Antiqua" w:hAnsi="Book Antiqua"/>
          <w:sz w:val="20"/>
          <w:szCs w:val="20"/>
        </w:rPr>
      </w:pPr>
      <w:r w:rsidRPr="00EC39BA">
        <w:rPr>
          <w:rFonts w:ascii="Book Antiqua" w:hAnsi="Book Antiqua"/>
          <w:sz w:val="20"/>
          <w:szCs w:val="20"/>
        </w:rPr>
        <w:t>Warren, PA 16365</w:t>
      </w:r>
    </w:p>
    <w:p w:rsidR="00EC39BA" w:rsidRDefault="00EC39BA" w:rsidP="00EC39BA">
      <w:pPr>
        <w:rPr>
          <w:rFonts w:ascii="Book Antiqua" w:hAnsi="Book Antiqua"/>
          <w:sz w:val="20"/>
          <w:szCs w:val="20"/>
        </w:rPr>
      </w:pPr>
    </w:p>
    <w:p w:rsidR="00EC39BA" w:rsidRPr="00EC39BA" w:rsidRDefault="00EC39BA" w:rsidP="00EC39BA">
      <w:pPr>
        <w:rPr>
          <w:rFonts w:ascii="Book Antiqua" w:hAnsi="Book Antiqua"/>
          <w:sz w:val="20"/>
          <w:szCs w:val="20"/>
        </w:rPr>
      </w:pPr>
      <w:r w:rsidRPr="00EC39BA">
        <w:rPr>
          <w:rFonts w:ascii="Book Antiqua" w:hAnsi="Book Antiqua"/>
          <w:sz w:val="20"/>
          <w:szCs w:val="20"/>
        </w:rPr>
        <w:t>Dear Charity,</w:t>
      </w:r>
    </w:p>
    <w:p w:rsidR="00EC39BA" w:rsidRPr="00EC39BA" w:rsidRDefault="00EC39BA" w:rsidP="00EC39BA">
      <w:pPr>
        <w:rPr>
          <w:rFonts w:ascii="Book Antiqua" w:hAnsi="Book Antiqua"/>
          <w:sz w:val="20"/>
          <w:szCs w:val="20"/>
        </w:rPr>
      </w:pPr>
    </w:p>
    <w:p w:rsidR="00EC39BA" w:rsidRPr="00EC39BA" w:rsidRDefault="00EC39BA" w:rsidP="00EC39BA">
      <w:pPr>
        <w:rPr>
          <w:rFonts w:ascii="Book Antiqua" w:hAnsi="Book Antiqua"/>
          <w:sz w:val="20"/>
          <w:szCs w:val="20"/>
        </w:rPr>
      </w:pPr>
      <w:r w:rsidRPr="00EC39BA">
        <w:rPr>
          <w:rFonts w:ascii="Book Antiqua" w:hAnsi="Book Antiqua"/>
          <w:sz w:val="20"/>
          <w:szCs w:val="20"/>
        </w:rPr>
        <w:t>On behalf of Warren County School District, I am pleased to submit this Memorandum of Understanding (</w:t>
      </w:r>
      <w:proofErr w:type="spellStart"/>
      <w:r w:rsidRPr="00EC39BA">
        <w:rPr>
          <w:rFonts w:ascii="Book Antiqua" w:hAnsi="Book Antiqua"/>
          <w:sz w:val="20"/>
          <w:szCs w:val="20"/>
        </w:rPr>
        <w:t>MOU</w:t>
      </w:r>
      <w:proofErr w:type="spellEnd"/>
      <w:r w:rsidRPr="00EC39BA">
        <w:rPr>
          <w:rFonts w:ascii="Book Antiqua" w:hAnsi="Book Antiqua"/>
          <w:sz w:val="20"/>
          <w:szCs w:val="20"/>
        </w:rPr>
        <w:t>) to the Women’s Care Center of Warren (</w:t>
      </w:r>
      <w:proofErr w:type="spellStart"/>
      <w:r w:rsidRPr="00EC39BA">
        <w:rPr>
          <w:rFonts w:ascii="Book Antiqua" w:hAnsi="Book Antiqua"/>
          <w:sz w:val="20"/>
          <w:szCs w:val="20"/>
        </w:rPr>
        <w:t>WCC</w:t>
      </w:r>
      <w:proofErr w:type="spellEnd"/>
      <w:r w:rsidRPr="00EC39BA">
        <w:rPr>
          <w:rFonts w:ascii="Book Antiqua" w:hAnsi="Book Antiqua"/>
          <w:sz w:val="20"/>
          <w:szCs w:val="20"/>
        </w:rPr>
        <w:t>-W) to coincide with funding secured for September of 2020 through June 30, 2021 as part of the federal funding opportunity named Replication of Programs Proven Effective through Rigorous Evaluation to Reduce Teenage Pregnancy, Behavioral Risk Factors Underlying Teen Pregnancy, or Other Associated Risk Factors (Tier1) Phase I. Warren County School District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understands and agrees to the roles and responsibilities outlined below. </w:t>
      </w:r>
    </w:p>
    <w:p w:rsidR="00EC39BA" w:rsidRPr="00EC39BA" w:rsidRDefault="00EC39BA" w:rsidP="00EC39BA">
      <w:pPr>
        <w:rPr>
          <w:rFonts w:ascii="Book Antiqua" w:hAnsi="Book Antiqua"/>
          <w:sz w:val="20"/>
          <w:szCs w:val="20"/>
        </w:rPr>
      </w:pPr>
    </w:p>
    <w:p w:rsidR="00EC39BA" w:rsidRPr="00EC39BA" w:rsidRDefault="00EC39BA" w:rsidP="00EC39BA">
      <w:pPr>
        <w:spacing w:after="120"/>
        <w:rPr>
          <w:rFonts w:ascii="Book Antiqua" w:hAnsi="Book Antiqua"/>
          <w:sz w:val="20"/>
          <w:szCs w:val="20"/>
        </w:rPr>
      </w:pPr>
      <w:r w:rsidRPr="00EC39BA">
        <w:rPr>
          <w:rFonts w:ascii="Book Antiqua" w:hAnsi="Book Antiqua"/>
          <w:sz w:val="20"/>
          <w:szCs w:val="20"/>
        </w:rPr>
        <w:t xml:space="preserve">The </w:t>
      </w:r>
      <w:proofErr w:type="spellStart"/>
      <w:r w:rsidRPr="00EC39BA">
        <w:rPr>
          <w:rFonts w:ascii="Book Antiqua" w:hAnsi="Book Antiqua"/>
          <w:sz w:val="20"/>
          <w:szCs w:val="20"/>
        </w:rPr>
        <w:t>WCC</w:t>
      </w:r>
      <w:proofErr w:type="spellEnd"/>
      <w:r w:rsidRPr="00EC39BA">
        <w:rPr>
          <w:rFonts w:ascii="Book Antiqua" w:hAnsi="Book Antiqua"/>
          <w:sz w:val="20"/>
          <w:szCs w:val="20"/>
        </w:rPr>
        <w:t>-W will be responsible for:</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Implementing live in-person or live remote REAL Essentials programs at no fee to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students in Health classes, for at least five 40-minute sessions per student using REAL Essentials curricula.</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Providing parent/guardian and student consent letter templates as needed (and postage when necessary) for REAL Essentials programs. </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Arranging for observational evaluation of </w:t>
      </w:r>
      <w:proofErr w:type="spellStart"/>
      <w:r w:rsidRPr="00EC39BA">
        <w:rPr>
          <w:rFonts w:ascii="Book Antiqua" w:hAnsi="Book Antiqua"/>
          <w:sz w:val="20"/>
          <w:szCs w:val="20"/>
        </w:rPr>
        <w:t>WCC</w:t>
      </w:r>
      <w:proofErr w:type="spellEnd"/>
      <w:r w:rsidRPr="00EC39BA">
        <w:rPr>
          <w:rFonts w:ascii="Book Antiqua" w:hAnsi="Book Antiqua"/>
          <w:sz w:val="20"/>
          <w:szCs w:val="20"/>
        </w:rPr>
        <w:t xml:space="preserve">-W facilitators during REAL Essentials programs. This will be at no fee to the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and will be according to the procedures and policies of </w:t>
      </w:r>
      <w:proofErr w:type="spellStart"/>
      <w:r w:rsidRPr="00EC39BA">
        <w:rPr>
          <w:rFonts w:ascii="Book Antiqua" w:hAnsi="Book Antiqua"/>
          <w:sz w:val="20"/>
          <w:szCs w:val="20"/>
        </w:rPr>
        <w:t>WCSD</w:t>
      </w:r>
      <w:proofErr w:type="spellEnd"/>
      <w:r w:rsidRPr="00EC39BA">
        <w:rPr>
          <w:rFonts w:ascii="Book Antiqua" w:hAnsi="Book Antiqua"/>
          <w:sz w:val="20"/>
          <w:szCs w:val="20"/>
        </w:rPr>
        <w:t>.</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Providing the handouts, technical equipment (other than that named below) and program incentives for scheduled REAL Essentials programs.</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Assuring </w:t>
      </w:r>
      <w:proofErr w:type="spellStart"/>
      <w:r w:rsidRPr="00EC39BA">
        <w:rPr>
          <w:rFonts w:ascii="Book Antiqua" w:hAnsi="Book Antiqua"/>
          <w:sz w:val="20"/>
          <w:szCs w:val="20"/>
        </w:rPr>
        <w:t>WCC</w:t>
      </w:r>
      <w:proofErr w:type="spellEnd"/>
      <w:r w:rsidRPr="00EC39BA">
        <w:rPr>
          <w:rFonts w:ascii="Book Antiqua" w:hAnsi="Book Antiqua"/>
          <w:sz w:val="20"/>
          <w:szCs w:val="20"/>
        </w:rPr>
        <w:t>-W facilitators have up-to-date clearances.</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Providing training opportunities with no materials/training fees to staff of </w:t>
      </w:r>
      <w:proofErr w:type="spellStart"/>
      <w:r w:rsidRPr="00EC39BA">
        <w:rPr>
          <w:rFonts w:ascii="Book Antiqua" w:hAnsi="Book Antiqua"/>
          <w:sz w:val="20"/>
          <w:szCs w:val="20"/>
        </w:rPr>
        <w:t>WCSD</w:t>
      </w:r>
      <w:proofErr w:type="spellEnd"/>
      <w:r w:rsidRPr="00EC39BA">
        <w:rPr>
          <w:rFonts w:ascii="Book Antiqua" w:hAnsi="Book Antiqua"/>
          <w:sz w:val="20"/>
          <w:szCs w:val="20"/>
        </w:rPr>
        <w:t>.</w:t>
      </w:r>
    </w:p>
    <w:p w:rsidR="00EC39BA" w:rsidRPr="00EC39BA" w:rsidRDefault="00EC39BA" w:rsidP="00EC39BA">
      <w:pPr>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Providing the technical equipment and physical program incentives (such as pens or snacks) for scheduled REAL Essentials programs.</w:t>
      </w:r>
    </w:p>
    <w:p w:rsidR="00EC39BA" w:rsidRPr="00EC39BA" w:rsidRDefault="00EC39BA" w:rsidP="00EC39BA">
      <w:pPr>
        <w:rPr>
          <w:rFonts w:ascii="Book Antiqua" w:hAnsi="Book Antiqua"/>
          <w:sz w:val="20"/>
          <w:szCs w:val="20"/>
        </w:rPr>
      </w:pPr>
    </w:p>
    <w:p w:rsidR="00EC39BA" w:rsidRPr="00EC39BA" w:rsidRDefault="00EC39BA" w:rsidP="00EC39BA">
      <w:pPr>
        <w:spacing w:after="120"/>
        <w:rPr>
          <w:rFonts w:ascii="Book Antiqua" w:hAnsi="Book Antiqua"/>
          <w:sz w:val="20"/>
          <w:szCs w:val="20"/>
        </w:rPr>
      </w:pPr>
      <w:r w:rsidRPr="00EC39BA">
        <w:rPr>
          <w:rFonts w:ascii="Book Antiqua" w:hAnsi="Book Antiqua"/>
          <w:sz w:val="20"/>
          <w:szCs w:val="20"/>
        </w:rPr>
        <w:t xml:space="preserve">In collaboration,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will commit to:</w:t>
      </w:r>
    </w:p>
    <w:p w:rsidR="00EC39BA" w:rsidRPr="00EC39BA" w:rsidRDefault="00EC39BA" w:rsidP="00EC39BA">
      <w:pPr>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Schedule access to Warren County School District’s students, for REAL Essentials programs by </w:t>
      </w:r>
      <w:proofErr w:type="spellStart"/>
      <w:r w:rsidRPr="00EC39BA">
        <w:rPr>
          <w:rFonts w:ascii="Book Antiqua" w:hAnsi="Book Antiqua"/>
          <w:sz w:val="20"/>
          <w:szCs w:val="20"/>
        </w:rPr>
        <w:t>WCC</w:t>
      </w:r>
      <w:proofErr w:type="spellEnd"/>
      <w:r w:rsidRPr="00EC39BA">
        <w:rPr>
          <w:rFonts w:ascii="Book Antiqua" w:hAnsi="Book Antiqua"/>
          <w:sz w:val="20"/>
          <w:szCs w:val="20"/>
        </w:rPr>
        <w:t xml:space="preserve">-W staff. This access will be in the classroom setting as described above for the amount of time agreed upon by the </w:t>
      </w:r>
      <w:proofErr w:type="spellStart"/>
      <w:r w:rsidRPr="00EC39BA">
        <w:rPr>
          <w:rFonts w:ascii="Book Antiqua" w:hAnsi="Book Antiqua"/>
          <w:sz w:val="20"/>
          <w:szCs w:val="20"/>
        </w:rPr>
        <w:t>WCC</w:t>
      </w:r>
      <w:proofErr w:type="spellEnd"/>
      <w:r w:rsidRPr="00EC39BA">
        <w:rPr>
          <w:rFonts w:ascii="Book Antiqua" w:hAnsi="Book Antiqua"/>
          <w:sz w:val="20"/>
          <w:szCs w:val="20"/>
        </w:rPr>
        <w:t xml:space="preserve">-W Education Coordinator and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teachers during the term of funding named above. </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lastRenderedPageBreak/>
        <w:t>•</w:t>
      </w:r>
      <w:r w:rsidRPr="00EC39BA">
        <w:rPr>
          <w:rFonts w:ascii="Book Antiqua" w:hAnsi="Book Antiqua"/>
          <w:sz w:val="20"/>
          <w:szCs w:val="20"/>
        </w:rPr>
        <w:tab/>
        <w:t>Provide as needed copies of program handouts, accurate class schedules, teacher schedules, room assignments, school policies and/or practices regarding student incentives and standard classroom management procedures.</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Provide consent letters for program consent, if necessary, to students and parents, as well as address labels and opportunity to mail these letters when necessary.</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Provide classroom(s), wall/screen space/SMART boards, carts or tables and power source and/or remote access for students to participate for the scheduled live programs.</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Assuring that at least one </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teacher/</w:t>
      </w:r>
      <w:proofErr w:type="spellStart"/>
      <w:r w:rsidRPr="00EC39BA">
        <w:rPr>
          <w:rFonts w:ascii="Book Antiqua" w:hAnsi="Book Antiqua"/>
          <w:sz w:val="20"/>
          <w:szCs w:val="20"/>
        </w:rPr>
        <w:t>WCSD</w:t>
      </w:r>
      <w:proofErr w:type="spellEnd"/>
      <w:r w:rsidRPr="00EC39BA">
        <w:rPr>
          <w:rFonts w:ascii="Book Antiqua" w:hAnsi="Book Antiqua"/>
          <w:sz w:val="20"/>
          <w:szCs w:val="20"/>
        </w:rPr>
        <w:t xml:space="preserve"> staff member will be in each classroom or will be participating/co-hosting remotely (live) during </w:t>
      </w:r>
      <w:proofErr w:type="spellStart"/>
      <w:r w:rsidRPr="00EC39BA">
        <w:rPr>
          <w:rFonts w:ascii="Book Antiqua" w:hAnsi="Book Antiqua"/>
          <w:sz w:val="20"/>
          <w:szCs w:val="20"/>
        </w:rPr>
        <w:t>WCC</w:t>
      </w:r>
      <w:proofErr w:type="spellEnd"/>
      <w:r w:rsidRPr="00EC39BA">
        <w:rPr>
          <w:rFonts w:ascii="Book Antiqua" w:hAnsi="Book Antiqua"/>
          <w:sz w:val="20"/>
          <w:szCs w:val="20"/>
        </w:rPr>
        <w:t>-W programs at all times to provide general program observation and disciplinary support.</w:t>
      </w:r>
    </w:p>
    <w:p w:rsidR="00EC39BA" w:rsidRPr="00EC39BA" w:rsidRDefault="00EC39BA" w:rsidP="00EC39BA">
      <w:pPr>
        <w:spacing w:after="120"/>
        <w:ind w:left="720" w:hanging="360"/>
        <w:rPr>
          <w:rFonts w:ascii="Book Antiqua" w:hAnsi="Book Antiqua"/>
          <w:sz w:val="20"/>
          <w:szCs w:val="20"/>
        </w:rPr>
      </w:pPr>
      <w:r w:rsidRPr="00EC39BA">
        <w:rPr>
          <w:rFonts w:ascii="Book Antiqua" w:hAnsi="Book Antiqua"/>
          <w:sz w:val="20"/>
          <w:szCs w:val="20"/>
        </w:rPr>
        <w:t>•</w:t>
      </w:r>
      <w:r w:rsidRPr="00EC39BA">
        <w:rPr>
          <w:rFonts w:ascii="Book Antiqua" w:hAnsi="Book Antiqua"/>
          <w:sz w:val="20"/>
          <w:szCs w:val="20"/>
        </w:rPr>
        <w:tab/>
        <w:t xml:space="preserve">Assist with completion of student and teacher attendance including demographics and feedback for the scheduled programming. </w:t>
      </w:r>
    </w:p>
    <w:p w:rsidR="00EC39BA" w:rsidRDefault="00EC39BA" w:rsidP="00EC39BA">
      <w:pPr>
        <w:rPr>
          <w:rFonts w:ascii="Book Antiqua" w:hAnsi="Book Antiqua"/>
          <w:sz w:val="20"/>
          <w:szCs w:val="20"/>
        </w:rPr>
      </w:pPr>
    </w:p>
    <w:p w:rsidR="00B30E6E" w:rsidRDefault="00B30E6E" w:rsidP="00EC39BA">
      <w:pPr>
        <w:rPr>
          <w:rFonts w:ascii="Book Antiqua" w:hAnsi="Book Antiqua"/>
          <w:sz w:val="20"/>
          <w:szCs w:val="20"/>
        </w:rPr>
      </w:pPr>
    </w:p>
    <w:p w:rsidR="00B30E6E" w:rsidRPr="00EC39BA" w:rsidRDefault="00B30E6E" w:rsidP="00EC39BA">
      <w:pPr>
        <w:rPr>
          <w:rFonts w:ascii="Book Antiqua" w:hAnsi="Book Antiqua"/>
          <w:sz w:val="20"/>
          <w:szCs w:val="20"/>
        </w:rPr>
      </w:pPr>
    </w:p>
    <w:p w:rsidR="00E42857" w:rsidRDefault="00EC39BA" w:rsidP="00EC39BA">
      <w:pPr>
        <w:tabs>
          <w:tab w:val="left" w:leader="underscore" w:pos="4320"/>
          <w:tab w:val="left" w:pos="5040"/>
          <w:tab w:val="left" w:leader="underscore" w:pos="9180"/>
        </w:tabs>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EC39BA" w:rsidRDefault="00D948FA" w:rsidP="00D948FA">
      <w:pPr>
        <w:tabs>
          <w:tab w:val="left" w:pos="180"/>
          <w:tab w:val="left" w:pos="3420"/>
          <w:tab w:val="left" w:pos="4320"/>
          <w:tab w:val="left" w:pos="5220"/>
          <w:tab w:val="left" w:pos="8460"/>
        </w:tabs>
        <w:rPr>
          <w:rFonts w:ascii="Book Antiqua" w:hAnsi="Book Antiqua"/>
          <w:sz w:val="20"/>
          <w:szCs w:val="20"/>
        </w:rPr>
      </w:pPr>
      <w:r>
        <w:rPr>
          <w:rFonts w:ascii="Book Antiqua" w:hAnsi="Book Antiqua"/>
          <w:sz w:val="20"/>
          <w:szCs w:val="20"/>
        </w:rPr>
        <w:tab/>
        <w:t>Signature</w:t>
      </w:r>
      <w:r>
        <w:rPr>
          <w:rFonts w:ascii="Book Antiqua" w:hAnsi="Book Antiqua"/>
          <w:sz w:val="20"/>
          <w:szCs w:val="20"/>
        </w:rPr>
        <w:tab/>
        <w:t>Date</w:t>
      </w:r>
      <w:r>
        <w:rPr>
          <w:rFonts w:ascii="Book Antiqua" w:hAnsi="Book Antiqua"/>
          <w:sz w:val="20"/>
          <w:szCs w:val="20"/>
        </w:rPr>
        <w:tab/>
      </w:r>
      <w:r>
        <w:rPr>
          <w:rFonts w:ascii="Book Antiqua" w:hAnsi="Book Antiqua"/>
          <w:sz w:val="20"/>
          <w:szCs w:val="20"/>
        </w:rPr>
        <w:tab/>
        <w:t>Signature</w:t>
      </w:r>
      <w:r>
        <w:rPr>
          <w:rFonts w:ascii="Book Antiqua" w:hAnsi="Book Antiqua"/>
          <w:sz w:val="20"/>
          <w:szCs w:val="20"/>
        </w:rPr>
        <w:tab/>
        <w:t>Date</w:t>
      </w:r>
    </w:p>
    <w:p w:rsidR="00EC39BA" w:rsidRDefault="00EC39BA" w:rsidP="00EC39BA">
      <w:pPr>
        <w:tabs>
          <w:tab w:val="left" w:leader="underscore" w:pos="4320"/>
          <w:tab w:val="left" w:pos="5040"/>
          <w:tab w:val="left" w:leader="underscore" w:pos="9180"/>
        </w:tabs>
        <w:rPr>
          <w:rFonts w:ascii="Book Antiqua" w:hAnsi="Book Antiqua"/>
          <w:sz w:val="20"/>
          <w:szCs w:val="20"/>
        </w:rPr>
      </w:pPr>
    </w:p>
    <w:p w:rsidR="00EC39BA" w:rsidRDefault="00EC39BA" w:rsidP="00EC39BA">
      <w:pPr>
        <w:tabs>
          <w:tab w:val="left" w:leader="underscore" w:pos="4320"/>
          <w:tab w:val="left" w:pos="5040"/>
          <w:tab w:val="left" w:leader="underscore" w:pos="9180"/>
        </w:tabs>
        <w:rPr>
          <w:rFonts w:ascii="Book Antiqua" w:hAnsi="Book Antiqua"/>
          <w:sz w:val="20"/>
          <w:szCs w:val="20"/>
        </w:rPr>
      </w:pPr>
    </w:p>
    <w:p w:rsidR="00F22687" w:rsidRDefault="00F22687" w:rsidP="00EC39BA">
      <w:pPr>
        <w:tabs>
          <w:tab w:val="left" w:leader="underscore" w:pos="4320"/>
          <w:tab w:val="left" w:pos="5040"/>
          <w:tab w:val="left" w:leader="underscore" w:pos="9180"/>
        </w:tabs>
        <w:rPr>
          <w:rFonts w:ascii="Book Antiqua" w:hAnsi="Book Antiqua"/>
          <w:sz w:val="20"/>
          <w:szCs w:val="20"/>
        </w:rPr>
      </w:pPr>
    </w:p>
    <w:p w:rsidR="00EC39BA" w:rsidRDefault="00D948FA" w:rsidP="004E2174">
      <w:pPr>
        <w:tabs>
          <w:tab w:val="left" w:pos="180"/>
          <w:tab w:val="left" w:pos="2340"/>
          <w:tab w:val="left" w:pos="4410"/>
          <w:tab w:val="left" w:pos="5040"/>
          <w:tab w:val="left" w:pos="5220"/>
          <w:tab w:val="left" w:pos="7200"/>
          <w:tab w:val="left" w:pos="9360"/>
        </w:tabs>
        <w:rPr>
          <w:rFonts w:ascii="Book Antiqua" w:hAnsi="Book Antiqua"/>
          <w:sz w:val="20"/>
          <w:szCs w:val="20"/>
        </w:rPr>
      </w:pPr>
      <w:r w:rsidRPr="00D948FA">
        <w:rPr>
          <w:rFonts w:ascii="Book Antiqua" w:hAnsi="Book Antiqua"/>
          <w:sz w:val="20"/>
          <w:szCs w:val="20"/>
          <w:u w:val="single"/>
        </w:rPr>
        <w:tab/>
      </w:r>
      <w:r w:rsidR="004E2174">
        <w:rPr>
          <w:rFonts w:ascii="Book Antiqua" w:hAnsi="Book Antiqua"/>
          <w:sz w:val="20"/>
          <w:szCs w:val="20"/>
          <w:u w:val="single"/>
        </w:rPr>
        <w:t>Paul J. Mangione</w:t>
      </w:r>
      <w:r w:rsidRPr="00D948FA">
        <w:rPr>
          <w:rFonts w:ascii="Book Antiqua" w:hAnsi="Book Antiqua"/>
          <w:sz w:val="20"/>
          <w:szCs w:val="20"/>
          <w:u w:val="single"/>
        </w:rPr>
        <w:tab/>
      </w:r>
      <w:r>
        <w:rPr>
          <w:rFonts w:ascii="Book Antiqua" w:hAnsi="Book Antiqua"/>
          <w:sz w:val="20"/>
          <w:szCs w:val="20"/>
          <w:u w:val="single"/>
        </w:rPr>
        <w:t>Board</w:t>
      </w:r>
      <w:r w:rsidR="004E2174">
        <w:rPr>
          <w:rFonts w:ascii="Book Antiqua" w:hAnsi="Book Antiqua"/>
          <w:sz w:val="20"/>
          <w:szCs w:val="20"/>
          <w:u w:val="single"/>
        </w:rPr>
        <w:t xml:space="preserve"> Vice</w:t>
      </w:r>
      <w:bookmarkStart w:id="0" w:name="_GoBack"/>
      <w:bookmarkEnd w:id="0"/>
      <w:r>
        <w:rPr>
          <w:rFonts w:ascii="Book Antiqua" w:hAnsi="Book Antiqua"/>
          <w:sz w:val="20"/>
          <w:szCs w:val="20"/>
          <w:u w:val="single"/>
        </w:rPr>
        <w:t xml:space="preserve"> President</w:t>
      </w:r>
      <w:r w:rsidRPr="00D948FA">
        <w:rPr>
          <w:rFonts w:ascii="Book Antiqua" w:hAnsi="Book Antiqua"/>
          <w:sz w:val="20"/>
          <w:szCs w:val="20"/>
          <w:u w:val="single"/>
        </w:rPr>
        <w:tab/>
      </w:r>
      <w:r>
        <w:rPr>
          <w:rFonts w:ascii="Book Antiqua" w:hAnsi="Book Antiqua"/>
          <w:sz w:val="20"/>
          <w:szCs w:val="20"/>
        </w:rPr>
        <w:tab/>
      </w:r>
      <w:r w:rsidRPr="00D948FA">
        <w:rPr>
          <w:rFonts w:ascii="Book Antiqua" w:hAnsi="Book Antiqua"/>
          <w:sz w:val="20"/>
          <w:szCs w:val="20"/>
          <w:u w:val="single"/>
        </w:rPr>
        <w:tab/>
        <w:t>Charity Seymour</w:t>
      </w:r>
      <w:r w:rsidRPr="00D948FA">
        <w:rPr>
          <w:rFonts w:ascii="Book Antiqua" w:hAnsi="Book Antiqua"/>
          <w:sz w:val="20"/>
          <w:szCs w:val="20"/>
          <w:u w:val="single"/>
        </w:rPr>
        <w:tab/>
        <w:t>Education Coordinator</w:t>
      </w:r>
      <w:r>
        <w:rPr>
          <w:rFonts w:ascii="Book Antiqua" w:hAnsi="Book Antiqua"/>
          <w:sz w:val="20"/>
          <w:szCs w:val="20"/>
          <w:u w:val="single"/>
        </w:rPr>
        <w:tab/>
      </w:r>
    </w:p>
    <w:p w:rsidR="00D948FA" w:rsidRDefault="00D948FA" w:rsidP="00D948FA">
      <w:pPr>
        <w:tabs>
          <w:tab w:val="left" w:pos="180"/>
          <w:tab w:val="left" w:pos="3420"/>
          <w:tab w:val="left" w:pos="4320"/>
          <w:tab w:val="left" w:pos="5220"/>
          <w:tab w:val="left" w:pos="8460"/>
        </w:tabs>
        <w:rPr>
          <w:rFonts w:ascii="Book Antiqua" w:hAnsi="Book Antiqua"/>
          <w:sz w:val="20"/>
          <w:szCs w:val="20"/>
        </w:rPr>
      </w:pPr>
      <w:r>
        <w:rPr>
          <w:rFonts w:ascii="Book Antiqua" w:hAnsi="Book Antiqua"/>
          <w:sz w:val="20"/>
          <w:szCs w:val="20"/>
        </w:rPr>
        <w:tab/>
        <w:t xml:space="preserve">Name </w:t>
      </w:r>
      <w:r>
        <w:rPr>
          <w:rFonts w:ascii="Book Antiqua" w:hAnsi="Book Antiqua"/>
          <w:sz w:val="20"/>
          <w:szCs w:val="20"/>
        </w:rPr>
        <w:tab/>
        <w:t>Title</w:t>
      </w:r>
      <w:r>
        <w:rPr>
          <w:rFonts w:ascii="Book Antiqua" w:hAnsi="Book Antiqua"/>
          <w:sz w:val="20"/>
          <w:szCs w:val="20"/>
        </w:rPr>
        <w:tab/>
      </w:r>
      <w:r>
        <w:rPr>
          <w:rFonts w:ascii="Book Antiqua" w:hAnsi="Book Antiqua"/>
          <w:sz w:val="20"/>
          <w:szCs w:val="20"/>
        </w:rPr>
        <w:tab/>
        <w:t>Name</w:t>
      </w:r>
      <w:r>
        <w:rPr>
          <w:rFonts w:ascii="Book Antiqua" w:hAnsi="Book Antiqua"/>
          <w:sz w:val="20"/>
          <w:szCs w:val="20"/>
        </w:rPr>
        <w:tab/>
        <w:t>Title</w:t>
      </w:r>
    </w:p>
    <w:p w:rsidR="00EC39BA" w:rsidRDefault="00EC39BA" w:rsidP="00EC39BA">
      <w:pPr>
        <w:tabs>
          <w:tab w:val="left" w:leader="underscore" w:pos="4320"/>
          <w:tab w:val="left" w:pos="5040"/>
          <w:tab w:val="left" w:leader="underscore" w:pos="9180"/>
        </w:tabs>
        <w:rPr>
          <w:rFonts w:ascii="Book Antiqua" w:hAnsi="Book Antiqua"/>
          <w:sz w:val="20"/>
          <w:szCs w:val="20"/>
        </w:rPr>
      </w:pPr>
    </w:p>
    <w:p w:rsidR="00F22687" w:rsidRDefault="00F22687" w:rsidP="00EC39BA">
      <w:pPr>
        <w:tabs>
          <w:tab w:val="left" w:leader="underscore" w:pos="4320"/>
          <w:tab w:val="left" w:pos="5040"/>
          <w:tab w:val="left" w:leader="underscore" w:pos="9180"/>
        </w:tabs>
        <w:rPr>
          <w:rFonts w:ascii="Book Antiqua" w:hAnsi="Book Antiqua"/>
          <w:sz w:val="20"/>
          <w:szCs w:val="20"/>
        </w:rPr>
      </w:pPr>
    </w:p>
    <w:p w:rsidR="00F22687" w:rsidRDefault="00F22687" w:rsidP="00EC39BA">
      <w:pPr>
        <w:tabs>
          <w:tab w:val="left" w:leader="underscore" w:pos="4320"/>
          <w:tab w:val="left" w:pos="5040"/>
          <w:tab w:val="left" w:leader="underscore" w:pos="9180"/>
        </w:tabs>
        <w:rPr>
          <w:rFonts w:ascii="Book Antiqua" w:hAnsi="Book Antiqua"/>
          <w:sz w:val="20"/>
          <w:szCs w:val="20"/>
        </w:rPr>
      </w:pPr>
    </w:p>
    <w:p w:rsidR="00EC39BA" w:rsidRPr="00D948FA" w:rsidRDefault="00D948FA" w:rsidP="00D948FA">
      <w:pPr>
        <w:tabs>
          <w:tab w:val="left" w:pos="4320"/>
          <w:tab w:val="left" w:pos="5040"/>
          <w:tab w:val="left" w:pos="9360"/>
        </w:tabs>
        <w:rPr>
          <w:rFonts w:ascii="Book Antiqua" w:hAnsi="Book Antiqua"/>
          <w:sz w:val="20"/>
          <w:szCs w:val="20"/>
          <w:u w:val="single"/>
        </w:rPr>
      </w:pPr>
      <w:r w:rsidRPr="00D948FA">
        <w:rPr>
          <w:rFonts w:ascii="Book Antiqua" w:hAnsi="Book Antiqua"/>
          <w:sz w:val="20"/>
          <w:szCs w:val="20"/>
          <w:u w:val="single"/>
        </w:rPr>
        <w:t>Warren County School District</w:t>
      </w:r>
      <w:r w:rsidRPr="00D948FA">
        <w:rPr>
          <w:rFonts w:ascii="Book Antiqua" w:hAnsi="Book Antiqua"/>
          <w:sz w:val="20"/>
          <w:szCs w:val="20"/>
          <w:u w:val="single"/>
        </w:rPr>
        <w:tab/>
      </w:r>
      <w:r>
        <w:rPr>
          <w:rFonts w:ascii="Book Antiqua" w:hAnsi="Book Antiqua"/>
          <w:sz w:val="20"/>
          <w:szCs w:val="20"/>
        </w:rPr>
        <w:tab/>
      </w:r>
      <w:r w:rsidRPr="00D948FA">
        <w:rPr>
          <w:rFonts w:ascii="Book Antiqua" w:hAnsi="Book Antiqua"/>
          <w:sz w:val="20"/>
          <w:szCs w:val="20"/>
          <w:u w:val="single"/>
        </w:rPr>
        <w:t>Women’s Care Center of Warren</w:t>
      </w:r>
      <w:r w:rsidRPr="00D948FA">
        <w:rPr>
          <w:rFonts w:ascii="Book Antiqua" w:hAnsi="Book Antiqua"/>
          <w:sz w:val="20"/>
          <w:szCs w:val="20"/>
          <w:u w:val="single"/>
        </w:rPr>
        <w:tab/>
      </w:r>
    </w:p>
    <w:p w:rsidR="00D948FA" w:rsidRDefault="00D948FA" w:rsidP="00D948FA">
      <w:pPr>
        <w:tabs>
          <w:tab w:val="left" w:pos="180"/>
          <w:tab w:val="left" w:pos="3420"/>
          <w:tab w:val="left" w:pos="4320"/>
          <w:tab w:val="left" w:pos="5220"/>
          <w:tab w:val="left" w:pos="8460"/>
        </w:tabs>
        <w:rPr>
          <w:rFonts w:ascii="Book Antiqua" w:hAnsi="Book Antiqua"/>
          <w:sz w:val="20"/>
          <w:szCs w:val="20"/>
        </w:rPr>
      </w:pPr>
      <w:r>
        <w:rPr>
          <w:rFonts w:ascii="Book Antiqua" w:hAnsi="Book Antiqua"/>
          <w:sz w:val="20"/>
          <w:szCs w:val="20"/>
        </w:rPr>
        <w:tab/>
        <w:t>Organization</w:t>
      </w:r>
      <w:r>
        <w:rPr>
          <w:rFonts w:ascii="Book Antiqua" w:hAnsi="Book Antiqua"/>
          <w:sz w:val="20"/>
          <w:szCs w:val="20"/>
        </w:rPr>
        <w:tab/>
      </w:r>
      <w:r>
        <w:rPr>
          <w:rFonts w:ascii="Book Antiqua" w:hAnsi="Book Antiqua"/>
          <w:sz w:val="20"/>
          <w:szCs w:val="20"/>
        </w:rPr>
        <w:tab/>
      </w:r>
      <w:r>
        <w:rPr>
          <w:rFonts w:ascii="Book Antiqua" w:hAnsi="Book Antiqua"/>
          <w:sz w:val="20"/>
          <w:szCs w:val="20"/>
        </w:rPr>
        <w:tab/>
        <w:t>Organization</w:t>
      </w:r>
    </w:p>
    <w:p w:rsidR="00D948FA" w:rsidRDefault="00D948FA" w:rsidP="00D948FA">
      <w:pPr>
        <w:tabs>
          <w:tab w:val="left" w:leader="underscore" w:pos="4320"/>
          <w:tab w:val="left" w:pos="5040"/>
          <w:tab w:val="left" w:leader="underscore" w:pos="9180"/>
        </w:tabs>
        <w:rPr>
          <w:rFonts w:ascii="Book Antiqua" w:hAnsi="Book Antiqua"/>
          <w:sz w:val="20"/>
          <w:szCs w:val="20"/>
        </w:rPr>
      </w:pPr>
    </w:p>
    <w:sectPr w:rsidR="00D948FA"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16" w:rsidRDefault="001702BF">
      <w:r>
        <w:separator/>
      </w:r>
    </w:p>
  </w:endnote>
  <w:endnote w:type="continuationSeparator" w:id="0">
    <w:p w:rsidR="00826A16" w:rsidRDefault="0017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Default="004E2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Pr="00DD7DF9" w:rsidRDefault="004E2174" w:rsidP="00DD7DF9">
    <w:pPr>
      <w:pStyle w:val="Footer"/>
      <w:jc w:val="both"/>
      <w:rPr>
        <w:rFonts w:ascii="Copperplate Gothic Light" w:hAnsi="Copperplate Gothic Light"/>
        <w:sz w:val="16"/>
        <w:szCs w:val="16"/>
      </w:rPr>
    </w:pPr>
    <w:r>
      <w:rPr>
        <w:rFonts w:ascii="Copperplate Gothic Light" w:hAnsi="Copperplate Gothic Light"/>
        <w:sz w:val="16"/>
        <w:szCs w:val="16"/>
      </w:rPr>
      <w:pict>
        <v:rect id="_x0000_i1025" style="width:468pt;height:1pt" o:hralign="center" o:hrstd="t" o:hrnoshade="t" o:hr="t" fillcolor="green" stroked="f"/>
      </w:pict>
    </w:r>
    <w:r w:rsidR="000B18BD" w:rsidRPr="00DD7DF9">
      <w:rPr>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sidR="000B18BD">
      <w:rPr>
        <w:sz w:val="16"/>
        <w:szCs w:val="16"/>
      </w:rPr>
      <w:t>Mr. Gary Weber</w:t>
    </w:r>
    <w:r w:rsidR="000B18BD" w:rsidRPr="00DD7DF9">
      <w:rPr>
        <w:sz w:val="16"/>
        <w:szCs w:val="16"/>
      </w:rPr>
      <w:t xml:space="preserve">, Title IX/Section 504 Coordinator at </w:t>
    </w:r>
    <w:r w:rsidR="000B18BD">
      <w:rPr>
        <w:sz w:val="16"/>
        <w:szCs w:val="16"/>
      </w:rPr>
      <w:t>6820 Market Street</w:t>
    </w:r>
    <w:r w:rsidR="000B18BD" w:rsidRPr="00DD7DF9">
      <w:rPr>
        <w:sz w:val="16"/>
        <w:szCs w:val="16"/>
      </w:rPr>
      <w:t xml:space="preserve">, </w:t>
    </w:r>
    <w:r w:rsidR="000B18BD">
      <w:rPr>
        <w:sz w:val="16"/>
        <w:szCs w:val="16"/>
      </w:rPr>
      <w:t>Russell</w:t>
    </w:r>
    <w:r w:rsidR="000B18BD" w:rsidRPr="00DD7DF9">
      <w:rPr>
        <w:sz w:val="16"/>
        <w:szCs w:val="16"/>
      </w:rPr>
      <w:t>, PA  163</w:t>
    </w:r>
    <w:r w:rsidR="000B18BD">
      <w:rPr>
        <w:sz w:val="16"/>
        <w:szCs w:val="16"/>
      </w:rPr>
      <w:t>4</w:t>
    </w:r>
    <w:r w:rsidR="000B18BD" w:rsidRPr="00DD7DF9">
      <w:rPr>
        <w:sz w:val="16"/>
        <w:szCs w:val="16"/>
      </w:rPr>
      <w:t>5 or (814) 723-6900.</w:t>
    </w:r>
  </w:p>
  <w:p w:rsidR="00220600" w:rsidRDefault="004E2174">
    <w:pPr>
      <w:pStyle w:val="Footer"/>
    </w:pPr>
  </w:p>
  <w:p w:rsidR="00220600" w:rsidRPr="00C64ACE" w:rsidRDefault="004E2174" w:rsidP="00780A01">
    <w:pPr>
      <w:pStyle w:val="Footer"/>
      <w:tabs>
        <w:tab w:val="clear" w:pos="8640"/>
        <w:tab w:val="right" w:pos="9360"/>
      </w:tabs>
      <w:rPr>
        <w:rFonts w:ascii="Copperplate Gothic Light" w:hAnsi="Copperplate Gothic Light"/>
        <w:sz w:val="16"/>
        <w:szCs w:val="16"/>
      </w:rPr>
    </w:pPr>
    <w:hyperlink r:id="rId1" w:history="1">
      <w:r w:rsidR="000B18BD" w:rsidRPr="00C64ACE">
        <w:rPr>
          <w:rStyle w:val="Hyperlink"/>
          <w:rFonts w:ascii="Copperplate Gothic Light" w:hAnsi="Copperplate Gothic Light"/>
          <w:sz w:val="16"/>
          <w:szCs w:val="16"/>
        </w:rPr>
        <w:t>www.wcsdpa.org</w:t>
      </w:r>
    </w:hyperlink>
    <w:r w:rsidR="000B18BD">
      <w:rPr>
        <w:rFonts w:ascii="Copperplate Gothic Light" w:hAnsi="Copperplate Gothic Light"/>
        <w:sz w:val="16"/>
        <w:szCs w:val="16"/>
      </w:rPr>
      <w:tab/>
    </w:r>
    <w:r w:rsidR="000B18BD">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Default="004E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16" w:rsidRDefault="001702BF">
      <w:r>
        <w:separator/>
      </w:r>
    </w:p>
  </w:footnote>
  <w:footnote w:type="continuationSeparator" w:id="0">
    <w:p w:rsidR="00826A16" w:rsidRDefault="0017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Default="004E2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Default="004E2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0" w:rsidRDefault="004E2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BD"/>
    <w:rsid w:val="00007591"/>
    <w:rsid w:val="000B18BD"/>
    <w:rsid w:val="000D4502"/>
    <w:rsid w:val="001702BF"/>
    <w:rsid w:val="002B7986"/>
    <w:rsid w:val="003C400D"/>
    <w:rsid w:val="00466E9C"/>
    <w:rsid w:val="004E2174"/>
    <w:rsid w:val="00726DF8"/>
    <w:rsid w:val="007555EE"/>
    <w:rsid w:val="00765685"/>
    <w:rsid w:val="00826A16"/>
    <w:rsid w:val="0097080B"/>
    <w:rsid w:val="009B115A"/>
    <w:rsid w:val="00B30E6E"/>
    <w:rsid w:val="00D948FA"/>
    <w:rsid w:val="00DC010E"/>
    <w:rsid w:val="00E42857"/>
    <w:rsid w:val="00E87594"/>
    <w:rsid w:val="00EC39BA"/>
    <w:rsid w:val="00F10F5B"/>
    <w:rsid w:val="00F22687"/>
    <w:rsid w:val="00F9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14:docId w14:val="287B23F6"/>
  <w15:chartTrackingRefBased/>
  <w15:docId w15:val="{F1820FBF-2B9E-4754-9280-D20AA2CD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8BD"/>
    <w:pPr>
      <w:tabs>
        <w:tab w:val="center" w:pos="4320"/>
        <w:tab w:val="right" w:pos="8640"/>
      </w:tabs>
    </w:pPr>
  </w:style>
  <w:style w:type="character" w:customStyle="1" w:styleId="HeaderChar">
    <w:name w:val="Header Char"/>
    <w:basedOn w:val="DefaultParagraphFont"/>
    <w:link w:val="Header"/>
    <w:rsid w:val="000B18BD"/>
    <w:rPr>
      <w:rFonts w:ascii="Times New Roman" w:eastAsia="Times New Roman" w:hAnsi="Times New Roman" w:cs="Times New Roman"/>
      <w:sz w:val="24"/>
      <w:szCs w:val="24"/>
    </w:rPr>
  </w:style>
  <w:style w:type="paragraph" w:styleId="Footer">
    <w:name w:val="footer"/>
    <w:basedOn w:val="Normal"/>
    <w:link w:val="FooterChar"/>
    <w:rsid w:val="000B18BD"/>
    <w:pPr>
      <w:tabs>
        <w:tab w:val="center" w:pos="4320"/>
        <w:tab w:val="right" w:pos="8640"/>
      </w:tabs>
    </w:pPr>
  </w:style>
  <w:style w:type="character" w:customStyle="1" w:styleId="FooterChar">
    <w:name w:val="Footer Char"/>
    <w:basedOn w:val="DefaultParagraphFont"/>
    <w:link w:val="Footer"/>
    <w:rsid w:val="000B18BD"/>
    <w:rPr>
      <w:rFonts w:ascii="Times New Roman" w:eastAsia="Times New Roman" w:hAnsi="Times New Roman" w:cs="Times New Roman"/>
      <w:sz w:val="24"/>
      <w:szCs w:val="24"/>
    </w:rPr>
  </w:style>
  <w:style w:type="character" w:styleId="Hyperlink">
    <w:name w:val="Hyperlink"/>
    <w:rsid w:val="000B18BD"/>
    <w:rPr>
      <w:color w:val="0000FF"/>
      <w:u w:val="single"/>
    </w:rPr>
  </w:style>
  <w:style w:type="paragraph" w:styleId="BalloonText">
    <w:name w:val="Balloon Text"/>
    <w:basedOn w:val="Normal"/>
    <w:link w:val="BalloonTextChar"/>
    <w:uiPriority w:val="99"/>
    <w:semiHidden/>
    <w:unhideWhenUsed/>
    <w:rsid w:val="00F91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87095">
      <w:bodyDiv w:val="1"/>
      <w:marLeft w:val="0"/>
      <w:marRight w:val="0"/>
      <w:marTop w:val="0"/>
      <w:marBottom w:val="0"/>
      <w:divBdr>
        <w:top w:val="none" w:sz="0" w:space="0" w:color="auto"/>
        <w:left w:val="none" w:sz="0" w:space="0" w:color="auto"/>
        <w:bottom w:val="none" w:sz="0" w:space="0" w:color="auto"/>
        <w:right w:val="none" w:sz="0" w:space="0" w:color="auto"/>
      </w:divBdr>
    </w:div>
    <w:div w:id="1988044569">
      <w:bodyDiv w:val="1"/>
      <w:marLeft w:val="0"/>
      <w:marRight w:val="0"/>
      <w:marTop w:val="0"/>
      <w:marBottom w:val="0"/>
      <w:divBdr>
        <w:top w:val="none" w:sz="0" w:space="0" w:color="auto"/>
        <w:left w:val="none" w:sz="0" w:space="0" w:color="auto"/>
        <w:bottom w:val="none" w:sz="0" w:space="0" w:color="auto"/>
        <w:right w:val="none" w:sz="0" w:space="0" w:color="auto"/>
      </w:divBdr>
      <w:divsChild>
        <w:div w:id="507212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744072">
              <w:marLeft w:val="0"/>
              <w:marRight w:val="0"/>
              <w:marTop w:val="0"/>
              <w:marBottom w:val="0"/>
              <w:divBdr>
                <w:top w:val="none" w:sz="0" w:space="0" w:color="auto"/>
                <w:left w:val="none" w:sz="0" w:space="0" w:color="auto"/>
                <w:bottom w:val="none" w:sz="0" w:space="0" w:color="auto"/>
                <w:right w:val="none" w:sz="0" w:space="0" w:color="auto"/>
              </w:divBdr>
            </w:div>
            <w:div w:id="352583986">
              <w:marLeft w:val="0"/>
              <w:marRight w:val="0"/>
              <w:marTop w:val="0"/>
              <w:marBottom w:val="0"/>
              <w:divBdr>
                <w:top w:val="none" w:sz="0" w:space="0" w:color="auto"/>
                <w:left w:val="none" w:sz="0" w:space="0" w:color="auto"/>
                <w:bottom w:val="none" w:sz="0" w:space="0" w:color="auto"/>
                <w:right w:val="none" w:sz="0" w:space="0" w:color="auto"/>
              </w:divBdr>
            </w:div>
            <w:div w:id="1673683926">
              <w:marLeft w:val="0"/>
              <w:marRight w:val="0"/>
              <w:marTop w:val="0"/>
              <w:marBottom w:val="0"/>
              <w:divBdr>
                <w:top w:val="none" w:sz="0" w:space="0" w:color="auto"/>
                <w:left w:val="none" w:sz="0" w:space="0" w:color="auto"/>
                <w:bottom w:val="none" w:sz="0" w:space="0" w:color="auto"/>
                <w:right w:val="none" w:sz="0" w:space="0" w:color="auto"/>
              </w:divBdr>
            </w:div>
            <w:div w:id="740375532">
              <w:marLeft w:val="0"/>
              <w:marRight w:val="0"/>
              <w:marTop w:val="0"/>
              <w:marBottom w:val="0"/>
              <w:divBdr>
                <w:top w:val="none" w:sz="0" w:space="0" w:color="auto"/>
                <w:left w:val="none" w:sz="0" w:space="0" w:color="auto"/>
                <w:bottom w:val="none" w:sz="0" w:space="0" w:color="auto"/>
                <w:right w:val="none" w:sz="0" w:space="0" w:color="auto"/>
              </w:divBdr>
            </w:div>
            <w:div w:id="1612205576">
              <w:marLeft w:val="0"/>
              <w:marRight w:val="0"/>
              <w:marTop w:val="0"/>
              <w:marBottom w:val="0"/>
              <w:divBdr>
                <w:top w:val="none" w:sz="0" w:space="0" w:color="auto"/>
                <w:left w:val="none" w:sz="0" w:space="0" w:color="auto"/>
                <w:bottom w:val="none" w:sz="0" w:space="0" w:color="auto"/>
                <w:right w:val="none" w:sz="0" w:space="0" w:color="auto"/>
              </w:divBdr>
            </w:div>
            <w:div w:id="588077618">
              <w:marLeft w:val="0"/>
              <w:marRight w:val="0"/>
              <w:marTop w:val="0"/>
              <w:marBottom w:val="0"/>
              <w:divBdr>
                <w:top w:val="none" w:sz="0" w:space="0" w:color="auto"/>
                <w:left w:val="none" w:sz="0" w:space="0" w:color="auto"/>
                <w:bottom w:val="none" w:sz="0" w:space="0" w:color="auto"/>
                <w:right w:val="none" w:sz="0" w:space="0" w:color="auto"/>
              </w:divBdr>
            </w:div>
            <w:div w:id="1474180748">
              <w:marLeft w:val="0"/>
              <w:marRight w:val="0"/>
              <w:marTop w:val="0"/>
              <w:marBottom w:val="0"/>
              <w:divBdr>
                <w:top w:val="none" w:sz="0" w:space="0" w:color="auto"/>
                <w:left w:val="none" w:sz="0" w:space="0" w:color="auto"/>
                <w:bottom w:val="none" w:sz="0" w:space="0" w:color="auto"/>
                <w:right w:val="none" w:sz="0" w:space="0" w:color="auto"/>
              </w:divBdr>
            </w:div>
            <w:div w:id="1142111367">
              <w:marLeft w:val="0"/>
              <w:marRight w:val="0"/>
              <w:marTop w:val="0"/>
              <w:marBottom w:val="0"/>
              <w:divBdr>
                <w:top w:val="none" w:sz="0" w:space="0" w:color="auto"/>
                <w:left w:val="none" w:sz="0" w:space="0" w:color="auto"/>
                <w:bottom w:val="none" w:sz="0" w:space="0" w:color="auto"/>
                <w:right w:val="none" w:sz="0" w:space="0" w:color="auto"/>
              </w:divBdr>
            </w:div>
            <w:div w:id="744838365">
              <w:marLeft w:val="0"/>
              <w:marRight w:val="0"/>
              <w:marTop w:val="0"/>
              <w:marBottom w:val="0"/>
              <w:divBdr>
                <w:top w:val="none" w:sz="0" w:space="0" w:color="auto"/>
                <w:left w:val="none" w:sz="0" w:space="0" w:color="auto"/>
                <w:bottom w:val="none" w:sz="0" w:space="0" w:color="auto"/>
                <w:right w:val="none" w:sz="0" w:space="0" w:color="auto"/>
              </w:divBdr>
            </w:div>
            <w:div w:id="1314068082">
              <w:marLeft w:val="0"/>
              <w:marRight w:val="0"/>
              <w:marTop w:val="0"/>
              <w:marBottom w:val="0"/>
              <w:divBdr>
                <w:top w:val="none" w:sz="0" w:space="0" w:color="auto"/>
                <w:left w:val="none" w:sz="0" w:space="0" w:color="auto"/>
                <w:bottom w:val="none" w:sz="0" w:space="0" w:color="auto"/>
                <w:right w:val="none" w:sz="0" w:space="0" w:color="auto"/>
              </w:divBdr>
            </w:div>
            <w:div w:id="852766587">
              <w:marLeft w:val="0"/>
              <w:marRight w:val="0"/>
              <w:marTop w:val="0"/>
              <w:marBottom w:val="0"/>
              <w:divBdr>
                <w:top w:val="none" w:sz="0" w:space="0" w:color="auto"/>
                <w:left w:val="none" w:sz="0" w:space="0" w:color="auto"/>
                <w:bottom w:val="none" w:sz="0" w:space="0" w:color="auto"/>
                <w:right w:val="none" w:sz="0" w:space="0" w:color="auto"/>
              </w:divBdr>
            </w:div>
            <w:div w:id="477456677">
              <w:marLeft w:val="0"/>
              <w:marRight w:val="0"/>
              <w:marTop w:val="0"/>
              <w:marBottom w:val="0"/>
              <w:divBdr>
                <w:top w:val="none" w:sz="0" w:space="0" w:color="auto"/>
                <w:left w:val="none" w:sz="0" w:space="0" w:color="auto"/>
                <w:bottom w:val="none" w:sz="0" w:space="0" w:color="auto"/>
                <w:right w:val="none" w:sz="0" w:space="0" w:color="auto"/>
              </w:divBdr>
            </w:div>
            <w:div w:id="1753744674">
              <w:marLeft w:val="0"/>
              <w:marRight w:val="0"/>
              <w:marTop w:val="0"/>
              <w:marBottom w:val="0"/>
              <w:divBdr>
                <w:top w:val="none" w:sz="0" w:space="0" w:color="auto"/>
                <w:left w:val="none" w:sz="0" w:space="0" w:color="auto"/>
                <w:bottom w:val="none" w:sz="0" w:space="0" w:color="auto"/>
                <w:right w:val="none" w:sz="0" w:space="0" w:color="auto"/>
              </w:divBdr>
            </w:div>
            <w:div w:id="1676834878">
              <w:marLeft w:val="0"/>
              <w:marRight w:val="0"/>
              <w:marTop w:val="0"/>
              <w:marBottom w:val="0"/>
              <w:divBdr>
                <w:top w:val="none" w:sz="0" w:space="0" w:color="auto"/>
                <w:left w:val="none" w:sz="0" w:space="0" w:color="auto"/>
                <w:bottom w:val="none" w:sz="0" w:space="0" w:color="auto"/>
                <w:right w:val="none" w:sz="0" w:space="0" w:color="auto"/>
              </w:divBdr>
            </w:div>
            <w:div w:id="355545899">
              <w:marLeft w:val="0"/>
              <w:marRight w:val="0"/>
              <w:marTop w:val="0"/>
              <w:marBottom w:val="0"/>
              <w:divBdr>
                <w:top w:val="none" w:sz="0" w:space="0" w:color="auto"/>
                <w:left w:val="none" w:sz="0" w:space="0" w:color="auto"/>
                <w:bottom w:val="none" w:sz="0" w:space="0" w:color="auto"/>
                <w:right w:val="none" w:sz="0" w:space="0" w:color="auto"/>
              </w:divBdr>
            </w:div>
            <w:div w:id="224806641">
              <w:marLeft w:val="0"/>
              <w:marRight w:val="0"/>
              <w:marTop w:val="0"/>
              <w:marBottom w:val="0"/>
              <w:divBdr>
                <w:top w:val="none" w:sz="0" w:space="0" w:color="auto"/>
                <w:left w:val="none" w:sz="0" w:space="0" w:color="auto"/>
                <w:bottom w:val="none" w:sz="0" w:space="0" w:color="auto"/>
                <w:right w:val="none" w:sz="0" w:space="0" w:color="auto"/>
              </w:divBdr>
            </w:div>
            <w:div w:id="521554020">
              <w:marLeft w:val="0"/>
              <w:marRight w:val="0"/>
              <w:marTop w:val="0"/>
              <w:marBottom w:val="0"/>
              <w:divBdr>
                <w:top w:val="none" w:sz="0" w:space="0" w:color="auto"/>
                <w:left w:val="none" w:sz="0" w:space="0" w:color="auto"/>
                <w:bottom w:val="none" w:sz="0" w:space="0" w:color="auto"/>
                <w:right w:val="none" w:sz="0" w:space="0" w:color="auto"/>
              </w:divBdr>
            </w:div>
            <w:div w:id="1023022593">
              <w:marLeft w:val="0"/>
              <w:marRight w:val="0"/>
              <w:marTop w:val="0"/>
              <w:marBottom w:val="0"/>
              <w:divBdr>
                <w:top w:val="none" w:sz="0" w:space="0" w:color="auto"/>
                <w:left w:val="none" w:sz="0" w:space="0" w:color="auto"/>
                <w:bottom w:val="none" w:sz="0" w:space="0" w:color="auto"/>
                <w:right w:val="none" w:sz="0" w:space="0" w:color="auto"/>
              </w:divBdr>
            </w:div>
            <w:div w:id="548735108">
              <w:marLeft w:val="0"/>
              <w:marRight w:val="0"/>
              <w:marTop w:val="0"/>
              <w:marBottom w:val="0"/>
              <w:divBdr>
                <w:top w:val="none" w:sz="0" w:space="0" w:color="auto"/>
                <w:left w:val="none" w:sz="0" w:space="0" w:color="auto"/>
                <w:bottom w:val="none" w:sz="0" w:space="0" w:color="auto"/>
                <w:right w:val="none" w:sz="0" w:space="0" w:color="auto"/>
              </w:divBdr>
            </w:div>
            <w:div w:id="1245728701">
              <w:marLeft w:val="0"/>
              <w:marRight w:val="0"/>
              <w:marTop w:val="0"/>
              <w:marBottom w:val="0"/>
              <w:divBdr>
                <w:top w:val="none" w:sz="0" w:space="0" w:color="auto"/>
                <w:left w:val="none" w:sz="0" w:space="0" w:color="auto"/>
                <w:bottom w:val="none" w:sz="0" w:space="0" w:color="auto"/>
                <w:right w:val="none" w:sz="0" w:space="0" w:color="auto"/>
              </w:divBdr>
            </w:div>
            <w:div w:id="665132779">
              <w:marLeft w:val="0"/>
              <w:marRight w:val="0"/>
              <w:marTop w:val="0"/>
              <w:marBottom w:val="0"/>
              <w:divBdr>
                <w:top w:val="none" w:sz="0" w:space="0" w:color="auto"/>
                <w:left w:val="none" w:sz="0" w:space="0" w:color="auto"/>
                <w:bottom w:val="none" w:sz="0" w:space="0" w:color="auto"/>
                <w:right w:val="none" w:sz="0" w:space="0" w:color="auto"/>
              </w:divBdr>
            </w:div>
            <w:div w:id="595750358">
              <w:marLeft w:val="0"/>
              <w:marRight w:val="0"/>
              <w:marTop w:val="0"/>
              <w:marBottom w:val="0"/>
              <w:divBdr>
                <w:top w:val="none" w:sz="0" w:space="0" w:color="auto"/>
                <w:left w:val="none" w:sz="0" w:space="0" w:color="auto"/>
                <w:bottom w:val="none" w:sz="0" w:space="0" w:color="auto"/>
                <w:right w:val="none" w:sz="0" w:space="0" w:color="auto"/>
              </w:divBdr>
            </w:div>
            <w:div w:id="1654791734">
              <w:marLeft w:val="0"/>
              <w:marRight w:val="0"/>
              <w:marTop w:val="0"/>
              <w:marBottom w:val="0"/>
              <w:divBdr>
                <w:top w:val="none" w:sz="0" w:space="0" w:color="auto"/>
                <w:left w:val="none" w:sz="0" w:space="0" w:color="auto"/>
                <w:bottom w:val="none" w:sz="0" w:space="0" w:color="auto"/>
                <w:right w:val="none" w:sz="0" w:space="0" w:color="auto"/>
              </w:divBdr>
            </w:div>
            <w:div w:id="41177566">
              <w:marLeft w:val="0"/>
              <w:marRight w:val="0"/>
              <w:marTop w:val="0"/>
              <w:marBottom w:val="0"/>
              <w:divBdr>
                <w:top w:val="none" w:sz="0" w:space="0" w:color="auto"/>
                <w:left w:val="none" w:sz="0" w:space="0" w:color="auto"/>
                <w:bottom w:val="none" w:sz="0" w:space="0" w:color="auto"/>
                <w:right w:val="none" w:sz="0" w:space="0" w:color="auto"/>
              </w:divBdr>
            </w:div>
            <w:div w:id="14624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dc:description/>
  <cp:lastModifiedBy>Huck, Ruth</cp:lastModifiedBy>
  <cp:revision>6</cp:revision>
  <cp:lastPrinted>2020-10-28T15:20:00Z</cp:lastPrinted>
  <dcterms:created xsi:type="dcterms:W3CDTF">2020-10-28T14:56:00Z</dcterms:created>
  <dcterms:modified xsi:type="dcterms:W3CDTF">2020-11-09T14:05:00Z</dcterms:modified>
</cp:coreProperties>
</file>