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45548" w14:textId="77777777" w:rsidR="0022305E" w:rsidRDefault="00591EC8">
      <w:pPr>
        <w:spacing w:after="0" w:line="259" w:lineRule="auto"/>
        <w:ind w:left="0" w:right="29" w:firstLine="0"/>
        <w:jc w:val="center"/>
        <w:rPr>
          <w:b/>
          <w:bCs/>
          <w:sz w:val="25"/>
          <w:szCs w:val="25"/>
        </w:rPr>
      </w:pPr>
      <w:r>
        <w:rPr>
          <w:b/>
          <w:bCs/>
          <w:sz w:val="25"/>
          <w:szCs w:val="25"/>
        </w:rPr>
        <w:t>Components Study of REAL Essentials Curriculum</w:t>
      </w:r>
    </w:p>
    <w:p w14:paraId="64145549" w14:textId="77777777" w:rsidR="0022305E" w:rsidRDefault="00591EC8">
      <w:pPr>
        <w:spacing w:after="0" w:line="259" w:lineRule="auto"/>
        <w:ind w:left="0" w:right="7" w:firstLine="0"/>
        <w:jc w:val="center"/>
        <w:rPr>
          <w:b/>
          <w:bCs/>
        </w:rPr>
      </w:pPr>
      <w:r>
        <w:rPr>
          <w:b/>
          <w:bCs/>
        </w:rPr>
        <w:t>Study Participation Agreement for Warren Area High School</w:t>
      </w:r>
    </w:p>
    <w:p w14:paraId="6414554A" w14:textId="77777777" w:rsidR="0022305E" w:rsidRDefault="00591EC8">
      <w:pPr>
        <w:spacing w:after="0" w:line="259" w:lineRule="auto"/>
        <w:ind w:left="55" w:firstLine="0"/>
        <w:jc w:val="center"/>
      </w:pPr>
      <w:r>
        <w:t xml:space="preserve"> </w:t>
      </w:r>
    </w:p>
    <w:p w14:paraId="6414554B" w14:textId="77777777" w:rsidR="0022305E" w:rsidRDefault="00591EC8">
      <w:pPr>
        <w:ind w:left="0" w:firstLine="0"/>
        <w:rPr>
          <w:b/>
          <w:bCs/>
        </w:rPr>
      </w:pPr>
      <w:r>
        <w:rPr>
          <w:b/>
          <w:bCs/>
        </w:rPr>
        <w:t>1.</w:t>
      </w:r>
      <w:r>
        <w:rPr>
          <w:b/>
          <w:bCs/>
        </w:rPr>
        <w:tab/>
        <w:t xml:space="preserve">INTRODUCTION </w:t>
      </w:r>
    </w:p>
    <w:p w14:paraId="6414554C" w14:textId="3F4EC666" w:rsidR="0022305E" w:rsidRDefault="00591EC8">
      <w:pPr>
        <w:ind w:left="720" w:hanging="720"/>
      </w:pPr>
      <w:r>
        <w:t>1.1</w:t>
      </w:r>
      <w:r>
        <w:tab/>
        <w:t>Warren Area High School with an address of 345 E 5th Ave, Warren, PA 16365 (“Site”) will participate in the Components Study of REAL Essentials Advance (REA) Curriculum (the “Study”), funded by the U.S. Department of Health and Human Services (HHS) under Contract Number 233201500035I/75P00119F37051. HHS has contracted with Mathematica Inc., with offices located at 600 Alexander Park, Suite 100, Princeton, New Jersey, 08540, and its subcontractors and/or consultants (“Mathematica” or “Study Team”) to conduct the Study. The Study will include youth in three health classes at Warren Area High School in the spring semester (</w:t>
      </w:r>
      <w:r w:rsidR="0004024F">
        <w:t>late March or early April)</w:t>
      </w:r>
      <w:r>
        <w:t xml:space="preserve"> 2022 who receive parental permission to participate in the Study (“Participating Youth”). These classes </w:t>
      </w:r>
      <w:proofErr w:type="gramStart"/>
      <w:r>
        <w:t>will  predominantly</w:t>
      </w:r>
      <w:proofErr w:type="gramEnd"/>
      <w:r>
        <w:t xml:space="preserve"> serve 9th  graders.</w:t>
      </w:r>
    </w:p>
    <w:p w14:paraId="6414554D" w14:textId="77777777" w:rsidR="0022305E" w:rsidRDefault="00591EC8">
      <w:pPr>
        <w:ind w:left="720" w:hanging="720"/>
      </w:pPr>
      <w:r>
        <w:t>1.2</w:t>
      </w:r>
      <w:r>
        <w:tab/>
        <w:t xml:space="preserve">Participating Youth will complete three (3) surveys as follows: (a) a baseline survey before Participating Youth </w:t>
      </w:r>
      <w:proofErr w:type="gramStart"/>
      <w:r>
        <w:t>receive</w:t>
      </w:r>
      <w:proofErr w:type="gramEnd"/>
      <w:r>
        <w:t xml:space="preserve"> the REA curriculum (the “Curriculum”), and then two (2) follow-up surveys, (b) upon completing the Curriculum, and (c) again approximately six (6) months thereafter. </w:t>
      </w:r>
    </w:p>
    <w:p w14:paraId="6414554E" w14:textId="77777777" w:rsidR="0022305E" w:rsidRDefault="00591EC8">
      <w:pPr>
        <w:ind w:left="720" w:hanging="720"/>
      </w:pPr>
      <w:r>
        <w:t>1.3</w:t>
      </w:r>
      <w:r>
        <w:tab/>
        <w:t>This Site Participation Agreement (“Agreement”) will be effective on the last date signed below (“Effective Date”) and will continue through January 31, 2023.  If Mathematica needs additional sites for the Study and Site is interested in implementing the Curriculum again in Fall 2022 (with associated data collection activities), Mathematica will extend this Agreement.</w:t>
      </w:r>
    </w:p>
    <w:p w14:paraId="6414554F" w14:textId="77777777" w:rsidR="0022305E" w:rsidRDefault="00591EC8">
      <w:pPr>
        <w:spacing w:after="0" w:line="259" w:lineRule="auto"/>
        <w:ind w:left="720" w:hanging="720"/>
        <w:jc w:val="left"/>
      </w:pPr>
      <w:r>
        <w:t xml:space="preserve"> </w:t>
      </w:r>
    </w:p>
    <w:p w14:paraId="64145550" w14:textId="77777777" w:rsidR="0022305E" w:rsidRDefault="00591EC8">
      <w:pPr>
        <w:ind w:left="720" w:right="993" w:hanging="720"/>
        <w:rPr>
          <w:b/>
        </w:rPr>
      </w:pPr>
      <w:r>
        <w:rPr>
          <w:b/>
        </w:rPr>
        <w:t>2.</w:t>
      </w:r>
      <w:r>
        <w:rPr>
          <w:b/>
        </w:rPr>
        <w:tab/>
        <w:t xml:space="preserve">GENERAL SUPPORT </w:t>
      </w:r>
    </w:p>
    <w:p w14:paraId="64145551" w14:textId="77777777" w:rsidR="0022305E" w:rsidRDefault="00591EC8">
      <w:pPr>
        <w:pStyle w:val="ListParagraph"/>
        <w:ind w:left="0" w:right="993" w:firstLine="0"/>
      </w:pPr>
      <w:r>
        <w:t xml:space="preserve">Site will designate a study liaison to facilitate interaction with the Study Team (“Study Liaison”).  </w:t>
      </w:r>
    </w:p>
    <w:p w14:paraId="64145552" w14:textId="77777777" w:rsidR="0022305E" w:rsidRDefault="00591EC8">
      <w:pPr>
        <w:spacing w:after="0" w:line="259" w:lineRule="auto"/>
        <w:ind w:left="540" w:firstLine="0"/>
        <w:jc w:val="left"/>
      </w:pPr>
      <w:r>
        <w:t xml:space="preserve"> </w:t>
      </w:r>
    </w:p>
    <w:p w14:paraId="64145553" w14:textId="77777777" w:rsidR="0022305E" w:rsidRDefault="00591EC8">
      <w:pPr>
        <w:ind w:left="720" w:hanging="720"/>
        <w:rPr>
          <w:b/>
        </w:rPr>
      </w:pPr>
      <w:r>
        <w:rPr>
          <w:b/>
        </w:rPr>
        <w:t>3.</w:t>
      </w:r>
      <w:r>
        <w:rPr>
          <w:b/>
        </w:rPr>
        <w:tab/>
        <w:t xml:space="preserve">PARENTAL PERMISSION  </w:t>
      </w:r>
    </w:p>
    <w:p w14:paraId="64145554" w14:textId="77777777" w:rsidR="0022305E" w:rsidRDefault="00591EC8">
      <w:pPr>
        <w:pStyle w:val="ListParagraph"/>
        <w:ind w:hanging="720"/>
      </w:pPr>
      <w:r>
        <w:t>3.1</w:t>
      </w:r>
      <w:r>
        <w:tab/>
        <w:t xml:space="preserve">The Study Liaison will provide Mathematica with rosters of eligible study participants (youth expected to be in the health classes described in section 1.1) to help organize the parent permission process. The Study information packet (containing letter of support from Eric Mineweaser, a study description, and permission forms) will be distributed to parents four to six weeks prior to delivery of the REA curriculum.  </w:t>
      </w:r>
    </w:p>
    <w:p w14:paraId="64145555" w14:textId="77777777" w:rsidR="0022305E" w:rsidRDefault="00591EC8">
      <w:pPr>
        <w:pStyle w:val="ListParagraph"/>
        <w:ind w:hanging="720"/>
      </w:pPr>
      <w:r>
        <w:t>3.2</w:t>
      </w:r>
      <w:r>
        <w:tab/>
        <w:t xml:space="preserve">A Study Team member will work with the Study Liaison to identify the best method, dates, and times for distribution and collection of permission forms. Consent collection methods may include visits to the Site to distribute and collect forms in person. Any visitors to the Site would follow all required Site safety protocols. The Study Team expects that the distribution and collection of permission forms will occur for up to four (4) weeks, and until at least eighty (80) percent of the youth return a signed form. Parents will have the option to sign the permission form online. </w:t>
      </w:r>
    </w:p>
    <w:p w14:paraId="64145556" w14:textId="77777777" w:rsidR="0022305E" w:rsidRDefault="00591EC8">
      <w:pPr>
        <w:ind w:left="1440" w:hanging="720"/>
      </w:pPr>
      <w:r>
        <w:t>3.2.1</w:t>
      </w:r>
      <w:r>
        <w:tab/>
        <w:t xml:space="preserve">If it proves difficult to reach an eighty (80) percent rate of return through the paper forms, Mathematica will work with Site staff to organize calls to parents from the Site office to verbally explain the Study and request permission from the parent(s) and/or to suggest that the parent consider using an online consent option. </w:t>
      </w:r>
    </w:p>
    <w:p w14:paraId="64145557" w14:textId="77777777" w:rsidR="0022305E" w:rsidRDefault="00591EC8">
      <w:pPr>
        <w:spacing w:line="237" w:lineRule="auto"/>
        <w:ind w:left="720" w:hanging="720"/>
      </w:pPr>
      <w:r>
        <w:t>3.3</w:t>
      </w:r>
      <w:r>
        <w:tab/>
        <w:t xml:space="preserve">The Study Team may offer incentives to encourage high rates of returned permission forms. (The offer and </w:t>
      </w:r>
      <w:proofErr w:type="gramStart"/>
      <w:r>
        <w:t>amount</w:t>
      </w:r>
      <w:proofErr w:type="gramEnd"/>
      <w:r>
        <w:t xml:space="preserve"> of incentives to youth is pending approval from the Health Media Lab Institutional Review Board (IRB)). </w:t>
      </w:r>
    </w:p>
    <w:p w14:paraId="64145558" w14:textId="77777777" w:rsidR="0022305E" w:rsidRDefault="00591EC8">
      <w:pPr>
        <w:spacing w:line="237" w:lineRule="auto"/>
        <w:ind w:left="1440" w:hanging="720"/>
      </w:pPr>
      <w:r>
        <w:t>3.3.1</w:t>
      </w:r>
      <w:r>
        <w:tab/>
        <w:t xml:space="preserve">Students may be offered a $5 gift card or gift bag worth $5 for returning the permission form, regardless of whether the parent provides permission for the student to participate in the Study. </w:t>
      </w:r>
    </w:p>
    <w:p w14:paraId="64145559" w14:textId="77777777" w:rsidR="0022305E" w:rsidRDefault="00591EC8">
      <w:pPr>
        <w:pStyle w:val="Heading1"/>
        <w:ind w:left="720" w:right="0" w:hanging="720"/>
      </w:pPr>
      <w:r>
        <w:lastRenderedPageBreak/>
        <w:t>4.</w:t>
      </w:r>
      <w:r>
        <w:tab/>
        <w:t xml:space="preserve">REA </w:t>
      </w:r>
      <w:proofErr w:type="gramStart"/>
      <w:r>
        <w:t>CURRICULUM  DELIVERY</w:t>
      </w:r>
      <w:proofErr w:type="gramEnd"/>
      <w:r>
        <w:t xml:space="preserve">  </w:t>
      </w:r>
    </w:p>
    <w:p w14:paraId="6414555A" w14:textId="77777777" w:rsidR="0022305E" w:rsidRDefault="00591EC8">
      <w:pPr>
        <w:ind w:left="720" w:hanging="720"/>
      </w:pPr>
      <w:r>
        <w:t>4.1</w:t>
      </w:r>
      <w:r>
        <w:tab/>
        <w:t xml:space="preserve">Site will allow the health educator(s) from the Women’s Care Center of Erie County, Inc. (Women’s Care Center) to deliver the REA Curriculum in Spring 2022 and will work with the Women’s Care Center to facilitate delivery of the Curriculum to Participating Youth in health classes (primarily for 9th graders) at Warren Area High School. </w:t>
      </w:r>
    </w:p>
    <w:p w14:paraId="6414555B" w14:textId="77777777" w:rsidR="0022305E" w:rsidRDefault="00591EC8">
      <w:pPr>
        <w:ind w:left="720" w:hanging="720"/>
      </w:pPr>
      <w:r>
        <w:t>4.2</w:t>
      </w:r>
      <w:r>
        <w:tab/>
        <w:t xml:space="preserve">With the Study Team and the Women’s Care Center, Site has planned the scope and sequence of the REA Curriculum that youth will receive. Appendix A includes the specific scope and sequence Site will offer to Participating Youth in Spring 2022.  </w:t>
      </w:r>
    </w:p>
    <w:p w14:paraId="6414555C" w14:textId="77777777" w:rsidR="0022305E" w:rsidRDefault="00591EC8">
      <w:pPr>
        <w:spacing w:after="25"/>
        <w:ind w:left="720" w:hanging="720"/>
      </w:pPr>
      <w:r>
        <w:t>4.3</w:t>
      </w:r>
      <w:r>
        <w:tab/>
        <w:t xml:space="preserve">Site will work closely with the Women’s Care Center to plan for the delivery </w:t>
      </w:r>
      <w:proofErr w:type="gramStart"/>
      <w:r>
        <w:t>of  REA</w:t>
      </w:r>
      <w:proofErr w:type="gramEnd"/>
      <w:r>
        <w:t xml:space="preserve"> Curriculum. The Curriculum shall be offered with fidelity. This means that </w:t>
      </w:r>
      <w:proofErr w:type="gramStart"/>
      <w:r>
        <w:t>all of</w:t>
      </w:r>
      <w:proofErr w:type="gramEnd"/>
      <w:r>
        <w:t xml:space="preserve"> the lessons (including all content, activities, etc.) in the agreed upon scope and sequence must be offered as they are intended in the REA Curriculum.  </w:t>
      </w:r>
    </w:p>
    <w:p w14:paraId="6414555D" w14:textId="77777777" w:rsidR="0022305E" w:rsidRDefault="00591EC8">
      <w:pPr>
        <w:spacing w:after="25"/>
        <w:ind w:left="720" w:hanging="720"/>
      </w:pPr>
      <w:r>
        <w:t>4.4</w:t>
      </w:r>
      <w:r>
        <w:tab/>
        <w:t>Site will work with the Women’s Care Center on a schedule for Curriculum implementation and will share a finalized schedule with Mathematica by [February 1, 2022]. If any classes are unable to be completed due to unexpected circumstances (</w:t>
      </w:r>
      <w:proofErr w:type="gramStart"/>
      <w:r>
        <w:t>e.g.</w:t>
      </w:r>
      <w:proofErr w:type="gramEnd"/>
      <w:r>
        <w:t xml:space="preserve"> a fire drill), Site will work with the Women’s Care Center to reschedule the missed lessons.</w:t>
      </w:r>
    </w:p>
    <w:p w14:paraId="6414555E" w14:textId="63DC4052" w:rsidR="0022305E" w:rsidRDefault="00591EC8">
      <w:pPr>
        <w:ind w:left="720" w:hanging="720"/>
      </w:pPr>
      <w:r>
        <w:t>4.5</w:t>
      </w:r>
      <w:r>
        <w:tab/>
      </w:r>
      <w:r w:rsidR="00D66911">
        <w:t>S</w:t>
      </w:r>
      <w:r>
        <w:t xml:space="preserve">ite agrees that the classroom teacher will stay with the class while the Women’s Care Center health educator delivers REAL Essentials Advance Curriculum. The classroom teacher may intervene as needed for classroom management purposes. </w:t>
      </w:r>
    </w:p>
    <w:p w14:paraId="6414555F" w14:textId="77777777" w:rsidR="0022305E" w:rsidRDefault="00591EC8">
      <w:pPr>
        <w:ind w:left="720" w:hanging="720"/>
      </w:pPr>
      <w:r>
        <w:t>4.6</w:t>
      </w:r>
      <w:r>
        <w:tab/>
        <w:t xml:space="preserve">Site agrees to share with the Study Team any plans to bring additional (beyond the standard health program currently in place) teen pregnancy prevention or relationship education programming to the school during the period of this Agreement.  </w:t>
      </w:r>
    </w:p>
    <w:p w14:paraId="64145560" w14:textId="77777777" w:rsidR="0022305E" w:rsidRDefault="00591EC8">
      <w:pPr>
        <w:spacing w:after="0" w:line="259" w:lineRule="auto"/>
        <w:ind w:left="271" w:firstLine="0"/>
        <w:jc w:val="left"/>
      </w:pPr>
      <w:r>
        <w:rPr>
          <w:b/>
        </w:rPr>
        <w:t xml:space="preserve"> </w:t>
      </w:r>
      <w:r>
        <w:rPr>
          <w:b/>
        </w:rPr>
        <w:tab/>
        <w:t xml:space="preserve"> </w:t>
      </w:r>
    </w:p>
    <w:p w14:paraId="64145561" w14:textId="77777777" w:rsidR="0022305E" w:rsidRDefault="00591EC8">
      <w:pPr>
        <w:pStyle w:val="Heading1"/>
        <w:ind w:left="720" w:right="0" w:hanging="720"/>
        <w:rPr>
          <w:b w:val="0"/>
          <w:szCs w:val="24"/>
        </w:rPr>
      </w:pPr>
      <w:r>
        <w:t>5.</w:t>
      </w:r>
      <w:r>
        <w:tab/>
        <w:t>DATA COLLECTION</w:t>
      </w:r>
      <w:r>
        <w:rPr>
          <w:b w:val="0"/>
        </w:rPr>
        <w:t xml:space="preserve"> </w:t>
      </w:r>
    </w:p>
    <w:p w14:paraId="64145562" w14:textId="77777777" w:rsidR="0022305E" w:rsidRDefault="00591EC8">
      <w:pPr>
        <w:ind w:left="720" w:hanging="720"/>
        <w:rPr>
          <w:szCs w:val="24"/>
        </w:rPr>
      </w:pPr>
      <w:r>
        <w:rPr>
          <w:szCs w:val="24"/>
        </w:rPr>
        <w:t>5.1</w:t>
      </w:r>
      <w:r>
        <w:rPr>
          <w:szCs w:val="24"/>
        </w:rPr>
        <w:tab/>
        <w:t xml:space="preserve">Site will provide class rosters to enable identification of eligible study participants and to track Youth Participants for follow-up data collection. Rosters will be provided at three (3) times: the start of the semester when the REA Curriculum is implemented, the end of the semester when REA Curriculum is implemented, and the start of the subsequent semester after REA Curriculum is implemented.   </w:t>
      </w:r>
    </w:p>
    <w:p w14:paraId="64145563" w14:textId="77777777" w:rsidR="0022305E" w:rsidRDefault="00591EC8">
      <w:pPr>
        <w:pStyle w:val="CommentText"/>
        <w:ind w:left="720" w:hanging="720"/>
        <w:rPr>
          <w:sz w:val="24"/>
          <w:szCs w:val="24"/>
        </w:rPr>
      </w:pPr>
      <w:r>
        <w:rPr>
          <w:sz w:val="24"/>
          <w:szCs w:val="24"/>
        </w:rPr>
        <w:t>5.2</w:t>
      </w:r>
      <w:r>
        <w:rPr>
          <w:sz w:val="24"/>
          <w:szCs w:val="24"/>
        </w:rPr>
        <w:tab/>
        <w:t xml:space="preserve">Site will allow study staff to conduct brief visits to the site to distribute and collect parent permission forms to youth until 90 percent of the forms have been returned. Study staff will work with site staff to ensure that these brief visits are conducted at a mutually agreed upon date and time.  </w:t>
      </w:r>
    </w:p>
    <w:p w14:paraId="64145564" w14:textId="77777777" w:rsidR="0022305E" w:rsidRDefault="00591EC8">
      <w:pPr>
        <w:ind w:left="720" w:hanging="720"/>
      </w:pPr>
      <w:r>
        <w:t>5.3</w:t>
      </w:r>
      <w:r>
        <w:tab/>
        <w:t xml:space="preserve">Site will allow the health educators, who will be trained Study Team staff, or other study staff to administer survey questionnaires using smart phones during the school day at Warren Area High School, as follows: </w:t>
      </w:r>
    </w:p>
    <w:p w14:paraId="64145565" w14:textId="605F6BD8" w:rsidR="0022305E" w:rsidRDefault="00591EC8">
      <w:pPr>
        <w:ind w:left="1440" w:hanging="720"/>
      </w:pPr>
      <w:r>
        <w:t>5.3.1</w:t>
      </w:r>
      <w:r>
        <w:tab/>
        <w:t xml:space="preserve">Baseline surveys in </w:t>
      </w:r>
      <w:r w:rsidR="00793DE1">
        <w:t>March or April</w:t>
      </w:r>
      <w:r>
        <w:t xml:space="preserve"> 2022. </w:t>
      </w:r>
    </w:p>
    <w:p w14:paraId="64145566" w14:textId="104A7CB7" w:rsidR="0022305E" w:rsidRDefault="00591EC8">
      <w:pPr>
        <w:ind w:left="1440" w:hanging="720"/>
      </w:pPr>
      <w:r>
        <w:t>5.3.2</w:t>
      </w:r>
      <w:r>
        <w:tab/>
        <w:t>First follow-up survey immediately after the REA Curriculum ends–</w:t>
      </w:r>
      <w:r w:rsidR="00793DE1">
        <w:t>March or April</w:t>
      </w:r>
      <w:r>
        <w:t xml:space="preserve"> 2022. </w:t>
      </w:r>
    </w:p>
    <w:p w14:paraId="64145567" w14:textId="574702CB" w:rsidR="0022305E" w:rsidRDefault="00591EC8">
      <w:pPr>
        <w:ind w:left="1440" w:hanging="720"/>
      </w:pPr>
      <w:r>
        <w:t>5.3.3</w:t>
      </w:r>
      <w:r>
        <w:tab/>
        <w:t xml:space="preserve">Second follow-up survey approximately six (6) months after the Curriculum ends –approximately </w:t>
      </w:r>
      <w:r w:rsidR="004968A6">
        <w:t>September or October</w:t>
      </w:r>
      <w:r>
        <w:t xml:space="preserve"> 2022.</w:t>
      </w:r>
    </w:p>
    <w:p w14:paraId="64145568" w14:textId="77777777" w:rsidR="0022305E" w:rsidRDefault="00591EC8">
      <w:pPr>
        <w:ind w:left="720" w:hanging="720"/>
      </w:pPr>
      <w:r>
        <w:t>5.4</w:t>
      </w:r>
      <w:r>
        <w:tab/>
        <w:t>Pending approval by the Health Media Lab IRB, Mathematica will offer a $10 gift card to Participating Youth who complete the first follow-up survey, and a $15 gift card to Participating Youth who complete the second follow-up survey at Warren Area High School. Participating Youth who complete the second follow-up survey on their own time (</w:t>
      </w:r>
      <w:proofErr w:type="gramStart"/>
      <w:r>
        <w:t>e.g.</w:t>
      </w:r>
      <w:proofErr w:type="gramEnd"/>
      <w:r>
        <w:t xml:space="preserve"> at their home) will receive a $20 gift card (also pending IRB approval).</w:t>
      </w:r>
    </w:p>
    <w:p w14:paraId="64145569" w14:textId="77777777" w:rsidR="0022305E" w:rsidRDefault="00591EC8">
      <w:pPr>
        <w:ind w:left="720" w:hanging="720"/>
      </w:pPr>
      <w:r>
        <w:t>5.5</w:t>
      </w:r>
      <w:r>
        <w:tab/>
        <w:t>Each survey session will require a full class period (</w:t>
      </w:r>
      <w:proofErr w:type="gramStart"/>
      <w:r>
        <w:t>i.e.</w:t>
      </w:r>
      <w:proofErr w:type="gramEnd"/>
      <w:r>
        <w:t xml:space="preserve"> three class periods in addition to the class periods needed for the agreed upon scope and sequence). The Study Liaison will coordinate with the Study Team and health educator to schedule survey administration, </w:t>
      </w:r>
      <w:r>
        <w:lastRenderedPageBreak/>
        <w:t xml:space="preserve">including a first session and a make-up session if needed for Participating Youth who are absent for the first session. The target response rate for the surveys is ninety-five (95) percent of Participating Youth. </w:t>
      </w:r>
    </w:p>
    <w:p w14:paraId="6414556A" w14:textId="77777777" w:rsidR="0022305E" w:rsidRDefault="00591EC8">
      <w:pPr>
        <w:ind w:left="720" w:hanging="720"/>
      </w:pPr>
      <w:r>
        <w:t>5.6</w:t>
      </w:r>
      <w:r>
        <w:tab/>
        <w:t>Site also will allow the health educators to administer a short exit ticket survey at the end of each REA lesson.</w:t>
      </w:r>
    </w:p>
    <w:p w14:paraId="6414556B" w14:textId="77777777" w:rsidR="0022305E" w:rsidRDefault="00591EC8">
      <w:pPr>
        <w:ind w:left="720" w:hanging="720"/>
      </w:pPr>
      <w:r>
        <w:t>5.7</w:t>
      </w:r>
      <w:r>
        <w:tab/>
        <w:t xml:space="preserve">Site will allow the Study Team to observe a subset of REA classes, approximately two (2) classes per semester for each group of Participating Youth receiving the Curriculum.  </w:t>
      </w:r>
    </w:p>
    <w:p w14:paraId="6414556C" w14:textId="77777777" w:rsidR="0022305E" w:rsidRDefault="00591EC8">
      <w:pPr>
        <w:ind w:left="720" w:hanging="720"/>
      </w:pPr>
      <w:r>
        <w:t>5.8</w:t>
      </w:r>
      <w:r>
        <w:tab/>
        <w:t xml:space="preserve">Site will allow the Study Team to conduct short interviews with key staff, including classroom teachers, to learn about how REA is delivered in the school. Site will allow the Study Team to conduct a focus group discussion with Participating Youth about their REA Curriculum experiences, provided that the Participating Youths’ parents have consented to the Participating Youths’ participation in the focus group. </w:t>
      </w:r>
    </w:p>
    <w:p w14:paraId="6414556D" w14:textId="70ECE8B3" w:rsidR="0022305E" w:rsidRDefault="00591EC8">
      <w:pPr>
        <w:ind w:left="720" w:hanging="720"/>
      </w:pPr>
      <w:bookmarkStart w:id="0" w:name="_Hlk94548760"/>
      <w:r>
        <w:t xml:space="preserve">5.9 </w:t>
      </w:r>
      <w:r>
        <w:tab/>
        <w:t xml:space="preserve"> The Parties agree to comply with to comply with applicable FERPA regulations governing the provision of education records containing personally identifiable, without the prior consent of a parent or eligible student, for the purpose of conducting a study (34 C.F.R. §99.31(a)(6)), as more particularly set forth in Appendix B, FERPA Confidentiality Agreement, which is annexed hereto and incorporated herein by reference. </w:t>
      </w:r>
      <w:proofErr w:type="gramStart"/>
      <w:r>
        <w:t xml:space="preserve"> ..</w:t>
      </w:r>
      <w:proofErr w:type="gramEnd"/>
    </w:p>
    <w:bookmarkEnd w:id="0"/>
    <w:p w14:paraId="6414556E" w14:textId="77777777" w:rsidR="0022305E" w:rsidRDefault="00591EC8">
      <w:pPr>
        <w:spacing w:after="0" w:line="259" w:lineRule="auto"/>
        <w:ind w:left="271" w:hanging="720"/>
        <w:jc w:val="left"/>
      </w:pPr>
      <w:r>
        <w:t xml:space="preserve"> </w:t>
      </w:r>
    </w:p>
    <w:p w14:paraId="6414556F" w14:textId="77777777" w:rsidR="0022305E" w:rsidRDefault="00591EC8">
      <w:pPr>
        <w:rPr>
          <w:b/>
        </w:rPr>
      </w:pPr>
      <w:r>
        <w:rPr>
          <w:b/>
        </w:rPr>
        <w:t>6.</w:t>
      </w:r>
      <w:r>
        <w:rPr>
          <w:b/>
        </w:rPr>
        <w:tab/>
      </w:r>
      <w:r>
        <w:rPr>
          <w:b/>
        </w:rPr>
        <w:tab/>
        <w:t xml:space="preserve">COMPENSATION </w:t>
      </w:r>
    </w:p>
    <w:p w14:paraId="64145570" w14:textId="77777777" w:rsidR="0022305E" w:rsidRDefault="00591EC8">
      <w:pPr>
        <w:ind w:left="720" w:hanging="720"/>
      </w:pPr>
      <w:r>
        <w:t>6.1</w:t>
      </w:r>
      <w:r>
        <w:tab/>
        <w:t>Warren Area High School will receive two thousand dollars ($2,000) for implementing the REA Curriculum in Spring 2022.</w:t>
      </w:r>
    </w:p>
    <w:p w14:paraId="64145571" w14:textId="77777777" w:rsidR="0022305E" w:rsidRDefault="00591EC8">
      <w:pPr>
        <w:pStyle w:val="Heading1"/>
        <w:ind w:left="720" w:right="0" w:hanging="720"/>
        <w:rPr>
          <w:b w:val="0"/>
        </w:rPr>
      </w:pPr>
      <w:r>
        <w:rPr>
          <w:b w:val="0"/>
        </w:rPr>
        <w:t>6.2</w:t>
      </w:r>
      <w:r>
        <w:tab/>
      </w:r>
      <w:r>
        <w:rPr>
          <w:b w:val="0"/>
        </w:rPr>
        <w:t xml:space="preserve">Site payments will be delivered in stages as Warren Area High School fulfills its roles in the Study, and according to the following Study milestones: </w:t>
      </w:r>
    </w:p>
    <w:p w14:paraId="64145572" w14:textId="77777777" w:rsidR="0022305E" w:rsidRDefault="0022305E"/>
    <w:tbl>
      <w:tblPr>
        <w:tblStyle w:val="TableGrid"/>
        <w:tblW w:w="9450" w:type="dxa"/>
        <w:tblInd w:w="-5" w:type="dxa"/>
        <w:tblLook w:val="04A0" w:firstRow="1" w:lastRow="0" w:firstColumn="1" w:lastColumn="0" w:noHBand="0" w:noVBand="1"/>
      </w:tblPr>
      <w:tblGrid>
        <w:gridCol w:w="450"/>
        <w:gridCol w:w="5040"/>
        <w:gridCol w:w="2160"/>
        <w:gridCol w:w="1800"/>
      </w:tblGrid>
      <w:tr w:rsidR="0022305E" w14:paraId="64145578" w14:textId="77777777">
        <w:tc>
          <w:tcPr>
            <w:tcW w:w="450" w:type="dxa"/>
          </w:tcPr>
          <w:p w14:paraId="64145573" w14:textId="77777777" w:rsidR="0022305E" w:rsidRDefault="0022305E">
            <w:pPr>
              <w:ind w:left="0" w:firstLine="0"/>
              <w:rPr>
                <w:b/>
                <w:bCs/>
              </w:rPr>
            </w:pPr>
          </w:p>
        </w:tc>
        <w:tc>
          <w:tcPr>
            <w:tcW w:w="5040" w:type="dxa"/>
            <w:shd w:val="clear" w:color="auto" w:fill="D9D9D9" w:themeFill="background1" w:themeFillShade="D9"/>
          </w:tcPr>
          <w:p w14:paraId="64145574" w14:textId="77777777" w:rsidR="0022305E" w:rsidRDefault="00591EC8">
            <w:pPr>
              <w:ind w:left="0" w:firstLine="0"/>
              <w:rPr>
                <w:b/>
                <w:bCs/>
              </w:rPr>
            </w:pPr>
            <w:r>
              <w:rPr>
                <w:b/>
                <w:bCs/>
              </w:rPr>
              <w:t>Milestone Description</w:t>
            </w:r>
          </w:p>
        </w:tc>
        <w:tc>
          <w:tcPr>
            <w:tcW w:w="2160" w:type="dxa"/>
            <w:shd w:val="clear" w:color="auto" w:fill="D9D9D9" w:themeFill="background1" w:themeFillShade="D9"/>
          </w:tcPr>
          <w:p w14:paraId="64145575" w14:textId="77777777" w:rsidR="0022305E" w:rsidRDefault="00591EC8">
            <w:pPr>
              <w:ind w:left="0" w:firstLine="0"/>
              <w:jc w:val="left"/>
              <w:rPr>
                <w:b/>
                <w:bCs/>
              </w:rPr>
            </w:pPr>
            <w:r>
              <w:rPr>
                <w:b/>
                <w:bCs/>
              </w:rPr>
              <w:t>~ Completion Date(s)</w:t>
            </w:r>
          </w:p>
        </w:tc>
        <w:tc>
          <w:tcPr>
            <w:tcW w:w="1800" w:type="dxa"/>
            <w:shd w:val="clear" w:color="auto" w:fill="D9D9D9" w:themeFill="background1" w:themeFillShade="D9"/>
          </w:tcPr>
          <w:p w14:paraId="64145576" w14:textId="77777777" w:rsidR="0022305E" w:rsidRDefault="00591EC8">
            <w:pPr>
              <w:ind w:left="0" w:firstLine="0"/>
              <w:jc w:val="left"/>
              <w:rPr>
                <w:b/>
                <w:bCs/>
              </w:rPr>
            </w:pPr>
            <w:r>
              <w:rPr>
                <w:b/>
                <w:bCs/>
              </w:rPr>
              <w:t xml:space="preserve">Amount </w:t>
            </w:r>
          </w:p>
          <w:p w14:paraId="64145577" w14:textId="77777777" w:rsidR="0022305E" w:rsidRDefault="00591EC8">
            <w:pPr>
              <w:ind w:left="0" w:firstLine="0"/>
              <w:jc w:val="left"/>
              <w:rPr>
                <w:b/>
                <w:bCs/>
              </w:rPr>
            </w:pPr>
            <w:r>
              <w:rPr>
                <w:b/>
                <w:bCs/>
              </w:rPr>
              <w:t>(% of $2,000)</w:t>
            </w:r>
          </w:p>
        </w:tc>
      </w:tr>
      <w:tr w:rsidR="0022305E" w14:paraId="6414557D" w14:textId="77777777">
        <w:tc>
          <w:tcPr>
            <w:tcW w:w="450" w:type="dxa"/>
          </w:tcPr>
          <w:p w14:paraId="64145579" w14:textId="77777777" w:rsidR="0022305E" w:rsidRDefault="00591EC8">
            <w:pPr>
              <w:ind w:left="0" w:firstLine="0"/>
            </w:pPr>
            <w:r>
              <w:t>1.</w:t>
            </w:r>
          </w:p>
        </w:tc>
        <w:tc>
          <w:tcPr>
            <w:tcW w:w="5040" w:type="dxa"/>
          </w:tcPr>
          <w:p w14:paraId="6414557A" w14:textId="77777777" w:rsidR="0022305E" w:rsidRDefault="00591EC8">
            <w:pPr>
              <w:ind w:left="0" w:firstLine="0"/>
              <w:jc w:val="left"/>
            </w:pPr>
            <w:r>
              <w:t>Collaboration during the parent permission process and baseline survey administration completed</w:t>
            </w:r>
          </w:p>
        </w:tc>
        <w:tc>
          <w:tcPr>
            <w:tcW w:w="2160" w:type="dxa"/>
          </w:tcPr>
          <w:p w14:paraId="6414557B" w14:textId="430CC9E2" w:rsidR="0022305E" w:rsidRDefault="004968A6">
            <w:pPr>
              <w:ind w:left="0" w:firstLine="0"/>
              <w:jc w:val="left"/>
            </w:pPr>
            <w:r>
              <w:t>March or April</w:t>
            </w:r>
            <w:r w:rsidR="00591EC8">
              <w:t>/2022</w:t>
            </w:r>
          </w:p>
        </w:tc>
        <w:tc>
          <w:tcPr>
            <w:tcW w:w="1800" w:type="dxa"/>
          </w:tcPr>
          <w:p w14:paraId="6414557C" w14:textId="77777777" w:rsidR="0022305E" w:rsidRDefault="00591EC8">
            <w:pPr>
              <w:ind w:left="0" w:firstLine="0"/>
            </w:pPr>
            <w:r>
              <w:t>60% ($1200)</w:t>
            </w:r>
          </w:p>
        </w:tc>
      </w:tr>
      <w:tr w:rsidR="0022305E" w14:paraId="64145582" w14:textId="77777777">
        <w:tc>
          <w:tcPr>
            <w:tcW w:w="450" w:type="dxa"/>
          </w:tcPr>
          <w:p w14:paraId="6414557E" w14:textId="77777777" w:rsidR="0022305E" w:rsidRDefault="00591EC8">
            <w:pPr>
              <w:ind w:left="0" w:firstLine="0"/>
            </w:pPr>
            <w:r>
              <w:t>2.</w:t>
            </w:r>
          </w:p>
        </w:tc>
        <w:tc>
          <w:tcPr>
            <w:tcW w:w="5040" w:type="dxa"/>
          </w:tcPr>
          <w:p w14:paraId="6414557F" w14:textId="77777777" w:rsidR="0022305E" w:rsidRDefault="00591EC8">
            <w:pPr>
              <w:ind w:left="0" w:firstLine="0"/>
              <w:jc w:val="left"/>
            </w:pPr>
            <w:r>
              <w:t>First follow-up survey completed</w:t>
            </w:r>
          </w:p>
        </w:tc>
        <w:tc>
          <w:tcPr>
            <w:tcW w:w="2160" w:type="dxa"/>
          </w:tcPr>
          <w:p w14:paraId="64145580" w14:textId="34647ED1" w:rsidR="0022305E" w:rsidRDefault="004968A6">
            <w:pPr>
              <w:ind w:left="0" w:firstLine="0"/>
              <w:jc w:val="left"/>
            </w:pPr>
            <w:r>
              <w:t>March or April</w:t>
            </w:r>
            <w:r w:rsidR="00591EC8">
              <w:t>/2022</w:t>
            </w:r>
          </w:p>
        </w:tc>
        <w:tc>
          <w:tcPr>
            <w:tcW w:w="1800" w:type="dxa"/>
          </w:tcPr>
          <w:p w14:paraId="64145581" w14:textId="77777777" w:rsidR="0022305E" w:rsidRDefault="00591EC8">
            <w:pPr>
              <w:ind w:left="0" w:firstLine="0"/>
            </w:pPr>
            <w:r>
              <w:t>20% ($400)</w:t>
            </w:r>
          </w:p>
        </w:tc>
      </w:tr>
      <w:tr w:rsidR="0022305E" w14:paraId="64145587" w14:textId="77777777">
        <w:tc>
          <w:tcPr>
            <w:tcW w:w="450" w:type="dxa"/>
          </w:tcPr>
          <w:p w14:paraId="64145583" w14:textId="77777777" w:rsidR="0022305E" w:rsidRDefault="00591EC8">
            <w:pPr>
              <w:ind w:left="0" w:firstLine="0"/>
            </w:pPr>
            <w:r>
              <w:t>3.</w:t>
            </w:r>
          </w:p>
        </w:tc>
        <w:tc>
          <w:tcPr>
            <w:tcW w:w="5040" w:type="dxa"/>
          </w:tcPr>
          <w:p w14:paraId="64145584" w14:textId="77777777" w:rsidR="0022305E" w:rsidRDefault="00591EC8">
            <w:pPr>
              <w:ind w:left="0" w:firstLine="0"/>
              <w:jc w:val="left"/>
            </w:pPr>
            <w:r>
              <w:t>Second follow-up survey completed</w:t>
            </w:r>
          </w:p>
        </w:tc>
        <w:tc>
          <w:tcPr>
            <w:tcW w:w="2160" w:type="dxa"/>
          </w:tcPr>
          <w:p w14:paraId="64145585" w14:textId="7C3464B0" w:rsidR="0022305E" w:rsidRDefault="004968A6">
            <w:pPr>
              <w:ind w:left="0" w:firstLine="0"/>
              <w:jc w:val="left"/>
            </w:pPr>
            <w:r>
              <w:t xml:space="preserve">September or </w:t>
            </w:r>
            <w:r w:rsidR="00591EC8">
              <w:t>October/2022</w:t>
            </w:r>
          </w:p>
        </w:tc>
        <w:tc>
          <w:tcPr>
            <w:tcW w:w="1800" w:type="dxa"/>
          </w:tcPr>
          <w:p w14:paraId="64145586" w14:textId="77777777" w:rsidR="0022305E" w:rsidRDefault="00591EC8">
            <w:pPr>
              <w:ind w:left="0" w:firstLine="0"/>
            </w:pPr>
            <w:r>
              <w:t>20% ($400)</w:t>
            </w:r>
          </w:p>
        </w:tc>
      </w:tr>
    </w:tbl>
    <w:p w14:paraId="64145588" w14:textId="77777777" w:rsidR="0022305E" w:rsidRDefault="0022305E"/>
    <w:p w14:paraId="64145589" w14:textId="77777777" w:rsidR="0022305E" w:rsidRDefault="00591EC8">
      <w:pPr>
        <w:ind w:left="720" w:hanging="720"/>
        <w:rPr>
          <w:b/>
          <w:bCs/>
        </w:rPr>
      </w:pPr>
      <w:r>
        <w:rPr>
          <w:b/>
          <w:bCs/>
        </w:rPr>
        <w:t>7.</w:t>
      </w:r>
      <w:r>
        <w:rPr>
          <w:b/>
          <w:bCs/>
        </w:rPr>
        <w:tab/>
        <w:t>NOTICES/CONTACT PERSONS</w:t>
      </w:r>
    </w:p>
    <w:p w14:paraId="6414558A" w14:textId="77777777" w:rsidR="0022305E" w:rsidRDefault="00591EC8">
      <w:pPr>
        <w:ind w:left="720" w:hanging="720"/>
      </w:pPr>
      <w:r>
        <w:t>7.1</w:t>
      </w:r>
      <w:r>
        <w:tab/>
        <w:t>Each Party hereby designates the below listed individuals within its organization as its point(s) of contact responsible for managing performance of the Party’s necessary functions and responsibilities under this Agreement.</w:t>
      </w:r>
    </w:p>
    <w:p w14:paraId="6414558B" w14:textId="77777777" w:rsidR="0022305E" w:rsidRDefault="00591EC8">
      <w:pPr>
        <w:ind w:left="1440" w:hanging="720"/>
      </w:pPr>
      <w:r>
        <w:rPr>
          <w:b/>
          <w:bCs/>
        </w:rPr>
        <w:t>7.1.1</w:t>
      </w:r>
      <w:r>
        <w:rPr>
          <w:b/>
          <w:bCs/>
        </w:rPr>
        <w:tab/>
        <w:t>For Mathematica</w:t>
      </w:r>
      <w:r>
        <w:t>:</w:t>
      </w:r>
    </w:p>
    <w:tbl>
      <w:tblPr>
        <w:tblStyle w:val="TableGrid"/>
        <w:tblW w:w="0" w:type="auto"/>
        <w:tblInd w:w="720" w:type="dxa"/>
        <w:tblLook w:val="04A0" w:firstRow="1" w:lastRow="0" w:firstColumn="1" w:lastColumn="0" w:noHBand="0" w:noVBand="1"/>
      </w:tblPr>
      <w:tblGrid>
        <w:gridCol w:w="4331"/>
        <w:gridCol w:w="4304"/>
      </w:tblGrid>
      <w:tr w:rsidR="0022305E" w14:paraId="6414558E" w14:textId="77777777">
        <w:tc>
          <w:tcPr>
            <w:tcW w:w="4494" w:type="dxa"/>
            <w:shd w:val="clear" w:color="auto" w:fill="D9D9D9" w:themeFill="background1" w:themeFillShade="D9"/>
          </w:tcPr>
          <w:p w14:paraId="6414558C" w14:textId="77777777" w:rsidR="0022305E" w:rsidRDefault="00591EC8">
            <w:pPr>
              <w:ind w:left="720" w:hanging="720"/>
              <w:rPr>
                <w:b/>
                <w:bCs/>
              </w:rPr>
            </w:pPr>
            <w:r>
              <w:rPr>
                <w:b/>
                <w:bCs/>
              </w:rPr>
              <w:t>For Study Issues:</w:t>
            </w:r>
          </w:p>
        </w:tc>
        <w:tc>
          <w:tcPr>
            <w:tcW w:w="4424" w:type="dxa"/>
            <w:shd w:val="clear" w:color="auto" w:fill="D9D9D9" w:themeFill="background1" w:themeFillShade="D9"/>
          </w:tcPr>
          <w:p w14:paraId="6414558D" w14:textId="77777777" w:rsidR="0022305E" w:rsidRDefault="00591EC8">
            <w:pPr>
              <w:ind w:left="720" w:hanging="720"/>
              <w:rPr>
                <w:b/>
                <w:bCs/>
              </w:rPr>
            </w:pPr>
            <w:r>
              <w:rPr>
                <w:b/>
                <w:bCs/>
              </w:rPr>
              <w:t>For Agreement Issues:</w:t>
            </w:r>
          </w:p>
        </w:tc>
      </w:tr>
      <w:tr w:rsidR="0022305E" w14:paraId="6414559D" w14:textId="77777777">
        <w:tc>
          <w:tcPr>
            <w:tcW w:w="4494" w:type="dxa"/>
          </w:tcPr>
          <w:p w14:paraId="6414558F" w14:textId="77777777" w:rsidR="0022305E" w:rsidRDefault="00591EC8">
            <w:pPr>
              <w:ind w:left="720" w:hanging="720"/>
              <w:jc w:val="left"/>
            </w:pPr>
            <w:r>
              <w:t>Jean Knab</w:t>
            </w:r>
          </w:p>
          <w:p w14:paraId="64145590" w14:textId="77777777" w:rsidR="0022305E" w:rsidRDefault="00591EC8">
            <w:pPr>
              <w:ind w:left="720" w:hanging="720"/>
              <w:jc w:val="left"/>
            </w:pPr>
            <w:r>
              <w:t>Principal Researcher</w:t>
            </w:r>
          </w:p>
          <w:p w14:paraId="64145591" w14:textId="77777777" w:rsidR="0022305E" w:rsidRDefault="00591EC8">
            <w:pPr>
              <w:ind w:left="720" w:hanging="720"/>
              <w:jc w:val="left"/>
            </w:pPr>
            <w:r>
              <w:t>Mathematica Inc.</w:t>
            </w:r>
          </w:p>
          <w:p w14:paraId="64145592" w14:textId="77777777" w:rsidR="0022305E" w:rsidRDefault="00591EC8">
            <w:pPr>
              <w:ind w:left="720" w:hanging="720"/>
              <w:jc w:val="left"/>
            </w:pPr>
            <w:r>
              <w:t>600 Alexander Park, Suite 100</w:t>
            </w:r>
          </w:p>
          <w:p w14:paraId="64145593" w14:textId="77777777" w:rsidR="0022305E" w:rsidRDefault="00591EC8">
            <w:pPr>
              <w:ind w:left="720" w:hanging="720"/>
              <w:jc w:val="left"/>
            </w:pPr>
            <w:r>
              <w:t>Princeton, NJ 08540</w:t>
            </w:r>
          </w:p>
          <w:p w14:paraId="64145594" w14:textId="77777777" w:rsidR="0022305E" w:rsidRDefault="00591EC8">
            <w:pPr>
              <w:ind w:left="720" w:hanging="720"/>
              <w:jc w:val="left"/>
            </w:pPr>
            <w:r>
              <w:t xml:space="preserve">Email: </w:t>
            </w:r>
            <w:hyperlink r:id="rId11" w:history="1">
              <w:r>
                <w:rPr>
                  <w:rStyle w:val="Hyperlink"/>
                </w:rPr>
                <w:t>jknab@mathematica-mpr.com</w:t>
              </w:r>
            </w:hyperlink>
            <w:r>
              <w:t xml:space="preserve"> </w:t>
            </w:r>
          </w:p>
          <w:p w14:paraId="64145595" w14:textId="77777777" w:rsidR="0022305E" w:rsidRDefault="00591EC8">
            <w:pPr>
              <w:ind w:left="720" w:hanging="720"/>
              <w:jc w:val="left"/>
            </w:pPr>
            <w:r>
              <w:t>Phone: (609) 945-3367</w:t>
            </w:r>
          </w:p>
        </w:tc>
        <w:tc>
          <w:tcPr>
            <w:tcW w:w="4424" w:type="dxa"/>
          </w:tcPr>
          <w:p w14:paraId="64145596" w14:textId="77777777" w:rsidR="0022305E" w:rsidRDefault="00591EC8">
            <w:pPr>
              <w:ind w:left="720" w:hanging="720"/>
            </w:pPr>
            <w:r>
              <w:t>Pam Tapscott</w:t>
            </w:r>
          </w:p>
          <w:p w14:paraId="64145597" w14:textId="77777777" w:rsidR="0022305E" w:rsidRDefault="00591EC8">
            <w:pPr>
              <w:ind w:left="720" w:hanging="720"/>
            </w:pPr>
            <w:r>
              <w:t>Vice President and Director of Contracts</w:t>
            </w:r>
          </w:p>
          <w:p w14:paraId="64145598" w14:textId="77777777" w:rsidR="0022305E" w:rsidRDefault="00591EC8">
            <w:pPr>
              <w:ind w:left="720" w:hanging="720"/>
            </w:pPr>
            <w:r>
              <w:t>Mathematica Inc.</w:t>
            </w:r>
          </w:p>
          <w:p w14:paraId="64145599" w14:textId="77777777" w:rsidR="0022305E" w:rsidRDefault="00591EC8">
            <w:pPr>
              <w:ind w:left="720" w:hanging="720"/>
            </w:pPr>
            <w:r>
              <w:t>1100 1st Street, NE, 12th Floor</w:t>
            </w:r>
          </w:p>
          <w:p w14:paraId="6414559A" w14:textId="77777777" w:rsidR="0022305E" w:rsidRDefault="00591EC8">
            <w:pPr>
              <w:ind w:left="720" w:hanging="720"/>
            </w:pPr>
            <w:r>
              <w:t>Washington DC, 20002-4221</w:t>
            </w:r>
          </w:p>
          <w:p w14:paraId="6414559B" w14:textId="77777777" w:rsidR="0022305E" w:rsidRDefault="00591EC8">
            <w:pPr>
              <w:ind w:left="720" w:hanging="720"/>
            </w:pPr>
            <w:r>
              <w:t xml:space="preserve">Email: </w:t>
            </w:r>
            <w:hyperlink r:id="rId12" w:history="1">
              <w:r>
                <w:rPr>
                  <w:rStyle w:val="Hyperlink"/>
                </w:rPr>
                <w:t>ptapscott@mathematica-mpr.com</w:t>
              </w:r>
            </w:hyperlink>
          </w:p>
          <w:p w14:paraId="6414559C" w14:textId="77777777" w:rsidR="0022305E" w:rsidRDefault="00591EC8">
            <w:pPr>
              <w:ind w:left="720" w:hanging="720"/>
            </w:pPr>
            <w:r>
              <w:t>Phone: (202) 484-5272</w:t>
            </w:r>
          </w:p>
        </w:tc>
      </w:tr>
    </w:tbl>
    <w:p w14:paraId="6414559F" w14:textId="77777777" w:rsidR="0022305E" w:rsidRDefault="0022305E" w:rsidP="00F261D1">
      <w:pPr>
        <w:ind w:left="0" w:firstLine="0"/>
        <w:rPr>
          <w:b/>
          <w:bCs/>
        </w:rPr>
      </w:pPr>
    </w:p>
    <w:p w14:paraId="641455A0" w14:textId="77777777" w:rsidR="0022305E" w:rsidRDefault="00591EC8">
      <w:pPr>
        <w:ind w:left="1440" w:hanging="720"/>
      </w:pPr>
      <w:r>
        <w:rPr>
          <w:b/>
          <w:bCs/>
        </w:rPr>
        <w:t>7.1.2</w:t>
      </w:r>
      <w:r>
        <w:rPr>
          <w:b/>
          <w:bCs/>
        </w:rPr>
        <w:tab/>
        <w:t>For Site:</w:t>
      </w:r>
    </w:p>
    <w:tbl>
      <w:tblPr>
        <w:tblStyle w:val="TableGrid"/>
        <w:tblW w:w="0" w:type="auto"/>
        <w:tblInd w:w="720" w:type="dxa"/>
        <w:tblLook w:val="04A0" w:firstRow="1" w:lastRow="0" w:firstColumn="1" w:lastColumn="0" w:noHBand="0" w:noVBand="1"/>
      </w:tblPr>
      <w:tblGrid>
        <w:gridCol w:w="4308"/>
        <w:gridCol w:w="4327"/>
      </w:tblGrid>
      <w:tr w:rsidR="0022305E" w14:paraId="641455A3" w14:textId="77777777">
        <w:tc>
          <w:tcPr>
            <w:tcW w:w="4494" w:type="dxa"/>
            <w:shd w:val="clear" w:color="auto" w:fill="D9D9D9" w:themeFill="background1" w:themeFillShade="D9"/>
          </w:tcPr>
          <w:p w14:paraId="641455A1" w14:textId="77777777" w:rsidR="0022305E" w:rsidRDefault="00591EC8">
            <w:pPr>
              <w:ind w:left="720" w:hanging="720"/>
              <w:rPr>
                <w:b/>
                <w:bCs/>
              </w:rPr>
            </w:pPr>
            <w:r>
              <w:rPr>
                <w:b/>
                <w:bCs/>
              </w:rPr>
              <w:lastRenderedPageBreak/>
              <w:t>For Study Issues:</w:t>
            </w:r>
          </w:p>
        </w:tc>
        <w:tc>
          <w:tcPr>
            <w:tcW w:w="4424" w:type="dxa"/>
            <w:shd w:val="clear" w:color="auto" w:fill="D9D9D9" w:themeFill="background1" w:themeFillShade="D9"/>
          </w:tcPr>
          <w:p w14:paraId="641455A2" w14:textId="77777777" w:rsidR="0022305E" w:rsidRDefault="00591EC8">
            <w:pPr>
              <w:ind w:left="720" w:hanging="720"/>
              <w:rPr>
                <w:b/>
                <w:bCs/>
              </w:rPr>
            </w:pPr>
            <w:r>
              <w:rPr>
                <w:b/>
                <w:bCs/>
              </w:rPr>
              <w:t>For Agreement Issues:</w:t>
            </w:r>
          </w:p>
        </w:tc>
      </w:tr>
      <w:tr w:rsidR="0022305E" w14:paraId="641455B4" w14:textId="77777777">
        <w:tc>
          <w:tcPr>
            <w:tcW w:w="4494" w:type="dxa"/>
          </w:tcPr>
          <w:p w14:paraId="641455A4" w14:textId="77777777" w:rsidR="0022305E" w:rsidRDefault="00591EC8">
            <w:pPr>
              <w:ind w:left="720" w:hanging="720"/>
              <w:jc w:val="left"/>
              <w:rPr>
                <w:color w:val="000000" w:themeColor="text1"/>
                <w:szCs w:val="24"/>
              </w:rPr>
            </w:pPr>
            <w:r>
              <w:rPr>
                <w:szCs w:val="24"/>
              </w:rPr>
              <w:t>Eric Mineweaser</w:t>
            </w:r>
          </w:p>
          <w:p w14:paraId="641455A5" w14:textId="77777777" w:rsidR="0022305E" w:rsidRDefault="00591EC8">
            <w:pPr>
              <w:ind w:left="720" w:hanging="720"/>
              <w:jc w:val="left"/>
              <w:rPr>
                <w:color w:val="000000" w:themeColor="text1"/>
                <w:szCs w:val="24"/>
              </w:rPr>
            </w:pPr>
            <w:r>
              <w:rPr>
                <w:szCs w:val="24"/>
              </w:rPr>
              <w:t>Director of Curriculum, Instruction, and Assessment</w:t>
            </w:r>
          </w:p>
          <w:p w14:paraId="641455A6" w14:textId="77777777" w:rsidR="0022305E" w:rsidRDefault="00591EC8">
            <w:pPr>
              <w:ind w:left="720" w:hanging="720"/>
              <w:jc w:val="left"/>
              <w:rPr>
                <w:color w:val="000000" w:themeColor="text1"/>
              </w:rPr>
            </w:pPr>
            <w:r>
              <w:rPr>
                <w:color w:val="000000" w:themeColor="text1"/>
              </w:rPr>
              <w:t>Warren Area School District</w:t>
            </w:r>
          </w:p>
          <w:p w14:paraId="641455A7" w14:textId="77777777" w:rsidR="0022305E" w:rsidRDefault="00591EC8">
            <w:pPr>
              <w:ind w:left="720" w:hanging="720"/>
              <w:jc w:val="left"/>
            </w:pPr>
            <w:r>
              <w:t xml:space="preserve">6820 Market St. </w:t>
            </w:r>
          </w:p>
          <w:p w14:paraId="641455A8" w14:textId="77777777" w:rsidR="0022305E" w:rsidRDefault="00591EC8">
            <w:pPr>
              <w:ind w:left="720" w:hanging="720"/>
              <w:jc w:val="left"/>
              <w:rPr>
                <w:color w:val="000000" w:themeColor="text1"/>
              </w:rPr>
            </w:pPr>
            <w:r>
              <w:t>Russell, PA 16345</w:t>
            </w:r>
          </w:p>
          <w:p w14:paraId="641455A9" w14:textId="77777777" w:rsidR="0022305E" w:rsidRDefault="00591EC8">
            <w:pPr>
              <w:ind w:left="720" w:hanging="720"/>
              <w:jc w:val="left"/>
              <w:rPr>
                <w:color w:val="000000" w:themeColor="text1"/>
                <w:szCs w:val="24"/>
              </w:rPr>
            </w:pPr>
            <w:r>
              <w:t>Email:  mineweasere@wcsdpa.org</w:t>
            </w:r>
          </w:p>
          <w:p w14:paraId="641455AA" w14:textId="77777777" w:rsidR="0022305E" w:rsidRDefault="00591EC8">
            <w:pPr>
              <w:ind w:left="720" w:hanging="720"/>
              <w:jc w:val="left"/>
              <w:rPr>
                <w:color w:val="000000" w:themeColor="text1"/>
                <w:szCs w:val="24"/>
              </w:rPr>
            </w:pPr>
            <w:r>
              <w:t>Phone</w:t>
            </w:r>
            <w:proofErr w:type="gramStart"/>
            <w:r>
              <w:t xml:space="preserve">:  </w:t>
            </w:r>
            <w:r>
              <w:rPr>
                <w:szCs w:val="24"/>
              </w:rPr>
              <w:t>(</w:t>
            </w:r>
            <w:proofErr w:type="gramEnd"/>
            <w:r>
              <w:rPr>
                <w:szCs w:val="24"/>
              </w:rPr>
              <w:t>814) 723-6900 x1033</w:t>
            </w:r>
          </w:p>
          <w:p w14:paraId="641455AB" w14:textId="77777777" w:rsidR="0022305E" w:rsidRDefault="0022305E">
            <w:pPr>
              <w:ind w:left="720" w:hanging="720"/>
              <w:jc w:val="left"/>
              <w:rPr>
                <w:color w:val="000000" w:themeColor="text1"/>
                <w:szCs w:val="24"/>
              </w:rPr>
            </w:pPr>
          </w:p>
        </w:tc>
        <w:tc>
          <w:tcPr>
            <w:tcW w:w="4424" w:type="dxa"/>
          </w:tcPr>
          <w:p w14:paraId="5F029BE7" w14:textId="77777777" w:rsidR="00EA7B21" w:rsidRDefault="00EA7B21" w:rsidP="00EA7B21">
            <w:pPr>
              <w:ind w:left="720" w:hanging="720"/>
              <w:rPr>
                <w:szCs w:val="24"/>
              </w:rPr>
            </w:pPr>
            <w:r>
              <w:rPr>
                <w:szCs w:val="24"/>
              </w:rPr>
              <w:t>Paul Mangione, Board President</w:t>
            </w:r>
          </w:p>
          <w:p w14:paraId="0223CAF5" w14:textId="77777777" w:rsidR="00EA7B21" w:rsidRPr="00E46196" w:rsidRDefault="00EA7B21" w:rsidP="00EA7B21">
            <w:pPr>
              <w:ind w:left="720" w:hanging="720"/>
              <w:rPr>
                <w:szCs w:val="24"/>
              </w:rPr>
            </w:pPr>
            <w:r>
              <w:rPr>
                <w:szCs w:val="24"/>
              </w:rPr>
              <w:t>Ruth Huck, Board Secretary</w:t>
            </w:r>
          </w:p>
          <w:p w14:paraId="322DCAE8" w14:textId="77777777" w:rsidR="00EA7B21" w:rsidRDefault="00EA7B21" w:rsidP="00EA7B21">
            <w:pPr>
              <w:ind w:left="720" w:hanging="720"/>
              <w:jc w:val="left"/>
              <w:rPr>
                <w:color w:val="000000" w:themeColor="text1"/>
              </w:rPr>
            </w:pPr>
            <w:r>
              <w:rPr>
                <w:color w:val="000000" w:themeColor="text1"/>
              </w:rPr>
              <w:t>Warren Area School District</w:t>
            </w:r>
          </w:p>
          <w:p w14:paraId="21CDFF13" w14:textId="77777777" w:rsidR="00EA7B21" w:rsidRDefault="00EA7B21" w:rsidP="00EA7B21">
            <w:pPr>
              <w:ind w:left="720" w:hanging="720"/>
              <w:jc w:val="left"/>
              <w:rPr>
                <w:color w:val="000000" w:themeColor="text1"/>
              </w:rPr>
            </w:pPr>
            <w:r>
              <w:t xml:space="preserve">6820 Market St. </w:t>
            </w:r>
          </w:p>
          <w:p w14:paraId="76BF4FBE" w14:textId="77777777" w:rsidR="00EA7B21" w:rsidRDefault="00EA7B21" w:rsidP="00EA7B21">
            <w:pPr>
              <w:ind w:left="720" w:hanging="720"/>
              <w:jc w:val="left"/>
              <w:rPr>
                <w:color w:val="000000" w:themeColor="text1"/>
              </w:rPr>
            </w:pPr>
            <w:r>
              <w:t>Russell, PA 16345</w:t>
            </w:r>
          </w:p>
          <w:p w14:paraId="2463360B" w14:textId="77777777" w:rsidR="00EA7B21" w:rsidRPr="0038264A" w:rsidRDefault="00EA7B21" w:rsidP="00EA7B21">
            <w:pPr>
              <w:ind w:left="720" w:hanging="720"/>
              <w:rPr>
                <w:color w:val="000000" w:themeColor="text1"/>
                <w:szCs w:val="24"/>
              </w:rPr>
            </w:pPr>
            <w:r>
              <w:t xml:space="preserve">Email: </w:t>
            </w:r>
            <w:hyperlink r:id="rId13" w:history="1">
              <w:r>
                <w:rPr>
                  <w:rStyle w:val="Hyperlink"/>
                  <w:rFonts w:eastAsia="Times New Roman"/>
                  <w:szCs w:val="24"/>
                </w:rPr>
                <w:t>mangionep@wcsdpa.org</w:t>
              </w:r>
            </w:hyperlink>
            <w:r>
              <w:rPr>
                <w:rFonts w:eastAsia="Times New Roman"/>
                <w:szCs w:val="24"/>
              </w:rPr>
              <w:t xml:space="preserve"> (Paul) and </w:t>
            </w:r>
            <w:hyperlink r:id="rId14" w:history="1">
              <w:r>
                <w:rPr>
                  <w:rStyle w:val="Hyperlink"/>
                  <w:rFonts w:eastAsia="Times New Roman"/>
                  <w:szCs w:val="24"/>
                </w:rPr>
                <w:t>huckr@wcsdpa.org</w:t>
              </w:r>
            </w:hyperlink>
            <w:r>
              <w:rPr>
                <w:rFonts w:eastAsia="Times New Roman"/>
                <w:szCs w:val="24"/>
              </w:rPr>
              <w:t xml:space="preserve"> (Ruth)</w:t>
            </w:r>
            <w:r>
              <w:t xml:space="preserve"> </w:t>
            </w:r>
          </w:p>
          <w:p w14:paraId="641455B3" w14:textId="0D1D0DF4" w:rsidR="0022305E" w:rsidRDefault="00EA7B21" w:rsidP="00EA7B21">
            <w:pPr>
              <w:ind w:left="0" w:firstLine="0"/>
              <w:jc w:val="left"/>
            </w:pPr>
            <w:r>
              <w:t xml:space="preserve">Phone: </w:t>
            </w:r>
            <w:r>
              <w:rPr>
                <w:rFonts w:eastAsia="Times New Roman"/>
                <w:szCs w:val="24"/>
              </w:rPr>
              <w:t>(814) 723-6900 x1032</w:t>
            </w:r>
          </w:p>
        </w:tc>
      </w:tr>
    </w:tbl>
    <w:p w14:paraId="641455B5" w14:textId="77777777" w:rsidR="0022305E" w:rsidRDefault="0022305E">
      <w:pPr>
        <w:ind w:left="720" w:hanging="720"/>
      </w:pPr>
    </w:p>
    <w:p w14:paraId="641455B6" w14:textId="77777777" w:rsidR="0022305E" w:rsidRDefault="00591EC8">
      <w:pPr>
        <w:ind w:left="720" w:hanging="720"/>
      </w:pPr>
      <w:r>
        <w:t>7.2</w:t>
      </w:r>
      <w:r>
        <w:tab/>
      </w:r>
      <w:r>
        <w:rPr>
          <w:b/>
          <w:bCs/>
        </w:rPr>
        <w:t>Notices.</w:t>
      </w:r>
      <w:r>
        <w:t xml:space="preserve">  All notices required under this Agreement will be in writing and will be deemed given when delivered by hand; sent by courier or other express mail service, postage prepaid; or transmitted by facsimile or email, with proof of delivery, addressed to individuals identified in Section 7.1 above.  The designation of individuals for receipt of notices may be changed by written notice of a Party.</w:t>
      </w:r>
    </w:p>
    <w:p w14:paraId="641455B7" w14:textId="77777777" w:rsidR="0022305E" w:rsidRDefault="0022305E">
      <w:pPr>
        <w:ind w:left="720" w:hanging="720"/>
      </w:pPr>
    </w:p>
    <w:p w14:paraId="641455B8" w14:textId="77777777" w:rsidR="0022305E" w:rsidRDefault="00591EC8">
      <w:pPr>
        <w:ind w:left="720" w:right="5" w:hanging="720"/>
        <w:rPr>
          <w:b/>
        </w:rPr>
      </w:pPr>
      <w:r>
        <w:rPr>
          <w:b/>
        </w:rPr>
        <w:t>8.</w:t>
      </w:r>
      <w:r>
        <w:rPr>
          <w:b/>
        </w:rPr>
        <w:tab/>
        <w:t>AGREEMENT TO PROCEED</w:t>
      </w:r>
    </w:p>
    <w:p w14:paraId="641455B9" w14:textId="77777777" w:rsidR="0022305E" w:rsidRDefault="00591EC8">
      <w:pPr>
        <w:ind w:left="0" w:right="5" w:firstLine="0"/>
        <w:rPr>
          <w:b/>
          <w:bCs/>
        </w:rPr>
      </w:pPr>
      <w:r>
        <w:t xml:space="preserve">This Agreement accurately describes the plan for including Warren Area High School in the Components Study of REAL Essentials Curriculum. The undersigned Site representative (1) has been informed about the content of the Study surveys, either through a discussion with the Study Team or through a review of the surveys, and supports the administration of the Study surveys at Site, (2) has discussed this agreement with the key staff who will be involved in the Study at Site, including the classroom teachers, and confirmed that these staff support the Study and the provision of the REAL Essentials Advance Curriculum, and is authorized to enter into this Study Participation Agreement on behalf of Site.    </w:t>
      </w:r>
    </w:p>
    <w:p w14:paraId="641455BA" w14:textId="77777777" w:rsidR="0022305E" w:rsidRDefault="0022305E">
      <w:pPr>
        <w:ind w:left="720" w:right="5" w:hanging="720"/>
      </w:pPr>
    </w:p>
    <w:p w14:paraId="641455BB" w14:textId="77777777" w:rsidR="0022305E" w:rsidRDefault="00591EC8">
      <w:pPr>
        <w:spacing w:after="0" w:line="259" w:lineRule="auto"/>
        <w:ind w:left="0" w:firstLine="0"/>
        <w:jc w:val="left"/>
        <w:rPr>
          <w:bCs/>
        </w:rPr>
      </w:pPr>
      <w:r>
        <w:rPr>
          <w:bCs/>
        </w:rPr>
        <w:t>In witness whereof, the parties, through their authorized representative(s), have accepted and agreed to the terms of this Study Participation Agreement executed on the Effective Date as defined above.</w:t>
      </w:r>
    </w:p>
    <w:p w14:paraId="641455BC" w14:textId="77777777" w:rsidR="0022305E" w:rsidRDefault="00591EC8">
      <w:pPr>
        <w:spacing w:after="0" w:line="259" w:lineRule="auto"/>
        <w:ind w:left="0" w:firstLine="0"/>
        <w:jc w:val="left"/>
      </w:pPr>
      <w:r>
        <w:rPr>
          <w:bCs/>
        </w:rPr>
        <w:t xml:space="preserve"> </w:t>
      </w:r>
    </w:p>
    <w:tbl>
      <w:tblPr>
        <w:tblW w:w="946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7"/>
        <w:gridCol w:w="4765"/>
      </w:tblGrid>
      <w:tr w:rsidR="0022305E" w14:paraId="641455CB" w14:textId="77777777">
        <w:tc>
          <w:tcPr>
            <w:tcW w:w="4697" w:type="dxa"/>
          </w:tcPr>
          <w:p w14:paraId="641455BD" w14:textId="77777777" w:rsidR="0022305E" w:rsidRDefault="00591EC8">
            <w:pPr>
              <w:tabs>
                <w:tab w:val="right" w:pos="4263"/>
              </w:tabs>
              <w:spacing w:after="0" w:line="259" w:lineRule="auto"/>
              <w:ind w:left="0" w:firstLine="0"/>
              <w:jc w:val="left"/>
              <w:rPr>
                <w:b/>
                <w:bCs/>
              </w:rPr>
            </w:pPr>
            <w:r>
              <w:rPr>
                <w:b/>
                <w:bCs/>
              </w:rPr>
              <w:t>FOR MATHEMATICA INC.</w:t>
            </w:r>
          </w:p>
          <w:p w14:paraId="641455BE" w14:textId="77777777" w:rsidR="0022305E" w:rsidRDefault="0022305E">
            <w:pPr>
              <w:tabs>
                <w:tab w:val="right" w:pos="4263"/>
              </w:tabs>
              <w:spacing w:after="0" w:line="259" w:lineRule="auto"/>
              <w:ind w:left="0" w:firstLine="0"/>
              <w:jc w:val="left"/>
              <w:rPr>
                <w:b/>
                <w:bCs/>
              </w:rPr>
            </w:pPr>
          </w:p>
          <w:p w14:paraId="641455BF" w14:textId="77777777" w:rsidR="0022305E" w:rsidRDefault="0022305E">
            <w:pPr>
              <w:tabs>
                <w:tab w:val="right" w:pos="4263"/>
              </w:tabs>
              <w:spacing w:after="0" w:line="259" w:lineRule="auto"/>
              <w:ind w:left="0" w:firstLine="0"/>
              <w:jc w:val="left"/>
              <w:rPr>
                <w:b/>
                <w:bCs/>
              </w:rPr>
            </w:pPr>
          </w:p>
          <w:p w14:paraId="641455C0" w14:textId="77777777" w:rsidR="0022305E" w:rsidRDefault="00591EC8">
            <w:pPr>
              <w:tabs>
                <w:tab w:val="right" w:pos="4263"/>
              </w:tabs>
              <w:spacing w:after="0" w:line="259" w:lineRule="auto"/>
              <w:ind w:left="0" w:firstLine="0"/>
              <w:jc w:val="left"/>
              <w:rPr>
                <w:b/>
                <w:bCs/>
                <w:u w:val="single"/>
              </w:rPr>
            </w:pPr>
            <w:r>
              <w:rPr>
                <w:b/>
                <w:bCs/>
              </w:rPr>
              <w:t>By:</w:t>
            </w:r>
            <w:r>
              <w:rPr>
                <w:b/>
                <w:bCs/>
                <w:u w:val="single"/>
              </w:rPr>
              <w:tab/>
            </w:r>
          </w:p>
          <w:p w14:paraId="641455C1" w14:textId="77777777" w:rsidR="0022305E" w:rsidRDefault="00591EC8">
            <w:pPr>
              <w:tabs>
                <w:tab w:val="right" w:pos="4263"/>
              </w:tabs>
              <w:spacing w:after="0" w:line="259" w:lineRule="auto"/>
              <w:ind w:left="358" w:firstLine="0"/>
              <w:jc w:val="left"/>
              <w:rPr>
                <w:b/>
                <w:bCs/>
              </w:rPr>
            </w:pPr>
            <w:r>
              <w:rPr>
                <w:b/>
                <w:bCs/>
              </w:rPr>
              <w:t xml:space="preserve">Lisa </w:t>
            </w:r>
            <w:proofErr w:type="spellStart"/>
            <w:r>
              <w:rPr>
                <w:b/>
                <w:bCs/>
              </w:rPr>
              <w:t>Sheldone</w:t>
            </w:r>
            <w:proofErr w:type="spellEnd"/>
          </w:p>
          <w:p w14:paraId="641455C2" w14:textId="77777777" w:rsidR="0022305E" w:rsidRDefault="00591EC8">
            <w:pPr>
              <w:tabs>
                <w:tab w:val="right" w:pos="4263"/>
              </w:tabs>
              <w:spacing w:after="0" w:line="259" w:lineRule="auto"/>
              <w:ind w:left="358" w:firstLine="0"/>
              <w:jc w:val="left"/>
              <w:rPr>
                <w:b/>
                <w:bCs/>
              </w:rPr>
            </w:pPr>
            <w:r>
              <w:rPr>
                <w:b/>
                <w:bCs/>
              </w:rPr>
              <w:t xml:space="preserve">Director of Contract Administration </w:t>
            </w:r>
          </w:p>
          <w:p w14:paraId="641455C3" w14:textId="77777777" w:rsidR="0022305E" w:rsidRDefault="00591EC8">
            <w:pPr>
              <w:tabs>
                <w:tab w:val="right" w:pos="4263"/>
              </w:tabs>
              <w:spacing w:after="0" w:line="259" w:lineRule="auto"/>
              <w:ind w:left="0" w:firstLine="0"/>
              <w:jc w:val="left"/>
              <w:rPr>
                <w:b/>
                <w:bCs/>
                <w:u w:val="single"/>
              </w:rPr>
            </w:pPr>
            <w:r>
              <w:rPr>
                <w:b/>
                <w:bCs/>
              </w:rPr>
              <w:t>Date:</w:t>
            </w:r>
            <w:r>
              <w:rPr>
                <w:b/>
                <w:bCs/>
                <w:u w:val="single"/>
              </w:rPr>
              <w:tab/>
            </w:r>
          </w:p>
        </w:tc>
        <w:tc>
          <w:tcPr>
            <w:tcW w:w="4765" w:type="dxa"/>
          </w:tcPr>
          <w:p w14:paraId="641455C4" w14:textId="77777777" w:rsidR="0022305E" w:rsidRDefault="00591EC8">
            <w:pPr>
              <w:tabs>
                <w:tab w:val="right" w:pos="4263"/>
              </w:tabs>
              <w:spacing w:after="0" w:line="259" w:lineRule="auto"/>
              <w:ind w:left="0" w:firstLine="0"/>
              <w:jc w:val="left"/>
              <w:rPr>
                <w:b/>
                <w:bCs/>
              </w:rPr>
            </w:pPr>
            <w:r>
              <w:rPr>
                <w:b/>
                <w:bCs/>
              </w:rPr>
              <w:t xml:space="preserve">FOR WARREN AREA HIGH SCHOOL </w:t>
            </w:r>
          </w:p>
          <w:p w14:paraId="641455C5" w14:textId="77777777" w:rsidR="0022305E" w:rsidRDefault="0022305E">
            <w:pPr>
              <w:tabs>
                <w:tab w:val="right" w:pos="4263"/>
              </w:tabs>
              <w:spacing w:after="0" w:line="259" w:lineRule="auto"/>
              <w:ind w:left="0" w:firstLine="0"/>
              <w:jc w:val="left"/>
              <w:rPr>
                <w:b/>
                <w:bCs/>
                <w:u w:val="single"/>
              </w:rPr>
            </w:pPr>
          </w:p>
          <w:p w14:paraId="641455C6" w14:textId="77777777" w:rsidR="0022305E" w:rsidRDefault="0022305E">
            <w:pPr>
              <w:tabs>
                <w:tab w:val="right" w:pos="4263"/>
              </w:tabs>
              <w:spacing w:after="0" w:line="259" w:lineRule="auto"/>
              <w:ind w:left="0" w:firstLine="0"/>
              <w:jc w:val="left"/>
              <w:rPr>
                <w:b/>
                <w:bCs/>
                <w:u w:val="single"/>
              </w:rPr>
            </w:pPr>
          </w:p>
          <w:p w14:paraId="0F7F3F38" w14:textId="77777777" w:rsidR="00F261D1" w:rsidRDefault="00F261D1" w:rsidP="00F261D1">
            <w:pPr>
              <w:tabs>
                <w:tab w:val="right" w:pos="4263"/>
              </w:tabs>
              <w:spacing w:after="0" w:line="259" w:lineRule="auto"/>
              <w:ind w:left="0" w:firstLine="0"/>
              <w:jc w:val="left"/>
              <w:rPr>
                <w:b/>
                <w:bCs/>
                <w:u w:val="single"/>
              </w:rPr>
            </w:pPr>
            <w:r>
              <w:rPr>
                <w:b/>
                <w:bCs/>
              </w:rPr>
              <w:t>By:</w:t>
            </w:r>
            <w:r>
              <w:rPr>
                <w:b/>
                <w:bCs/>
                <w:u w:val="single"/>
              </w:rPr>
              <w:tab/>
            </w:r>
          </w:p>
          <w:p w14:paraId="1FA8F940" w14:textId="77777777" w:rsidR="00F261D1" w:rsidRDefault="00F261D1" w:rsidP="00F261D1">
            <w:pPr>
              <w:tabs>
                <w:tab w:val="right" w:pos="4263"/>
              </w:tabs>
              <w:spacing w:after="0" w:line="259" w:lineRule="auto"/>
              <w:ind w:left="334" w:firstLine="0"/>
              <w:jc w:val="left"/>
              <w:rPr>
                <w:szCs w:val="24"/>
              </w:rPr>
            </w:pPr>
            <w:r w:rsidRPr="006875AD">
              <w:rPr>
                <w:b/>
                <w:bCs/>
              </w:rPr>
              <w:t>Paul Mangione</w:t>
            </w:r>
          </w:p>
          <w:p w14:paraId="306ED5AE" w14:textId="77777777" w:rsidR="00F261D1" w:rsidRDefault="00F261D1" w:rsidP="00F261D1">
            <w:pPr>
              <w:tabs>
                <w:tab w:val="right" w:pos="4263"/>
              </w:tabs>
              <w:spacing w:after="0" w:line="259" w:lineRule="auto"/>
              <w:ind w:left="334" w:firstLine="0"/>
              <w:jc w:val="left"/>
              <w:rPr>
                <w:b/>
                <w:bCs/>
              </w:rPr>
            </w:pPr>
            <w:r>
              <w:rPr>
                <w:b/>
                <w:bCs/>
              </w:rPr>
              <w:t>Board President, Warren Area School District</w:t>
            </w:r>
          </w:p>
          <w:p w14:paraId="27084E5A" w14:textId="77777777" w:rsidR="00F261D1" w:rsidRDefault="00F261D1" w:rsidP="00F261D1">
            <w:pPr>
              <w:tabs>
                <w:tab w:val="right" w:pos="4263"/>
              </w:tabs>
              <w:spacing w:after="0" w:line="259" w:lineRule="auto"/>
              <w:ind w:left="0" w:firstLine="0"/>
              <w:jc w:val="left"/>
              <w:rPr>
                <w:b/>
                <w:bCs/>
                <w:u w:val="single"/>
              </w:rPr>
            </w:pPr>
            <w:r>
              <w:rPr>
                <w:b/>
                <w:bCs/>
              </w:rPr>
              <w:t>Date:</w:t>
            </w:r>
            <w:r>
              <w:rPr>
                <w:b/>
                <w:bCs/>
                <w:u w:val="single"/>
              </w:rPr>
              <w:tab/>
            </w:r>
          </w:p>
          <w:p w14:paraId="04B299E2" w14:textId="77777777" w:rsidR="00F261D1" w:rsidRDefault="00F261D1" w:rsidP="00F261D1">
            <w:pPr>
              <w:tabs>
                <w:tab w:val="right" w:pos="4263"/>
              </w:tabs>
              <w:spacing w:after="0" w:line="259" w:lineRule="auto"/>
              <w:ind w:left="0" w:firstLine="0"/>
              <w:jc w:val="left"/>
              <w:rPr>
                <w:b/>
                <w:bCs/>
                <w:u w:val="single"/>
              </w:rPr>
            </w:pPr>
          </w:p>
          <w:p w14:paraId="52C615A5" w14:textId="77777777" w:rsidR="00F261D1" w:rsidRDefault="00F261D1" w:rsidP="00F261D1">
            <w:pPr>
              <w:tabs>
                <w:tab w:val="right" w:pos="4263"/>
              </w:tabs>
              <w:spacing w:after="0" w:line="259" w:lineRule="auto"/>
              <w:ind w:left="0" w:firstLine="0"/>
              <w:jc w:val="left"/>
              <w:rPr>
                <w:b/>
                <w:bCs/>
                <w:u w:val="single"/>
              </w:rPr>
            </w:pPr>
          </w:p>
          <w:p w14:paraId="14392AAB" w14:textId="77777777" w:rsidR="00F261D1" w:rsidRDefault="00F261D1" w:rsidP="00F261D1">
            <w:pPr>
              <w:tabs>
                <w:tab w:val="right" w:pos="4263"/>
              </w:tabs>
              <w:spacing w:after="0" w:line="259" w:lineRule="auto"/>
              <w:ind w:left="0" w:firstLine="0"/>
              <w:jc w:val="left"/>
              <w:rPr>
                <w:b/>
                <w:bCs/>
                <w:u w:val="single"/>
              </w:rPr>
            </w:pPr>
            <w:r>
              <w:rPr>
                <w:b/>
                <w:bCs/>
              </w:rPr>
              <w:t>By:</w:t>
            </w:r>
            <w:r>
              <w:rPr>
                <w:b/>
                <w:bCs/>
                <w:u w:val="single"/>
              </w:rPr>
              <w:tab/>
            </w:r>
          </w:p>
          <w:p w14:paraId="70269FC9" w14:textId="77777777" w:rsidR="00F261D1" w:rsidRDefault="00F261D1" w:rsidP="00F261D1">
            <w:pPr>
              <w:tabs>
                <w:tab w:val="right" w:pos="4263"/>
              </w:tabs>
              <w:spacing w:after="0" w:line="259" w:lineRule="auto"/>
              <w:ind w:left="334" w:firstLine="0"/>
              <w:jc w:val="left"/>
              <w:rPr>
                <w:szCs w:val="24"/>
              </w:rPr>
            </w:pPr>
            <w:r>
              <w:rPr>
                <w:b/>
                <w:bCs/>
              </w:rPr>
              <w:t>Ruth Huck</w:t>
            </w:r>
          </w:p>
          <w:p w14:paraId="14CCCEAB" w14:textId="77777777" w:rsidR="00F261D1" w:rsidRDefault="00F261D1" w:rsidP="00F261D1">
            <w:pPr>
              <w:tabs>
                <w:tab w:val="right" w:pos="4263"/>
              </w:tabs>
              <w:spacing w:after="0" w:line="259" w:lineRule="auto"/>
              <w:ind w:left="334" w:firstLine="0"/>
              <w:jc w:val="left"/>
              <w:rPr>
                <w:b/>
                <w:bCs/>
              </w:rPr>
            </w:pPr>
            <w:r>
              <w:rPr>
                <w:b/>
                <w:bCs/>
              </w:rPr>
              <w:t>Board Secretary, Warren Area School District</w:t>
            </w:r>
          </w:p>
          <w:p w14:paraId="641455CA" w14:textId="10213849" w:rsidR="0022305E" w:rsidRDefault="00F261D1" w:rsidP="00F261D1">
            <w:pPr>
              <w:tabs>
                <w:tab w:val="right" w:pos="4263"/>
              </w:tabs>
              <w:spacing w:after="0" w:line="259" w:lineRule="auto"/>
              <w:ind w:left="0" w:firstLine="0"/>
              <w:jc w:val="left"/>
              <w:rPr>
                <w:b/>
                <w:bCs/>
              </w:rPr>
            </w:pPr>
            <w:r>
              <w:rPr>
                <w:b/>
                <w:bCs/>
              </w:rPr>
              <w:t>Date:</w:t>
            </w:r>
            <w:r>
              <w:rPr>
                <w:b/>
                <w:bCs/>
                <w:u w:val="single"/>
              </w:rPr>
              <w:tab/>
            </w:r>
          </w:p>
        </w:tc>
      </w:tr>
    </w:tbl>
    <w:p w14:paraId="641455CD" w14:textId="0C326F37" w:rsidR="0022305E" w:rsidRDefault="0022305E">
      <w:pPr>
        <w:spacing w:after="160" w:line="259" w:lineRule="auto"/>
        <w:ind w:left="0" w:firstLine="0"/>
        <w:jc w:val="left"/>
      </w:pPr>
    </w:p>
    <w:p w14:paraId="641455CE" w14:textId="77777777" w:rsidR="0022305E" w:rsidRDefault="00591EC8">
      <w:pPr>
        <w:spacing w:after="160" w:line="259" w:lineRule="auto"/>
        <w:ind w:left="0" w:firstLine="0"/>
        <w:jc w:val="center"/>
        <w:rPr>
          <w:b/>
          <w:bCs/>
        </w:rPr>
      </w:pPr>
      <w:bookmarkStart w:id="1" w:name="_Hlk94548833"/>
      <w:r>
        <w:rPr>
          <w:b/>
          <w:bCs/>
        </w:rPr>
        <w:t>APPENDIX A</w:t>
      </w:r>
    </w:p>
    <w:p w14:paraId="641455CF" w14:textId="77777777" w:rsidR="0022305E" w:rsidRDefault="00591EC8">
      <w:pPr>
        <w:spacing w:after="160" w:line="259" w:lineRule="auto"/>
        <w:ind w:left="0" w:firstLine="0"/>
      </w:pPr>
      <w:r>
        <w:lastRenderedPageBreak/>
        <w:t xml:space="preserve">This Appendix A is incorporated into and made a part of the Agreement to which it is attached.  Terms used in this Appendix A shall have the same meaning as used in the Agreement unless otherwise specifically indicated.  If there is a conflict between a term or provision in this Appendix A and the Agreement, this Appendix A will prevail.  </w:t>
      </w:r>
    </w:p>
    <w:p w14:paraId="641455D0" w14:textId="77777777" w:rsidR="0022305E" w:rsidRDefault="00591EC8">
      <w:pPr>
        <w:spacing w:after="160" w:line="259" w:lineRule="auto"/>
        <w:ind w:left="0" w:firstLine="0"/>
        <w:jc w:val="center"/>
        <w:rPr>
          <w:b/>
          <w:bCs/>
        </w:rPr>
      </w:pPr>
      <w:r>
        <w:rPr>
          <w:b/>
          <w:bCs/>
        </w:rPr>
        <w:t xml:space="preserve">SCOPE AND SEQUENCE OF THE REA CURRICULUM </w:t>
      </w:r>
    </w:p>
    <w:p w14:paraId="641455D1" w14:textId="77777777" w:rsidR="0022305E" w:rsidRDefault="0022305E">
      <w:pPr>
        <w:spacing w:after="160" w:line="259" w:lineRule="auto"/>
        <w:ind w:left="0" w:firstLine="0"/>
        <w:jc w:val="center"/>
      </w:pPr>
    </w:p>
    <w:p w14:paraId="641455D2" w14:textId="77777777" w:rsidR="0022305E" w:rsidRDefault="00591EC8">
      <w:pPr>
        <w:spacing w:after="160" w:line="259" w:lineRule="auto"/>
        <w:ind w:left="0" w:firstLine="0"/>
        <w:jc w:val="center"/>
      </w:pPr>
      <w:r>
        <w:t>[TO BE INSERTED]</w:t>
      </w:r>
    </w:p>
    <w:bookmarkEnd w:id="1"/>
    <w:p w14:paraId="641455D3" w14:textId="77777777" w:rsidR="0022305E" w:rsidRDefault="0022305E">
      <w:pPr>
        <w:spacing w:after="160" w:line="259" w:lineRule="auto"/>
        <w:ind w:left="0" w:firstLine="0"/>
        <w:jc w:val="center"/>
      </w:pPr>
    </w:p>
    <w:p w14:paraId="641455D4" w14:textId="77777777" w:rsidR="0022305E" w:rsidRDefault="0022305E">
      <w:pPr>
        <w:spacing w:after="160" w:line="259" w:lineRule="auto"/>
        <w:ind w:left="0" w:firstLine="0"/>
        <w:jc w:val="center"/>
      </w:pPr>
    </w:p>
    <w:p w14:paraId="641455D5" w14:textId="77777777" w:rsidR="0022305E" w:rsidRDefault="0022305E">
      <w:pPr>
        <w:spacing w:after="160" w:line="259" w:lineRule="auto"/>
        <w:ind w:left="0" w:firstLine="0"/>
        <w:jc w:val="center"/>
      </w:pPr>
    </w:p>
    <w:p w14:paraId="641455D6" w14:textId="77777777" w:rsidR="0022305E" w:rsidRDefault="0022305E">
      <w:pPr>
        <w:spacing w:after="160" w:line="259" w:lineRule="auto"/>
        <w:ind w:left="0" w:firstLine="0"/>
        <w:jc w:val="center"/>
      </w:pPr>
    </w:p>
    <w:p w14:paraId="641455D7" w14:textId="77777777" w:rsidR="0022305E" w:rsidRDefault="00591EC8">
      <w:pPr>
        <w:spacing w:after="160" w:line="259" w:lineRule="auto"/>
        <w:ind w:left="0" w:firstLine="0"/>
        <w:jc w:val="left"/>
      </w:pPr>
      <w:r>
        <w:br w:type="page"/>
      </w:r>
    </w:p>
    <w:p w14:paraId="641455D8" w14:textId="77777777" w:rsidR="0022305E" w:rsidRDefault="00591EC8">
      <w:pPr>
        <w:spacing w:after="0" w:line="240" w:lineRule="auto"/>
        <w:ind w:left="0" w:firstLine="0"/>
        <w:jc w:val="center"/>
      </w:pPr>
      <w:bookmarkStart w:id="2" w:name="_Hlk94548883"/>
      <w:r>
        <w:lastRenderedPageBreak/>
        <w:t>APPENDIX B</w:t>
      </w:r>
    </w:p>
    <w:p w14:paraId="641455D9" w14:textId="77777777" w:rsidR="0022305E" w:rsidRDefault="0022305E">
      <w:pPr>
        <w:spacing w:after="0" w:line="240" w:lineRule="auto"/>
        <w:ind w:left="0" w:firstLine="0"/>
        <w:jc w:val="center"/>
      </w:pPr>
    </w:p>
    <w:p w14:paraId="641455DA" w14:textId="77777777" w:rsidR="0022305E" w:rsidRDefault="00591EC8">
      <w:pPr>
        <w:spacing w:after="160" w:line="259" w:lineRule="auto"/>
        <w:ind w:left="0" w:firstLine="0"/>
      </w:pPr>
      <w:r>
        <w:t xml:space="preserve">This Appendix B is incorporated into and made a part of the Agreement to which it is attached.  Terms used in this Appendix A shall have the same meaning as used in the Agreement unless otherwise specifically indicated.  If there is a conflict between a term or provision in this Appendix A and the Agreement, this Appendix A will prevail. </w:t>
      </w:r>
    </w:p>
    <w:p w14:paraId="641455DB" w14:textId="77777777" w:rsidR="0022305E" w:rsidRDefault="00591EC8">
      <w:pPr>
        <w:spacing w:after="0" w:line="240" w:lineRule="auto"/>
        <w:ind w:left="0" w:firstLine="0"/>
      </w:pPr>
      <w:r>
        <w:t xml:space="preserve">In the event that Site provides to Mathematica student/education records which contain personally identifiable information (PII) of students and/or parents which is protected by the Family Educational Rights and Privacy Act of 1974 ("FERPA") as part of the Study, then this FERPA Confidentiality Agreement (CA) shall be applicable to and incorporated into the Agreement between the Parties to which it is attached and shall govern the Parties’ treatment of student and/or parent PII under the Agreement. </w:t>
      </w:r>
    </w:p>
    <w:p w14:paraId="641455DC" w14:textId="77777777" w:rsidR="0022305E" w:rsidRDefault="00591EC8">
      <w:pPr>
        <w:widowControl w:val="0"/>
        <w:autoSpaceDE w:val="0"/>
        <w:autoSpaceDN w:val="0"/>
        <w:spacing w:before="71" w:after="0" w:line="240" w:lineRule="auto"/>
        <w:ind w:left="2007" w:right="2008" w:firstLine="0"/>
        <w:jc w:val="center"/>
        <w:rPr>
          <w:rFonts w:eastAsia="Times New Roman" w:cs="Times New Roman"/>
          <w:b/>
          <w:bCs/>
          <w:color w:val="auto"/>
          <w:szCs w:val="24"/>
          <w:u w:color="000000"/>
        </w:rPr>
      </w:pPr>
      <w:r>
        <w:rPr>
          <w:rFonts w:eastAsia="Times New Roman" w:cs="Times New Roman"/>
          <w:b/>
          <w:bCs/>
          <w:color w:val="auto"/>
          <w:szCs w:val="24"/>
          <w:u w:val="single" w:color="000000"/>
        </w:rPr>
        <w:t>FERPA</w:t>
      </w:r>
      <w:r>
        <w:rPr>
          <w:rFonts w:eastAsia="Times New Roman" w:cs="Times New Roman"/>
          <w:b/>
          <w:bCs/>
          <w:color w:val="auto"/>
          <w:spacing w:val="-3"/>
          <w:szCs w:val="24"/>
          <w:u w:val="single" w:color="000000"/>
        </w:rPr>
        <w:t xml:space="preserve"> </w:t>
      </w:r>
      <w:r>
        <w:rPr>
          <w:rFonts w:eastAsia="Times New Roman" w:cs="Times New Roman"/>
          <w:b/>
          <w:bCs/>
          <w:color w:val="auto"/>
          <w:szCs w:val="24"/>
          <w:u w:val="single" w:color="000000"/>
        </w:rPr>
        <w:t>CONFIDENTIALITY</w:t>
      </w:r>
      <w:r>
        <w:rPr>
          <w:rFonts w:eastAsia="Times New Roman" w:cs="Times New Roman"/>
          <w:b/>
          <w:bCs/>
          <w:color w:val="auto"/>
          <w:spacing w:val="-1"/>
          <w:szCs w:val="24"/>
          <w:u w:val="single" w:color="000000"/>
        </w:rPr>
        <w:t xml:space="preserve"> </w:t>
      </w:r>
      <w:r>
        <w:rPr>
          <w:rFonts w:eastAsia="Times New Roman" w:cs="Times New Roman"/>
          <w:b/>
          <w:bCs/>
          <w:color w:val="auto"/>
          <w:szCs w:val="24"/>
          <w:u w:val="single" w:color="000000"/>
        </w:rPr>
        <w:t>AGREEMENT</w:t>
      </w:r>
    </w:p>
    <w:p w14:paraId="641455DD" w14:textId="77777777" w:rsidR="0022305E" w:rsidRDefault="0022305E">
      <w:pPr>
        <w:widowControl w:val="0"/>
        <w:autoSpaceDE w:val="0"/>
        <w:autoSpaceDN w:val="0"/>
        <w:spacing w:before="2" w:after="0" w:line="240" w:lineRule="auto"/>
        <w:ind w:left="0" w:firstLine="0"/>
        <w:jc w:val="left"/>
        <w:rPr>
          <w:rFonts w:eastAsia="Times New Roman" w:cs="Times New Roman"/>
          <w:b/>
          <w:color w:val="auto"/>
          <w:sz w:val="16"/>
          <w:szCs w:val="24"/>
        </w:rPr>
      </w:pPr>
    </w:p>
    <w:p w14:paraId="641455DE" w14:textId="77777777" w:rsidR="0022305E" w:rsidRDefault="00591EC8">
      <w:pPr>
        <w:widowControl w:val="0"/>
        <w:autoSpaceDE w:val="0"/>
        <w:autoSpaceDN w:val="0"/>
        <w:spacing w:before="90" w:after="0" w:line="240" w:lineRule="auto"/>
        <w:ind w:left="100" w:right="96" w:firstLine="0"/>
        <w:rPr>
          <w:rFonts w:eastAsia="Times New Roman" w:cs="Times New Roman"/>
          <w:color w:val="auto"/>
          <w:szCs w:val="24"/>
        </w:rPr>
      </w:pPr>
      <w:r>
        <w:rPr>
          <w:rFonts w:eastAsia="Times New Roman" w:cs="Times New Roman"/>
          <w:color w:val="auto"/>
          <w:szCs w:val="24"/>
        </w:rPr>
        <w:t>MATHEMATICA, INC., a business entity with offices located at 600 Alexander</w:t>
      </w:r>
      <w:r>
        <w:rPr>
          <w:rFonts w:eastAsia="Times New Roman" w:cs="Times New Roman"/>
          <w:color w:val="auto"/>
          <w:spacing w:val="1"/>
          <w:szCs w:val="24"/>
        </w:rPr>
        <w:t xml:space="preserve"> </w:t>
      </w:r>
      <w:r>
        <w:rPr>
          <w:rFonts w:eastAsia="Times New Roman" w:cs="Times New Roman"/>
          <w:color w:val="auto"/>
          <w:szCs w:val="24"/>
        </w:rPr>
        <w:t>Park, Suite 100, Princeton, New Jersey, 08540, is an independent contractor/organization</w:t>
      </w:r>
      <w:r>
        <w:rPr>
          <w:rFonts w:eastAsia="Times New Roman" w:cs="Times New Roman"/>
          <w:color w:val="auto"/>
          <w:spacing w:val="1"/>
          <w:szCs w:val="24"/>
        </w:rPr>
        <w:t xml:space="preserve"> </w:t>
      </w:r>
      <w:r>
        <w:rPr>
          <w:rFonts w:eastAsia="Times New Roman" w:cs="Times New Roman"/>
          <w:color w:val="auto"/>
          <w:szCs w:val="24"/>
        </w:rPr>
        <w:t>currently performing (pursuant to MOU’s) a Study of REAL Essentials Advance (REA)</w:t>
      </w:r>
      <w:r>
        <w:rPr>
          <w:rFonts w:eastAsia="Times New Roman" w:cs="Times New Roman"/>
          <w:color w:val="auto"/>
          <w:spacing w:val="1"/>
          <w:szCs w:val="24"/>
        </w:rPr>
        <w:t xml:space="preserve"> </w:t>
      </w:r>
      <w:r>
        <w:rPr>
          <w:rFonts w:eastAsia="Times New Roman" w:cs="Times New Roman"/>
          <w:color w:val="auto"/>
          <w:szCs w:val="24"/>
        </w:rPr>
        <w:t>Curriculum (hereinafter referred to as the “Study”) for the Warren County School District</w:t>
      </w:r>
      <w:r>
        <w:rPr>
          <w:rFonts w:eastAsia="Times New Roman" w:cs="Times New Roman"/>
          <w:color w:val="auto"/>
          <w:spacing w:val="-57"/>
          <w:szCs w:val="24"/>
        </w:rPr>
        <w:t xml:space="preserve"> </w:t>
      </w:r>
      <w:r>
        <w:rPr>
          <w:rFonts w:eastAsia="Times New Roman" w:cs="Times New Roman"/>
          <w:color w:val="auto"/>
          <w:szCs w:val="24"/>
        </w:rPr>
        <w:t>(hereinafter referred to as the "District") at Warren Area High School and Sheffield Area</w:t>
      </w:r>
      <w:r>
        <w:rPr>
          <w:rFonts w:eastAsia="Times New Roman" w:cs="Times New Roman"/>
          <w:color w:val="auto"/>
          <w:spacing w:val="1"/>
          <w:szCs w:val="24"/>
        </w:rPr>
        <w:t xml:space="preserve"> </w:t>
      </w:r>
      <w:r>
        <w:rPr>
          <w:rFonts w:eastAsia="Times New Roman" w:cs="Times New Roman"/>
          <w:color w:val="auto"/>
          <w:szCs w:val="24"/>
        </w:rPr>
        <w:t>High School.</w:t>
      </w:r>
      <w:r>
        <w:rPr>
          <w:rFonts w:eastAsia="Times New Roman" w:cs="Times New Roman"/>
          <w:color w:val="auto"/>
          <w:spacing w:val="60"/>
          <w:szCs w:val="24"/>
        </w:rPr>
        <w:t xml:space="preserve"> </w:t>
      </w:r>
      <w:r>
        <w:rPr>
          <w:rFonts w:eastAsia="Times New Roman" w:cs="Times New Roman"/>
          <w:color w:val="auto"/>
          <w:szCs w:val="24"/>
        </w:rPr>
        <w:t xml:space="preserve">The Study at each school shall be completed by </w:t>
      </w:r>
      <w:proofErr w:type="gramStart"/>
      <w:r>
        <w:rPr>
          <w:rFonts w:eastAsia="Times New Roman" w:cs="Times New Roman"/>
          <w:color w:val="auto"/>
          <w:szCs w:val="24"/>
        </w:rPr>
        <w:t>June 30, 2022, and</w:t>
      </w:r>
      <w:proofErr w:type="gramEnd"/>
      <w:r>
        <w:rPr>
          <w:rFonts w:eastAsia="Times New Roman" w:cs="Times New Roman"/>
          <w:color w:val="auto"/>
          <w:szCs w:val="24"/>
        </w:rPr>
        <w:t xml:space="preserve"> is for</w:t>
      </w:r>
      <w:r>
        <w:rPr>
          <w:rFonts w:eastAsia="Times New Roman" w:cs="Times New Roman"/>
          <w:color w:val="auto"/>
          <w:spacing w:val="1"/>
          <w:szCs w:val="24"/>
        </w:rPr>
        <w:t xml:space="preserve"> </w:t>
      </w:r>
      <w:r>
        <w:rPr>
          <w:rFonts w:eastAsia="Times New Roman" w:cs="Times New Roman"/>
          <w:color w:val="auto"/>
          <w:szCs w:val="24"/>
        </w:rPr>
        <w:t>the purpose of improving instruction at each school.</w:t>
      </w:r>
      <w:r>
        <w:rPr>
          <w:rFonts w:eastAsia="Times New Roman" w:cs="Times New Roman"/>
          <w:color w:val="auto"/>
          <w:spacing w:val="60"/>
          <w:szCs w:val="24"/>
        </w:rPr>
        <w:t xml:space="preserve"> </w:t>
      </w:r>
      <w:proofErr w:type="gramStart"/>
      <w:r>
        <w:rPr>
          <w:rFonts w:eastAsia="Times New Roman" w:cs="Times New Roman"/>
          <w:color w:val="auto"/>
          <w:szCs w:val="24"/>
        </w:rPr>
        <w:t>In order to</w:t>
      </w:r>
      <w:proofErr w:type="gramEnd"/>
      <w:r>
        <w:rPr>
          <w:rFonts w:eastAsia="Times New Roman" w:cs="Times New Roman"/>
          <w:color w:val="auto"/>
          <w:szCs w:val="24"/>
        </w:rPr>
        <w:t xml:space="preserve"> enable</w:t>
      </w:r>
      <w:r>
        <w:rPr>
          <w:rFonts w:eastAsia="Times New Roman" w:cs="Times New Roman"/>
          <w:color w:val="auto"/>
          <w:spacing w:val="1"/>
          <w:szCs w:val="24"/>
        </w:rPr>
        <w:t xml:space="preserve"> </w:t>
      </w:r>
      <w:r>
        <w:rPr>
          <w:rFonts w:eastAsia="Times New Roman" w:cs="Times New Roman"/>
          <w:color w:val="auto"/>
          <w:szCs w:val="24"/>
        </w:rPr>
        <w:t>MATHEMATICA, INC. and its subcontractors and/or consultants to effectively perform</w:t>
      </w:r>
      <w:r>
        <w:rPr>
          <w:rFonts w:eastAsia="Times New Roman" w:cs="Times New Roman"/>
          <w:color w:val="auto"/>
          <w:spacing w:val="1"/>
          <w:szCs w:val="24"/>
        </w:rPr>
        <w:t xml:space="preserve"> </w:t>
      </w:r>
      <w:r>
        <w:rPr>
          <w:rFonts w:eastAsia="Times New Roman" w:cs="Times New Roman"/>
          <w:color w:val="auto"/>
          <w:szCs w:val="24"/>
        </w:rPr>
        <w:t>the Study, MATHEMATICA has requested access to student/education records, some of</w:t>
      </w:r>
      <w:r>
        <w:rPr>
          <w:rFonts w:eastAsia="Times New Roman" w:cs="Times New Roman"/>
          <w:color w:val="auto"/>
          <w:spacing w:val="1"/>
          <w:szCs w:val="24"/>
        </w:rPr>
        <w:t xml:space="preserve"> </w:t>
      </w:r>
      <w:r>
        <w:rPr>
          <w:rFonts w:eastAsia="Times New Roman" w:cs="Times New Roman"/>
          <w:color w:val="auto"/>
          <w:szCs w:val="24"/>
        </w:rPr>
        <w:t>which contain personally identifiable information of students and/or parents which is</w:t>
      </w:r>
      <w:r>
        <w:rPr>
          <w:rFonts w:eastAsia="Times New Roman" w:cs="Times New Roman"/>
          <w:color w:val="auto"/>
          <w:spacing w:val="1"/>
          <w:szCs w:val="24"/>
        </w:rPr>
        <w:t xml:space="preserve"> </w:t>
      </w:r>
      <w:r>
        <w:rPr>
          <w:rFonts w:eastAsia="Times New Roman" w:cs="Times New Roman"/>
          <w:color w:val="auto"/>
          <w:szCs w:val="24"/>
        </w:rPr>
        <w:t>protected by the Family Educational Rights and Privacy Act of 1974 ("FERPA") (said</w:t>
      </w:r>
      <w:r>
        <w:rPr>
          <w:rFonts w:eastAsia="Times New Roman" w:cs="Times New Roman"/>
          <w:color w:val="auto"/>
          <w:spacing w:val="1"/>
          <w:szCs w:val="24"/>
        </w:rPr>
        <w:t xml:space="preserve"> </w:t>
      </w:r>
      <w:r>
        <w:rPr>
          <w:rFonts w:eastAsia="Times New Roman" w:cs="Times New Roman"/>
          <w:color w:val="auto"/>
          <w:szCs w:val="24"/>
        </w:rPr>
        <w:t>information</w:t>
      </w:r>
      <w:r>
        <w:rPr>
          <w:rFonts w:eastAsia="Times New Roman" w:cs="Times New Roman"/>
          <w:color w:val="auto"/>
          <w:spacing w:val="-2"/>
          <w:szCs w:val="24"/>
        </w:rPr>
        <w:t xml:space="preserve"> </w:t>
      </w:r>
      <w:r>
        <w:rPr>
          <w:rFonts w:eastAsia="Times New Roman" w:cs="Times New Roman"/>
          <w:color w:val="auto"/>
          <w:szCs w:val="24"/>
        </w:rPr>
        <w:t>is</w:t>
      </w:r>
      <w:r>
        <w:rPr>
          <w:rFonts w:eastAsia="Times New Roman" w:cs="Times New Roman"/>
          <w:color w:val="auto"/>
          <w:spacing w:val="-1"/>
          <w:szCs w:val="24"/>
        </w:rPr>
        <w:t xml:space="preserve"> </w:t>
      </w:r>
      <w:r>
        <w:rPr>
          <w:rFonts w:eastAsia="Times New Roman" w:cs="Times New Roman"/>
          <w:color w:val="auto"/>
          <w:szCs w:val="24"/>
        </w:rPr>
        <w:t>hereinafter</w:t>
      </w:r>
      <w:r>
        <w:rPr>
          <w:rFonts w:eastAsia="Times New Roman" w:cs="Times New Roman"/>
          <w:color w:val="auto"/>
          <w:spacing w:val="-1"/>
          <w:szCs w:val="24"/>
        </w:rPr>
        <w:t xml:space="preserve"> </w:t>
      </w:r>
      <w:r>
        <w:rPr>
          <w:rFonts w:eastAsia="Times New Roman" w:cs="Times New Roman"/>
          <w:color w:val="auto"/>
          <w:szCs w:val="24"/>
        </w:rPr>
        <w:t>referred</w:t>
      </w:r>
      <w:r>
        <w:rPr>
          <w:rFonts w:eastAsia="Times New Roman" w:cs="Times New Roman"/>
          <w:color w:val="auto"/>
          <w:spacing w:val="-1"/>
          <w:szCs w:val="24"/>
        </w:rPr>
        <w:t xml:space="preserve"> </w:t>
      </w:r>
      <w:r>
        <w:rPr>
          <w:rFonts w:eastAsia="Times New Roman" w:cs="Times New Roman"/>
          <w:color w:val="auto"/>
          <w:szCs w:val="24"/>
        </w:rPr>
        <w:t>to</w:t>
      </w:r>
      <w:r>
        <w:rPr>
          <w:rFonts w:eastAsia="Times New Roman" w:cs="Times New Roman"/>
          <w:color w:val="auto"/>
          <w:spacing w:val="1"/>
          <w:szCs w:val="24"/>
        </w:rPr>
        <w:t xml:space="preserve"> </w:t>
      </w:r>
      <w:r>
        <w:rPr>
          <w:rFonts w:eastAsia="Times New Roman" w:cs="Times New Roman"/>
          <w:color w:val="auto"/>
          <w:szCs w:val="24"/>
        </w:rPr>
        <w:t>as “protected information”).</w:t>
      </w:r>
      <w:r>
        <w:rPr>
          <w:rFonts w:eastAsia="Times New Roman" w:cs="Times New Roman"/>
          <w:color w:val="auto"/>
          <w:spacing w:val="57"/>
          <w:szCs w:val="24"/>
        </w:rPr>
        <w:t xml:space="preserve"> </w:t>
      </w:r>
      <w:r>
        <w:rPr>
          <w:rFonts w:eastAsia="Times New Roman" w:cs="Times New Roman"/>
          <w:color w:val="auto"/>
          <w:szCs w:val="24"/>
        </w:rPr>
        <w:t>Pursuant</w:t>
      </w:r>
      <w:r>
        <w:rPr>
          <w:rFonts w:eastAsia="Times New Roman" w:cs="Times New Roman"/>
          <w:color w:val="auto"/>
          <w:spacing w:val="1"/>
          <w:szCs w:val="24"/>
        </w:rPr>
        <w:t xml:space="preserve"> </w:t>
      </w:r>
      <w:r>
        <w:rPr>
          <w:rFonts w:eastAsia="Times New Roman" w:cs="Times New Roman"/>
          <w:color w:val="auto"/>
          <w:szCs w:val="24"/>
        </w:rPr>
        <w:t>to</w:t>
      </w:r>
      <w:r>
        <w:rPr>
          <w:rFonts w:eastAsia="Times New Roman" w:cs="Times New Roman"/>
          <w:color w:val="auto"/>
          <w:spacing w:val="-2"/>
          <w:szCs w:val="24"/>
        </w:rPr>
        <w:t xml:space="preserve"> </w:t>
      </w:r>
      <w:r>
        <w:rPr>
          <w:rFonts w:eastAsia="Times New Roman" w:cs="Times New Roman"/>
          <w:color w:val="auto"/>
          <w:szCs w:val="24"/>
        </w:rPr>
        <w:t>34</w:t>
      </w:r>
      <w:r>
        <w:rPr>
          <w:rFonts w:eastAsia="Times New Roman" w:cs="Times New Roman"/>
          <w:color w:val="auto"/>
          <w:spacing w:val="-1"/>
          <w:szCs w:val="24"/>
        </w:rPr>
        <w:t xml:space="preserve"> </w:t>
      </w:r>
      <w:r>
        <w:rPr>
          <w:rFonts w:eastAsia="Times New Roman" w:cs="Times New Roman"/>
          <w:color w:val="auto"/>
          <w:szCs w:val="24"/>
        </w:rPr>
        <w:t>C.F.R.</w:t>
      </w:r>
    </w:p>
    <w:p w14:paraId="641455DF" w14:textId="77777777" w:rsidR="0022305E" w:rsidRDefault="0022305E">
      <w:pPr>
        <w:widowControl w:val="0"/>
        <w:autoSpaceDE w:val="0"/>
        <w:autoSpaceDN w:val="0"/>
        <w:spacing w:before="90" w:after="0" w:line="240" w:lineRule="auto"/>
        <w:ind w:left="100" w:right="96" w:firstLine="0"/>
        <w:rPr>
          <w:rFonts w:eastAsia="Times New Roman" w:cs="Times New Roman"/>
          <w:color w:val="auto"/>
          <w:szCs w:val="24"/>
        </w:rPr>
      </w:pPr>
    </w:p>
    <w:p w14:paraId="641455E0" w14:textId="77777777" w:rsidR="0022305E" w:rsidRDefault="00591EC8">
      <w:pPr>
        <w:widowControl w:val="0"/>
        <w:autoSpaceDE w:val="0"/>
        <w:autoSpaceDN w:val="0"/>
        <w:spacing w:before="1" w:after="0" w:line="240" w:lineRule="auto"/>
        <w:ind w:left="100" w:right="142" w:firstLine="0"/>
        <w:rPr>
          <w:rFonts w:eastAsia="Times New Roman" w:cs="Times New Roman"/>
          <w:color w:val="auto"/>
          <w:szCs w:val="24"/>
        </w:rPr>
      </w:pPr>
      <w:r>
        <w:rPr>
          <w:rFonts w:eastAsia="Times New Roman" w:cs="Times New Roman"/>
          <w:color w:val="auto"/>
          <w:szCs w:val="24"/>
        </w:rPr>
        <w:t>§99.31 of the FERPA regulations (specifically the provisions pertaining to the disclosure</w:t>
      </w:r>
      <w:r>
        <w:rPr>
          <w:rFonts w:eastAsia="Times New Roman" w:cs="Times New Roman"/>
          <w:color w:val="auto"/>
          <w:spacing w:val="-57"/>
          <w:szCs w:val="24"/>
        </w:rPr>
        <w:t xml:space="preserve"> </w:t>
      </w:r>
      <w:r>
        <w:rPr>
          <w:rFonts w:eastAsia="Times New Roman" w:cs="Times New Roman"/>
          <w:color w:val="auto"/>
          <w:szCs w:val="24"/>
        </w:rPr>
        <w:t>of personally identifiable information to organizations conducting certain studies for, or</w:t>
      </w:r>
      <w:r>
        <w:rPr>
          <w:rFonts w:eastAsia="Times New Roman" w:cs="Times New Roman"/>
          <w:color w:val="auto"/>
          <w:spacing w:val="1"/>
          <w:szCs w:val="24"/>
        </w:rPr>
        <w:t xml:space="preserve"> </w:t>
      </w:r>
      <w:r>
        <w:rPr>
          <w:rFonts w:eastAsia="Times New Roman" w:cs="Times New Roman"/>
          <w:color w:val="auto"/>
          <w:szCs w:val="24"/>
        </w:rPr>
        <w:t xml:space="preserve">on behalf of, education agencies), the </w:t>
      </w:r>
      <w:proofErr w:type="gramStart"/>
      <w:r>
        <w:rPr>
          <w:rFonts w:eastAsia="Times New Roman" w:cs="Times New Roman"/>
          <w:color w:val="auto"/>
          <w:szCs w:val="24"/>
        </w:rPr>
        <w:t>District</w:t>
      </w:r>
      <w:proofErr w:type="gramEnd"/>
      <w:r>
        <w:rPr>
          <w:rFonts w:eastAsia="Times New Roman" w:cs="Times New Roman"/>
          <w:color w:val="auto"/>
          <w:szCs w:val="24"/>
        </w:rPr>
        <w:t xml:space="preserve"> has agreed to grant MATHEMATICA, and</w:t>
      </w:r>
      <w:r>
        <w:rPr>
          <w:rFonts w:eastAsia="Times New Roman" w:cs="Times New Roman"/>
          <w:color w:val="auto"/>
          <w:spacing w:val="-58"/>
          <w:szCs w:val="24"/>
        </w:rPr>
        <w:t xml:space="preserve"> </w:t>
      </w:r>
      <w:r>
        <w:rPr>
          <w:rFonts w:eastAsia="Times New Roman" w:cs="Times New Roman"/>
          <w:color w:val="auto"/>
          <w:szCs w:val="24"/>
        </w:rPr>
        <w:t>its subcontractors and/or consultants, access to the protected information subject to the</w:t>
      </w:r>
      <w:r>
        <w:rPr>
          <w:rFonts w:eastAsia="Times New Roman" w:cs="Times New Roman"/>
          <w:color w:val="auto"/>
          <w:spacing w:val="1"/>
          <w:szCs w:val="24"/>
        </w:rPr>
        <w:t xml:space="preserve"> </w:t>
      </w:r>
      <w:r>
        <w:rPr>
          <w:rFonts w:eastAsia="Times New Roman" w:cs="Times New Roman"/>
          <w:color w:val="auto"/>
          <w:szCs w:val="24"/>
        </w:rPr>
        <w:t>following</w:t>
      </w:r>
      <w:r>
        <w:rPr>
          <w:rFonts w:eastAsia="Times New Roman" w:cs="Times New Roman"/>
          <w:color w:val="auto"/>
          <w:spacing w:val="-1"/>
          <w:szCs w:val="24"/>
        </w:rPr>
        <w:t xml:space="preserve"> </w:t>
      </w:r>
      <w:r>
        <w:rPr>
          <w:rFonts w:eastAsia="Times New Roman" w:cs="Times New Roman"/>
          <w:color w:val="auto"/>
          <w:szCs w:val="24"/>
        </w:rPr>
        <w:t>terms and conditions, as set forth in the</w:t>
      </w:r>
      <w:r>
        <w:rPr>
          <w:rFonts w:eastAsia="Times New Roman" w:cs="Times New Roman"/>
          <w:color w:val="auto"/>
          <w:spacing w:val="-1"/>
          <w:szCs w:val="24"/>
        </w:rPr>
        <w:t xml:space="preserve"> </w:t>
      </w:r>
      <w:r>
        <w:rPr>
          <w:rFonts w:eastAsia="Times New Roman" w:cs="Times New Roman"/>
          <w:color w:val="auto"/>
          <w:szCs w:val="24"/>
        </w:rPr>
        <w:t>FERPA</w:t>
      </w:r>
      <w:r>
        <w:rPr>
          <w:rFonts w:eastAsia="Times New Roman" w:cs="Times New Roman"/>
          <w:color w:val="auto"/>
          <w:spacing w:val="-2"/>
          <w:szCs w:val="24"/>
        </w:rPr>
        <w:t xml:space="preserve"> </w:t>
      </w:r>
      <w:r>
        <w:rPr>
          <w:rFonts w:eastAsia="Times New Roman" w:cs="Times New Roman"/>
          <w:color w:val="auto"/>
          <w:szCs w:val="24"/>
        </w:rPr>
        <w:t>regulations:</w:t>
      </w:r>
    </w:p>
    <w:p w14:paraId="641455E1" w14:textId="77777777" w:rsidR="0022305E" w:rsidRDefault="0022305E">
      <w:pPr>
        <w:widowControl w:val="0"/>
        <w:autoSpaceDE w:val="0"/>
        <w:autoSpaceDN w:val="0"/>
        <w:spacing w:after="0" w:line="240" w:lineRule="auto"/>
        <w:ind w:left="0" w:firstLine="0"/>
        <w:rPr>
          <w:rFonts w:eastAsia="Times New Roman" w:cs="Times New Roman"/>
          <w:color w:val="auto"/>
          <w:szCs w:val="24"/>
        </w:rPr>
      </w:pPr>
    </w:p>
    <w:p w14:paraId="641455E2" w14:textId="77777777" w:rsidR="0022305E" w:rsidRDefault="00591EC8">
      <w:pPr>
        <w:widowControl w:val="0"/>
        <w:numPr>
          <w:ilvl w:val="0"/>
          <w:numId w:val="9"/>
        </w:numPr>
        <w:tabs>
          <w:tab w:val="left" w:pos="499"/>
        </w:tabs>
        <w:autoSpaceDE w:val="0"/>
        <w:autoSpaceDN w:val="0"/>
        <w:spacing w:after="0" w:line="240" w:lineRule="auto"/>
        <w:ind w:right="188" w:firstLine="0"/>
        <w:jc w:val="both"/>
        <w:rPr>
          <w:rFonts w:eastAsia="Times New Roman" w:cs="Times New Roman"/>
          <w:color w:val="auto"/>
        </w:rPr>
      </w:pPr>
      <w:r>
        <w:rPr>
          <w:rFonts w:eastAsia="Times New Roman" w:cs="Times New Roman"/>
          <w:color w:val="auto"/>
        </w:rPr>
        <w:t>MATHEMATICA agrees that the protected information disclosed may not, at any</w:t>
      </w:r>
      <w:r>
        <w:rPr>
          <w:rFonts w:eastAsia="Times New Roman" w:cs="Times New Roman"/>
          <w:color w:val="auto"/>
          <w:spacing w:val="1"/>
        </w:rPr>
        <w:t xml:space="preserve"> </w:t>
      </w:r>
      <w:r>
        <w:rPr>
          <w:rFonts w:eastAsia="Times New Roman" w:cs="Times New Roman"/>
          <w:color w:val="auto"/>
        </w:rPr>
        <w:t>time, be shared with anyone who is not a representative of MATHEMATICA or its</w:t>
      </w:r>
      <w:r>
        <w:rPr>
          <w:rFonts w:eastAsia="Times New Roman" w:cs="Times New Roman"/>
          <w:color w:val="auto"/>
          <w:spacing w:val="1"/>
        </w:rPr>
        <w:t xml:space="preserve"> </w:t>
      </w:r>
      <w:r>
        <w:rPr>
          <w:rFonts w:eastAsia="Times New Roman" w:cs="Times New Roman"/>
          <w:color w:val="auto"/>
        </w:rPr>
        <w:t>subcontractors and/or consultants and further agrees that the protected information must</w:t>
      </w:r>
      <w:r>
        <w:rPr>
          <w:rFonts w:eastAsia="Times New Roman" w:cs="Times New Roman"/>
          <w:color w:val="auto"/>
          <w:spacing w:val="1"/>
        </w:rPr>
        <w:t xml:space="preserve"> </w:t>
      </w:r>
      <w:r>
        <w:rPr>
          <w:rFonts w:eastAsia="Times New Roman" w:cs="Times New Roman"/>
          <w:color w:val="auto"/>
        </w:rPr>
        <w:t>be protected by MATHEMATCA and its subcontractors and/or consultants so that</w:t>
      </w:r>
      <w:r>
        <w:rPr>
          <w:rFonts w:eastAsia="Times New Roman" w:cs="Times New Roman"/>
          <w:color w:val="auto"/>
          <w:spacing w:val="1"/>
        </w:rPr>
        <w:t xml:space="preserve"> </w:t>
      </w:r>
      <w:r>
        <w:rPr>
          <w:rFonts w:eastAsia="Times New Roman" w:cs="Times New Roman"/>
          <w:color w:val="auto"/>
        </w:rPr>
        <w:t>students</w:t>
      </w:r>
      <w:r>
        <w:rPr>
          <w:rFonts w:eastAsia="Times New Roman" w:cs="Times New Roman"/>
          <w:color w:val="auto"/>
          <w:spacing w:val="-1"/>
        </w:rPr>
        <w:t xml:space="preserve"> </w:t>
      </w:r>
      <w:r>
        <w:rPr>
          <w:rFonts w:eastAsia="Times New Roman" w:cs="Times New Roman"/>
          <w:color w:val="auto"/>
        </w:rPr>
        <w:t>and</w:t>
      </w:r>
      <w:r>
        <w:rPr>
          <w:rFonts w:eastAsia="Times New Roman" w:cs="Times New Roman"/>
          <w:color w:val="auto"/>
          <w:spacing w:val="-1"/>
        </w:rPr>
        <w:t xml:space="preserve"> </w:t>
      </w:r>
      <w:r>
        <w:rPr>
          <w:rFonts w:eastAsia="Times New Roman" w:cs="Times New Roman"/>
          <w:color w:val="auto"/>
        </w:rPr>
        <w:t>parents</w:t>
      </w:r>
      <w:r>
        <w:rPr>
          <w:rFonts w:eastAsia="Times New Roman" w:cs="Times New Roman"/>
          <w:color w:val="auto"/>
          <w:spacing w:val="-1"/>
        </w:rPr>
        <w:t xml:space="preserve"> </w:t>
      </w:r>
      <w:r>
        <w:rPr>
          <w:rFonts w:eastAsia="Times New Roman" w:cs="Times New Roman"/>
          <w:color w:val="auto"/>
        </w:rPr>
        <w:t>cannot</w:t>
      </w:r>
      <w:r>
        <w:rPr>
          <w:rFonts w:eastAsia="Times New Roman" w:cs="Times New Roman"/>
          <w:color w:val="auto"/>
          <w:spacing w:val="-1"/>
        </w:rPr>
        <w:t xml:space="preserve"> </w:t>
      </w:r>
      <w:r>
        <w:rPr>
          <w:rFonts w:eastAsia="Times New Roman" w:cs="Times New Roman"/>
          <w:color w:val="auto"/>
        </w:rPr>
        <w:t>be</w:t>
      </w:r>
      <w:r>
        <w:rPr>
          <w:rFonts w:eastAsia="Times New Roman" w:cs="Times New Roman"/>
          <w:color w:val="auto"/>
          <w:spacing w:val="-1"/>
        </w:rPr>
        <w:t xml:space="preserve"> </w:t>
      </w:r>
      <w:r>
        <w:rPr>
          <w:rFonts w:eastAsia="Times New Roman" w:cs="Times New Roman"/>
          <w:color w:val="auto"/>
        </w:rPr>
        <w:t>personally</w:t>
      </w:r>
      <w:r>
        <w:rPr>
          <w:rFonts w:eastAsia="Times New Roman" w:cs="Times New Roman"/>
          <w:color w:val="auto"/>
          <w:spacing w:val="-1"/>
        </w:rPr>
        <w:t xml:space="preserve"> </w:t>
      </w:r>
      <w:r>
        <w:rPr>
          <w:rFonts w:eastAsia="Times New Roman" w:cs="Times New Roman"/>
          <w:color w:val="auto"/>
        </w:rPr>
        <w:t>identified</w:t>
      </w:r>
      <w:r>
        <w:rPr>
          <w:rFonts w:eastAsia="Times New Roman" w:cs="Times New Roman"/>
          <w:color w:val="auto"/>
          <w:spacing w:val="-1"/>
        </w:rPr>
        <w:t xml:space="preserve"> </w:t>
      </w:r>
      <w:r>
        <w:rPr>
          <w:rFonts w:eastAsia="Times New Roman" w:cs="Times New Roman"/>
          <w:color w:val="auto"/>
        </w:rPr>
        <w:t>by</w:t>
      </w:r>
      <w:r>
        <w:rPr>
          <w:rFonts w:eastAsia="Times New Roman" w:cs="Times New Roman"/>
          <w:color w:val="auto"/>
          <w:spacing w:val="-1"/>
        </w:rPr>
        <w:t xml:space="preserve"> </w:t>
      </w:r>
      <w:r>
        <w:rPr>
          <w:rFonts w:eastAsia="Times New Roman" w:cs="Times New Roman"/>
          <w:color w:val="auto"/>
        </w:rPr>
        <w:t>anyone</w:t>
      </w:r>
      <w:r>
        <w:rPr>
          <w:rFonts w:eastAsia="Times New Roman" w:cs="Times New Roman"/>
          <w:color w:val="auto"/>
          <w:spacing w:val="-2"/>
        </w:rPr>
        <w:t xml:space="preserve"> </w:t>
      </w:r>
      <w:r>
        <w:rPr>
          <w:rFonts w:eastAsia="Times New Roman" w:cs="Times New Roman"/>
          <w:color w:val="auto"/>
        </w:rPr>
        <w:t>other</w:t>
      </w:r>
      <w:r>
        <w:rPr>
          <w:rFonts w:eastAsia="Times New Roman" w:cs="Times New Roman"/>
          <w:color w:val="auto"/>
          <w:spacing w:val="-1"/>
        </w:rPr>
        <w:t xml:space="preserve"> </w:t>
      </w:r>
      <w:r>
        <w:rPr>
          <w:rFonts w:eastAsia="Times New Roman" w:cs="Times New Roman"/>
          <w:color w:val="auto"/>
        </w:rPr>
        <w:t>than representatives</w:t>
      </w:r>
      <w:r>
        <w:rPr>
          <w:rFonts w:eastAsia="Times New Roman" w:cs="Times New Roman"/>
          <w:color w:val="auto"/>
          <w:spacing w:val="-57"/>
        </w:rPr>
        <w:t xml:space="preserve"> </w:t>
      </w:r>
      <w:r>
        <w:rPr>
          <w:rFonts w:eastAsia="Times New Roman" w:cs="Times New Roman"/>
          <w:color w:val="auto"/>
        </w:rPr>
        <w:t>of</w:t>
      </w:r>
      <w:r>
        <w:rPr>
          <w:rFonts w:eastAsia="Times New Roman" w:cs="Times New Roman"/>
          <w:color w:val="auto"/>
          <w:spacing w:val="-2"/>
        </w:rPr>
        <w:t xml:space="preserve"> </w:t>
      </w:r>
      <w:r>
        <w:rPr>
          <w:rFonts w:eastAsia="Times New Roman" w:cs="Times New Roman"/>
          <w:color w:val="auto"/>
        </w:rPr>
        <w:t>MATHEMATICA or</w:t>
      </w:r>
      <w:r>
        <w:rPr>
          <w:rFonts w:eastAsia="Times New Roman" w:cs="Times New Roman"/>
          <w:color w:val="auto"/>
          <w:spacing w:val="2"/>
        </w:rPr>
        <w:t xml:space="preserve"> </w:t>
      </w:r>
      <w:r>
        <w:rPr>
          <w:rFonts w:eastAsia="Times New Roman" w:cs="Times New Roman"/>
          <w:color w:val="auto"/>
        </w:rPr>
        <w:t>its subcontractors and/or</w:t>
      </w:r>
      <w:r>
        <w:rPr>
          <w:rFonts w:eastAsia="Times New Roman" w:cs="Times New Roman"/>
          <w:color w:val="auto"/>
          <w:spacing w:val="1"/>
        </w:rPr>
        <w:t xml:space="preserve"> </w:t>
      </w:r>
      <w:r>
        <w:rPr>
          <w:rFonts w:eastAsia="Times New Roman" w:cs="Times New Roman"/>
          <w:color w:val="auto"/>
        </w:rPr>
        <w:t>consultants</w:t>
      </w:r>
    </w:p>
    <w:p w14:paraId="641455E3" w14:textId="77777777" w:rsidR="0022305E" w:rsidRDefault="0022305E">
      <w:pPr>
        <w:widowControl w:val="0"/>
        <w:autoSpaceDE w:val="0"/>
        <w:autoSpaceDN w:val="0"/>
        <w:spacing w:after="0" w:line="240" w:lineRule="auto"/>
        <w:ind w:left="0" w:firstLine="0"/>
        <w:rPr>
          <w:rFonts w:eastAsia="Times New Roman" w:cs="Times New Roman"/>
          <w:color w:val="auto"/>
          <w:szCs w:val="24"/>
        </w:rPr>
      </w:pPr>
    </w:p>
    <w:p w14:paraId="641455E4" w14:textId="77777777" w:rsidR="0022305E" w:rsidRDefault="00591EC8">
      <w:pPr>
        <w:widowControl w:val="0"/>
        <w:numPr>
          <w:ilvl w:val="0"/>
          <w:numId w:val="9"/>
        </w:numPr>
        <w:tabs>
          <w:tab w:val="left" w:pos="499"/>
        </w:tabs>
        <w:autoSpaceDE w:val="0"/>
        <w:autoSpaceDN w:val="0"/>
        <w:spacing w:after="0" w:line="240" w:lineRule="auto"/>
        <w:ind w:right="223" w:firstLine="0"/>
        <w:jc w:val="both"/>
        <w:rPr>
          <w:rFonts w:eastAsia="Times New Roman" w:cs="Times New Roman"/>
          <w:color w:val="auto"/>
        </w:rPr>
      </w:pPr>
      <w:r>
        <w:rPr>
          <w:rFonts w:eastAsia="Times New Roman" w:cs="Times New Roman"/>
          <w:color w:val="auto"/>
        </w:rPr>
        <w:t>MATHEMATICA agrees that the protected information shall only be used by</w:t>
      </w:r>
      <w:r>
        <w:rPr>
          <w:rFonts w:eastAsia="Times New Roman" w:cs="Times New Roman"/>
          <w:color w:val="auto"/>
          <w:spacing w:val="1"/>
        </w:rPr>
        <w:t xml:space="preserve"> </w:t>
      </w:r>
      <w:r>
        <w:rPr>
          <w:rFonts w:eastAsia="Times New Roman" w:cs="Times New Roman"/>
          <w:color w:val="auto"/>
        </w:rPr>
        <w:t>MATHEMATICA and its subcontractors and/or consultants for the purpose of the Study</w:t>
      </w:r>
      <w:r>
        <w:rPr>
          <w:rFonts w:eastAsia="Times New Roman" w:cs="Times New Roman"/>
          <w:color w:val="auto"/>
          <w:spacing w:val="-57"/>
        </w:rPr>
        <w:t xml:space="preserve"> </w:t>
      </w:r>
      <w:r>
        <w:rPr>
          <w:rFonts w:eastAsia="Times New Roman" w:cs="Times New Roman"/>
          <w:color w:val="auto"/>
        </w:rPr>
        <w:t xml:space="preserve">and that </w:t>
      </w:r>
      <w:proofErr w:type="gramStart"/>
      <w:r>
        <w:rPr>
          <w:rFonts w:eastAsia="Times New Roman" w:cs="Times New Roman"/>
          <w:color w:val="auto"/>
        </w:rPr>
        <w:t>all of</w:t>
      </w:r>
      <w:proofErr w:type="gramEnd"/>
      <w:r>
        <w:rPr>
          <w:rFonts w:eastAsia="Times New Roman" w:cs="Times New Roman"/>
          <w:color w:val="auto"/>
        </w:rPr>
        <w:t xml:space="preserve"> the protected information shall be destroyed within 30 days of when it is</w:t>
      </w:r>
      <w:r>
        <w:rPr>
          <w:rFonts w:eastAsia="Times New Roman" w:cs="Times New Roman"/>
          <w:color w:val="auto"/>
          <w:spacing w:val="1"/>
        </w:rPr>
        <w:t xml:space="preserve"> </w:t>
      </w:r>
      <w:r>
        <w:rPr>
          <w:rFonts w:eastAsia="Times New Roman" w:cs="Times New Roman"/>
          <w:color w:val="auto"/>
        </w:rPr>
        <w:t>no longer needed for the Study.</w:t>
      </w:r>
      <w:r>
        <w:rPr>
          <w:rFonts w:eastAsia="Times New Roman" w:cs="Times New Roman"/>
          <w:color w:val="auto"/>
          <w:spacing w:val="1"/>
        </w:rPr>
        <w:t xml:space="preserve"> </w:t>
      </w:r>
      <w:r>
        <w:rPr>
          <w:rFonts w:eastAsia="Times New Roman" w:cs="Times New Roman"/>
          <w:color w:val="auto"/>
        </w:rPr>
        <w:t xml:space="preserve">MATHEMATICA agrees to provide the </w:t>
      </w:r>
      <w:proofErr w:type="gramStart"/>
      <w:r>
        <w:rPr>
          <w:rFonts w:eastAsia="Times New Roman" w:cs="Times New Roman"/>
          <w:color w:val="auto"/>
        </w:rPr>
        <w:t>District</w:t>
      </w:r>
      <w:proofErr w:type="gramEnd"/>
      <w:r>
        <w:rPr>
          <w:rFonts w:eastAsia="Times New Roman" w:cs="Times New Roman"/>
          <w:color w:val="auto"/>
        </w:rPr>
        <w:t xml:space="preserve"> with a</w:t>
      </w:r>
      <w:r>
        <w:rPr>
          <w:rFonts w:eastAsia="Times New Roman" w:cs="Times New Roman"/>
          <w:color w:val="auto"/>
          <w:spacing w:val="1"/>
        </w:rPr>
        <w:t xml:space="preserve"> </w:t>
      </w:r>
      <w:r>
        <w:rPr>
          <w:rFonts w:eastAsia="Times New Roman" w:cs="Times New Roman"/>
          <w:color w:val="auto"/>
        </w:rPr>
        <w:t>letter</w:t>
      </w:r>
      <w:r>
        <w:rPr>
          <w:rFonts w:eastAsia="Times New Roman" w:cs="Times New Roman"/>
          <w:color w:val="auto"/>
          <w:spacing w:val="-3"/>
        </w:rPr>
        <w:t xml:space="preserve"> </w:t>
      </w:r>
      <w:r>
        <w:rPr>
          <w:rFonts w:eastAsia="Times New Roman" w:cs="Times New Roman"/>
          <w:color w:val="auto"/>
        </w:rPr>
        <w:t>verifying that the protected information has</w:t>
      </w:r>
      <w:r>
        <w:rPr>
          <w:rFonts w:eastAsia="Times New Roman" w:cs="Times New Roman"/>
          <w:color w:val="auto"/>
          <w:spacing w:val="1"/>
        </w:rPr>
        <w:t xml:space="preserve"> </w:t>
      </w:r>
      <w:r>
        <w:rPr>
          <w:rFonts w:eastAsia="Times New Roman" w:cs="Times New Roman"/>
          <w:color w:val="auto"/>
        </w:rPr>
        <w:t>been destroyed.</w:t>
      </w:r>
    </w:p>
    <w:p w14:paraId="641455E5" w14:textId="77777777" w:rsidR="0022305E" w:rsidRDefault="0022305E">
      <w:pPr>
        <w:widowControl w:val="0"/>
        <w:autoSpaceDE w:val="0"/>
        <w:autoSpaceDN w:val="0"/>
        <w:spacing w:before="1" w:after="0" w:line="240" w:lineRule="auto"/>
        <w:ind w:left="0" w:firstLine="0"/>
        <w:rPr>
          <w:rFonts w:eastAsia="Times New Roman" w:cs="Times New Roman"/>
          <w:color w:val="auto"/>
          <w:szCs w:val="24"/>
        </w:rPr>
      </w:pPr>
    </w:p>
    <w:p w14:paraId="641455E6" w14:textId="77777777" w:rsidR="0022305E" w:rsidRDefault="00591EC8">
      <w:pPr>
        <w:widowControl w:val="0"/>
        <w:numPr>
          <w:ilvl w:val="0"/>
          <w:numId w:val="9"/>
        </w:numPr>
        <w:tabs>
          <w:tab w:val="left" w:pos="559"/>
        </w:tabs>
        <w:autoSpaceDE w:val="0"/>
        <w:autoSpaceDN w:val="0"/>
        <w:spacing w:after="0" w:line="240" w:lineRule="auto"/>
        <w:ind w:right="380" w:firstLine="0"/>
        <w:jc w:val="both"/>
        <w:rPr>
          <w:rFonts w:eastAsia="Times New Roman" w:cs="Times New Roman"/>
          <w:color w:val="auto"/>
        </w:rPr>
      </w:pPr>
      <w:r>
        <w:rPr>
          <w:rFonts w:eastAsia="Times New Roman" w:cs="Times New Roman"/>
          <w:color w:val="auto"/>
        </w:rPr>
        <w:t>MATHEMATICA agrees that the name, social security number, or any other</w:t>
      </w:r>
      <w:r>
        <w:rPr>
          <w:rFonts w:eastAsia="Times New Roman" w:cs="Times New Roman"/>
          <w:color w:val="auto"/>
          <w:spacing w:val="1"/>
        </w:rPr>
        <w:t xml:space="preserve"> </w:t>
      </w:r>
      <w:r>
        <w:rPr>
          <w:rFonts w:eastAsia="Times New Roman" w:cs="Times New Roman"/>
          <w:color w:val="auto"/>
        </w:rPr>
        <w:t>personally identifiable information for any student that is not necessary for purposes of</w:t>
      </w:r>
      <w:r>
        <w:rPr>
          <w:rFonts w:eastAsia="Times New Roman" w:cs="Times New Roman"/>
          <w:color w:val="auto"/>
          <w:spacing w:val="-58"/>
        </w:rPr>
        <w:t xml:space="preserve"> </w:t>
      </w:r>
      <w:r>
        <w:rPr>
          <w:rFonts w:eastAsia="Times New Roman" w:cs="Times New Roman"/>
          <w:color w:val="auto"/>
        </w:rPr>
        <w:t>the</w:t>
      </w:r>
      <w:r>
        <w:rPr>
          <w:rFonts w:eastAsia="Times New Roman" w:cs="Times New Roman"/>
          <w:color w:val="auto"/>
          <w:spacing w:val="-2"/>
        </w:rPr>
        <w:t xml:space="preserve"> </w:t>
      </w:r>
      <w:r>
        <w:rPr>
          <w:rFonts w:eastAsia="Times New Roman" w:cs="Times New Roman"/>
          <w:color w:val="auto"/>
        </w:rPr>
        <w:t>Study shall not be provided.</w:t>
      </w:r>
    </w:p>
    <w:p w14:paraId="641455E7" w14:textId="77777777" w:rsidR="0022305E" w:rsidRDefault="0022305E">
      <w:pPr>
        <w:widowControl w:val="0"/>
        <w:tabs>
          <w:tab w:val="left" w:pos="559"/>
        </w:tabs>
        <w:autoSpaceDE w:val="0"/>
        <w:autoSpaceDN w:val="0"/>
        <w:spacing w:after="0" w:line="240" w:lineRule="auto"/>
        <w:ind w:left="100" w:right="380" w:firstLine="0"/>
        <w:rPr>
          <w:rFonts w:eastAsia="Times New Roman" w:cs="Times New Roman"/>
          <w:color w:val="auto"/>
        </w:rPr>
      </w:pPr>
    </w:p>
    <w:p w14:paraId="641455E8" w14:textId="77777777" w:rsidR="0022305E" w:rsidRDefault="00591EC8">
      <w:pPr>
        <w:widowControl w:val="0"/>
        <w:numPr>
          <w:ilvl w:val="0"/>
          <w:numId w:val="9"/>
        </w:numPr>
        <w:tabs>
          <w:tab w:val="left" w:pos="499"/>
        </w:tabs>
        <w:autoSpaceDE w:val="0"/>
        <w:autoSpaceDN w:val="0"/>
        <w:spacing w:after="0" w:line="240" w:lineRule="auto"/>
        <w:ind w:right="298" w:firstLine="0"/>
        <w:jc w:val="both"/>
        <w:rPr>
          <w:rFonts w:eastAsia="Times New Roman" w:cs="Times New Roman"/>
          <w:color w:val="auto"/>
        </w:rPr>
      </w:pPr>
      <w:r>
        <w:rPr>
          <w:rFonts w:eastAsia="Times New Roman" w:cs="Times New Roman"/>
          <w:color w:val="auto"/>
        </w:rPr>
        <w:lastRenderedPageBreak/>
        <w:t>MATHEMATICA agrees that MATHEMATICA and its subcontractors and/or</w:t>
      </w:r>
      <w:r>
        <w:rPr>
          <w:rFonts w:eastAsia="Times New Roman" w:cs="Times New Roman"/>
          <w:color w:val="auto"/>
          <w:spacing w:val="1"/>
        </w:rPr>
        <w:t xml:space="preserve"> </w:t>
      </w:r>
      <w:r>
        <w:rPr>
          <w:rFonts w:eastAsia="Times New Roman" w:cs="Times New Roman"/>
          <w:color w:val="auto"/>
        </w:rPr>
        <w:t>consultants shall (</w:t>
      </w:r>
      <w:proofErr w:type="spellStart"/>
      <w:r>
        <w:rPr>
          <w:rFonts w:eastAsia="Times New Roman" w:cs="Times New Roman"/>
          <w:color w:val="auto"/>
        </w:rPr>
        <w:t>i</w:t>
      </w:r>
      <w:proofErr w:type="spellEnd"/>
      <w:r>
        <w:rPr>
          <w:rFonts w:eastAsia="Times New Roman" w:cs="Times New Roman"/>
          <w:color w:val="auto"/>
        </w:rPr>
        <w:t>) maintain strict security measures and controls to prevent disclosure</w:t>
      </w:r>
      <w:r>
        <w:rPr>
          <w:rFonts w:eastAsia="Times New Roman" w:cs="Times New Roman"/>
          <w:color w:val="auto"/>
          <w:spacing w:val="-57"/>
        </w:rPr>
        <w:t xml:space="preserve"> </w:t>
      </w:r>
      <w:r>
        <w:rPr>
          <w:rFonts w:eastAsia="Times New Roman" w:cs="Times New Roman"/>
          <w:color w:val="auto"/>
        </w:rPr>
        <w:t>of the protected information to any third party, (ii) limit the employees/representatives</w:t>
      </w:r>
      <w:r>
        <w:rPr>
          <w:rFonts w:eastAsia="Times New Roman" w:cs="Times New Roman"/>
          <w:color w:val="auto"/>
          <w:spacing w:val="1"/>
        </w:rPr>
        <w:t xml:space="preserve"> </w:t>
      </w:r>
      <w:r>
        <w:rPr>
          <w:rFonts w:eastAsia="Times New Roman" w:cs="Times New Roman"/>
          <w:color w:val="auto"/>
        </w:rPr>
        <w:t>who have access to the protected information to only those employees/representatives</w:t>
      </w:r>
      <w:r>
        <w:rPr>
          <w:rFonts w:eastAsia="Times New Roman" w:cs="Times New Roman"/>
          <w:color w:val="auto"/>
          <w:spacing w:val="1"/>
        </w:rPr>
        <w:t xml:space="preserve"> </w:t>
      </w:r>
      <w:r>
        <w:rPr>
          <w:rFonts w:eastAsia="Times New Roman" w:cs="Times New Roman"/>
          <w:color w:val="auto"/>
        </w:rPr>
        <w:t>with a legitimate interest in the protected information, and (iii) inform</w:t>
      </w:r>
      <w:r>
        <w:rPr>
          <w:rFonts w:eastAsia="Times New Roman" w:cs="Times New Roman"/>
          <w:color w:val="auto"/>
          <w:spacing w:val="1"/>
        </w:rPr>
        <w:t xml:space="preserve"> </w:t>
      </w:r>
      <w:r>
        <w:rPr>
          <w:rFonts w:eastAsia="Times New Roman" w:cs="Times New Roman"/>
          <w:color w:val="auto"/>
        </w:rPr>
        <w:t>employees/representatives of their obligation to maintain the strict confidentiality of the</w:t>
      </w:r>
      <w:r>
        <w:rPr>
          <w:rFonts w:eastAsia="Times New Roman" w:cs="Times New Roman"/>
          <w:color w:val="auto"/>
          <w:spacing w:val="-57"/>
        </w:rPr>
        <w:t xml:space="preserve"> </w:t>
      </w:r>
      <w:r>
        <w:rPr>
          <w:rFonts w:eastAsia="Times New Roman" w:cs="Times New Roman"/>
          <w:color w:val="auto"/>
        </w:rPr>
        <w:t>protected</w:t>
      </w:r>
      <w:r>
        <w:rPr>
          <w:rFonts w:eastAsia="Times New Roman" w:cs="Times New Roman"/>
          <w:color w:val="auto"/>
          <w:spacing w:val="-1"/>
        </w:rPr>
        <w:t xml:space="preserve"> </w:t>
      </w:r>
      <w:r>
        <w:rPr>
          <w:rFonts w:eastAsia="Times New Roman" w:cs="Times New Roman"/>
          <w:color w:val="auto"/>
        </w:rPr>
        <w:t>information in compliance</w:t>
      </w:r>
      <w:r>
        <w:rPr>
          <w:rFonts w:eastAsia="Times New Roman" w:cs="Times New Roman"/>
          <w:color w:val="auto"/>
          <w:spacing w:val="-1"/>
        </w:rPr>
        <w:t xml:space="preserve"> </w:t>
      </w:r>
      <w:r>
        <w:rPr>
          <w:rFonts w:eastAsia="Times New Roman" w:cs="Times New Roman"/>
          <w:color w:val="auto"/>
        </w:rPr>
        <w:t>with this Agreement.</w:t>
      </w:r>
    </w:p>
    <w:p w14:paraId="641455E9" w14:textId="77777777" w:rsidR="0022305E" w:rsidRDefault="0022305E">
      <w:pPr>
        <w:widowControl w:val="0"/>
        <w:autoSpaceDE w:val="0"/>
        <w:autoSpaceDN w:val="0"/>
        <w:spacing w:before="1" w:after="0" w:line="240" w:lineRule="auto"/>
        <w:ind w:left="0" w:firstLine="0"/>
        <w:rPr>
          <w:rFonts w:eastAsia="Times New Roman" w:cs="Times New Roman"/>
          <w:color w:val="auto"/>
          <w:szCs w:val="24"/>
        </w:rPr>
      </w:pPr>
    </w:p>
    <w:p w14:paraId="641455EA" w14:textId="77777777" w:rsidR="0022305E" w:rsidRDefault="00591EC8">
      <w:pPr>
        <w:widowControl w:val="0"/>
        <w:autoSpaceDE w:val="0"/>
        <w:autoSpaceDN w:val="0"/>
        <w:spacing w:after="0" w:line="240" w:lineRule="auto"/>
        <w:ind w:left="100" w:right="220" w:firstLine="0"/>
        <w:rPr>
          <w:rFonts w:eastAsia="Times New Roman" w:cs="Times New Roman"/>
          <w:color w:val="auto"/>
          <w:szCs w:val="24"/>
        </w:rPr>
      </w:pPr>
      <w:r>
        <w:rPr>
          <w:rFonts w:eastAsia="Times New Roman" w:cs="Times New Roman"/>
          <w:color w:val="auto"/>
          <w:szCs w:val="24"/>
        </w:rPr>
        <w:t>MATHEMATICA certifies that the necessary control mechanisms will be in place by</w:t>
      </w:r>
      <w:r>
        <w:rPr>
          <w:rFonts w:eastAsia="Times New Roman" w:cs="Times New Roman"/>
          <w:color w:val="auto"/>
          <w:spacing w:val="1"/>
          <w:szCs w:val="24"/>
        </w:rPr>
        <w:t xml:space="preserve"> </w:t>
      </w:r>
      <w:r>
        <w:rPr>
          <w:rFonts w:eastAsia="Times New Roman" w:cs="Times New Roman"/>
          <w:color w:val="auto"/>
          <w:szCs w:val="24"/>
        </w:rPr>
        <w:t>MATHEMATICA and its subcontractors and/or consultants to ensure compliance with</w:t>
      </w:r>
      <w:r>
        <w:rPr>
          <w:rFonts w:eastAsia="Times New Roman" w:cs="Times New Roman"/>
          <w:color w:val="auto"/>
          <w:spacing w:val="1"/>
          <w:szCs w:val="24"/>
        </w:rPr>
        <w:t xml:space="preserve"> </w:t>
      </w:r>
      <w:r>
        <w:rPr>
          <w:rFonts w:eastAsia="Times New Roman" w:cs="Times New Roman"/>
          <w:color w:val="auto"/>
          <w:szCs w:val="24"/>
        </w:rPr>
        <w:t>this</w:t>
      </w:r>
      <w:r>
        <w:rPr>
          <w:rFonts w:eastAsia="Times New Roman" w:cs="Times New Roman"/>
          <w:color w:val="auto"/>
          <w:spacing w:val="-2"/>
          <w:szCs w:val="24"/>
        </w:rPr>
        <w:t xml:space="preserve"> </w:t>
      </w:r>
      <w:r>
        <w:rPr>
          <w:rFonts w:eastAsia="Times New Roman" w:cs="Times New Roman"/>
          <w:color w:val="auto"/>
          <w:szCs w:val="24"/>
        </w:rPr>
        <w:t>Agreement,</w:t>
      </w:r>
      <w:r>
        <w:rPr>
          <w:rFonts w:eastAsia="Times New Roman" w:cs="Times New Roman"/>
          <w:color w:val="auto"/>
          <w:spacing w:val="-1"/>
          <w:szCs w:val="24"/>
        </w:rPr>
        <w:t xml:space="preserve"> </w:t>
      </w:r>
      <w:r>
        <w:rPr>
          <w:rFonts w:eastAsia="Times New Roman" w:cs="Times New Roman"/>
          <w:color w:val="auto"/>
          <w:szCs w:val="24"/>
        </w:rPr>
        <w:t>and</w:t>
      </w:r>
      <w:r>
        <w:rPr>
          <w:rFonts w:eastAsia="Times New Roman" w:cs="Times New Roman"/>
          <w:color w:val="auto"/>
          <w:spacing w:val="-2"/>
          <w:szCs w:val="24"/>
        </w:rPr>
        <w:t xml:space="preserve"> </w:t>
      </w:r>
      <w:r>
        <w:rPr>
          <w:rFonts w:eastAsia="Times New Roman" w:cs="Times New Roman"/>
          <w:color w:val="auto"/>
          <w:szCs w:val="24"/>
        </w:rPr>
        <w:t>MATHEMATICA</w:t>
      </w:r>
      <w:r>
        <w:rPr>
          <w:rFonts w:eastAsia="Times New Roman" w:cs="Times New Roman"/>
          <w:color w:val="auto"/>
          <w:spacing w:val="-1"/>
          <w:szCs w:val="24"/>
        </w:rPr>
        <w:t xml:space="preserve"> </w:t>
      </w:r>
      <w:r>
        <w:rPr>
          <w:rFonts w:eastAsia="Times New Roman" w:cs="Times New Roman"/>
          <w:color w:val="auto"/>
          <w:szCs w:val="24"/>
        </w:rPr>
        <w:t>agrees</w:t>
      </w:r>
      <w:r>
        <w:rPr>
          <w:rFonts w:eastAsia="Times New Roman" w:cs="Times New Roman"/>
          <w:color w:val="auto"/>
          <w:spacing w:val="-1"/>
          <w:szCs w:val="24"/>
        </w:rPr>
        <w:t xml:space="preserve"> </w:t>
      </w:r>
      <w:r>
        <w:rPr>
          <w:rFonts w:eastAsia="Times New Roman" w:cs="Times New Roman"/>
          <w:color w:val="auto"/>
          <w:szCs w:val="24"/>
        </w:rPr>
        <w:t>that</w:t>
      </w:r>
      <w:r>
        <w:rPr>
          <w:rFonts w:eastAsia="Times New Roman" w:cs="Times New Roman"/>
          <w:color w:val="auto"/>
          <w:spacing w:val="-1"/>
          <w:szCs w:val="24"/>
        </w:rPr>
        <w:t xml:space="preserve"> </w:t>
      </w:r>
      <w:r>
        <w:rPr>
          <w:rFonts w:eastAsia="Times New Roman" w:cs="Times New Roman"/>
          <w:color w:val="auto"/>
          <w:szCs w:val="24"/>
        </w:rPr>
        <w:t>the</w:t>
      </w:r>
      <w:r>
        <w:rPr>
          <w:rFonts w:eastAsia="Times New Roman" w:cs="Times New Roman"/>
          <w:color w:val="auto"/>
          <w:spacing w:val="-2"/>
          <w:szCs w:val="24"/>
        </w:rPr>
        <w:t xml:space="preserve"> </w:t>
      </w:r>
      <w:proofErr w:type="gramStart"/>
      <w:r>
        <w:rPr>
          <w:rFonts w:eastAsia="Times New Roman" w:cs="Times New Roman"/>
          <w:color w:val="auto"/>
          <w:szCs w:val="24"/>
        </w:rPr>
        <w:t>District</w:t>
      </w:r>
      <w:proofErr w:type="gramEnd"/>
      <w:r>
        <w:rPr>
          <w:rFonts w:eastAsia="Times New Roman" w:cs="Times New Roman"/>
          <w:color w:val="auto"/>
          <w:spacing w:val="-1"/>
          <w:szCs w:val="24"/>
        </w:rPr>
        <w:t xml:space="preserve"> </w:t>
      </w:r>
      <w:r>
        <w:rPr>
          <w:rFonts w:eastAsia="Times New Roman" w:cs="Times New Roman"/>
          <w:color w:val="auto"/>
          <w:szCs w:val="24"/>
        </w:rPr>
        <w:t>shall</w:t>
      </w:r>
      <w:r>
        <w:rPr>
          <w:rFonts w:eastAsia="Times New Roman" w:cs="Times New Roman"/>
          <w:color w:val="auto"/>
          <w:spacing w:val="-1"/>
          <w:szCs w:val="24"/>
        </w:rPr>
        <w:t xml:space="preserve"> </w:t>
      </w:r>
      <w:r>
        <w:rPr>
          <w:rFonts w:eastAsia="Times New Roman" w:cs="Times New Roman"/>
          <w:color w:val="auto"/>
          <w:szCs w:val="24"/>
        </w:rPr>
        <w:t>at</w:t>
      </w:r>
      <w:r>
        <w:rPr>
          <w:rFonts w:eastAsia="Times New Roman" w:cs="Times New Roman"/>
          <w:color w:val="auto"/>
          <w:spacing w:val="-1"/>
          <w:szCs w:val="24"/>
        </w:rPr>
        <w:t xml:space="preserve"> </w:t>
      </w:r>
      <w:r>
        <w:rPr>
          <w:rFonts w:eastAsia="Times New Roman" w:cs="Times New Roman"/>
          <w:color w:val="auto"/>
          <w:szCs w:val="24"/>
        </w:rPr>
        <w:t>all</w:t>
      </w:r>
      <w:r>
        <w:rPr>
          <w:rFonts w:eastAsia="Times New Roman" w:cs="Times New Roman"/>
          <w:color w:val="auto"/>
          <w:spacing w:val="-2"/>
          <w:szCs w:val="24"/>
        </w:rPr>
        <w:t xml:space="preserve"> </w:t>
      </w:r>
      <w:r>
        <w:rPr>
          <w:rFonts w:eastAsia="Times New Roman" w:cs="Times New Roman"/>
          <w:color w:val="auto"/>
          <w:szCs w:val="24"/>
        </w:rPr>
        <w:t>times</w:t>
      </w:r>
      <w:r>
        <w:rPr>
          <w:rFonts w:eastAsia="Times New Roman" w:cs="Times New Roman"/>
          <w:color w:val="auto"/>
          <w:spacing w:val="-1"/>
          <w:szCs w:val="24"/>
        </w:rPr>
        <w:t xml:space="preserve"> </w:t>
      </w:r>
      <w:r>
        <w:rPr>
          <w:rFonts w:eastAsia="Times New Roman" w:cs="Times New Roman"/>
          <w:color w:val="auto"/>
          <w:szCs w:val="24"/>
        </w:rPr>
        <w:t>have</w:t>
      </w:r>
      <w:r>
        <w:rPr>
          <w:rFonts w:eastAsia="Times New Roman" w:cs="Times New Roman"/>
          <w:color w:val="auto"/>
          <w:spacing w:val="-2"/>
          <w:szCs w:val="24"/>
        </w:rPr>
        <w:t xml:space="preserve"> </w:t>
      </w:r>
      <w:r>
        <w:rPr>
          <w:rFonts w:eastAsia="Times New Roman" w:cs="Times New Roman"/>
          <w:color w:val="auto"/>
          <w:szCs w:val="24"/>
        </w:rPr>
        <w:t>the</w:t>
      </w:r>
      <w:r>
        <w:rPr>
          <w:rFonts w:eastAsia="Times New Roman" w:cs="Times New Roman"/>
          <w:color w:val="auto"/>
          <w:spacing w:val="-57"/>
          <w:szCs w:val="24"/>
        </w:rPr>
        <w:t xml:space="preserve"> </w:t>
      </w:r>
      <w:r>
        <w:rPr>
          <w:rFonts w:eastAsia="Times New Roman" w:cs="Times New Roman"/>
          <w:color w:val="auto"/>
          <w:szCs w:val="24"/>
        </w:rPr>
        <w:t>right to inspect the security measures and/or controls that are in place to safeguard the</w:t>
      </w:r>
      <w:r>
        <w:rPr>
          <w:rFonts w:eastAsia="Times New Roman" w:cs="Times New Roman"/>
          <w:color w:val="auto"/>
          <w:spacing w:val="1"/>
          <w:szCs w:val="24"/>
        </w:rPr>
        <w:t xml:space="preserve"> </w:t>
      </w:r>
      <w:r>
        <w:rPr>
          <w:rFonts w:eastAsia="Times New Roman" w:cs="Times New Roman"/>
          <w:color w:val="auto"/>
          <w:szCs w:val="24"/>
        </w:rPr>
        <w:t>protected</w:t>
      </w:r>
      <w:r>
        <w:rPr>
          <w:rFonts w:eastAsia="Times New Roman" w:cs="Times New Roman"/>
          <w:color w:val="auto"/>
          <w:spacing w:val="-1"/>
          <w:szCs w:val="24"/>
        </w:rPr>
        <w:t xml:space="preserve"> </w:t>
      </w:r>
      <w:r>
        <w:rPr>
          <w:rFonts w:eastAsia="Times New Roman" w:cs="Times New Roman"/>
          <w:color w:val="auto"/>
          <w:szCs w:val="24"/>
        </w:rPr>
        <w:t>information and prevent improper disclosures.</w:t>
      </w:r>
    </w:p>
    <w:p w14:paraId="641455EB" w14:textId="77777777" w:rsidR="0022305E" w:rsidRDefault="0022305E">
      <w:pPr>
        <w:widowControl w:val="0"/>
        <w:autoSpaceDE w:val="0"/>
        <w:autoSpaceDN w:val="0"/>
        <w:spacing w:before="9" w:after="0" w:line="240" w:lineRule="auto"/>
        <w:ind w:left="0" w:firstLine="0"/>
        <w:rPr>
          <w:rFonts w:eastAsia="Times New Roman" w:cs="Times New Roman"/>
          <w:color w:val="auto"/>
          <w:sz w:val="23"/>
          <w:szCs w:val="24"/>
        </w:rPr>
      </w:pPr>
    </w:p>
    <w:p w14:paraId="641455EC" w14:textId="77777777" w:rsidR="0022305E" w:rsidRDefault="00591EC8">
      <w:pPr>
        <w:widowControl w:val="0"/>
        <w:numPr>
          <w:ilvl w:val="0"/>
          <w:numId w:val="9"/>
        </w:numPr>
        <w:tabs>
          <w:tab w:val="left" w:pos="499"/>
        </w:tabs>
        <w:autoSpaceDE w:val="0"/>
        <w:autoSpaceDN w:val="0"/>
        <w:spacing w:before="71" w:after="0" w:line="240" w:lineRule="auto"/>
        <w:ind w:right="153" w:firstLine="0"/>
        <w:jc w:val="both"/>
        <w:rPr>
          <w:rFonts w:eastAsia="Times New Roman" w:cs="Times New Roman"/>
          <w:color w:val="auto"/>
          <w:szCs w:val="24"/>
        </w:rPr>
      </w:pPr>
      <w:r>
        <w:rPr>
          <w:rFonts w:eastAsia="Times New Roman" w:cs="Times New Roman"/>
          <w:color w:val="auto"/>
        </w:rPr>
        <w:t>MATHEMATICA</w:t>
      </w:r>
      <w:r>
        <w:rPr>
          <w:rFonts w:eastAsia="Times New Roman" w:cs="Times New Roman"/>
          <w:color w:val="auto"/>
          <w:spacing w:val="-1"/>
        </w:rPr>
        <w:t xml:space="preserve"> </w:t>
      </w:r>
      <w:r>
        <w:rPr>
          <w:rFonts w:eastAsia="Times New Roman" w:cs="Times New Roman"/>
          <w:color w:val="auto"/>
        </w:rPr>
        <w:t>acknowledges</w:t>
      </w:r>
      <w:r>
        <w:rPr>
          <w:rFonts w:eastAsia="Times New Roman" w:cs="Times New Roman"/>
          <w:color w:val="auto"/>
          <w:spacing w:val="2"/>
        </w:rPr>
        <w:t xml:space="preserve"> </w:t>
      </w:r>
      <w:r>
        <w:rPr>
          <w:rFonts w:eastAsia="Times New Roman" w:cs="Times New Roman"/>
          <w:color w:val="auto"/>
        </w:rPr>
        <w:t>and understands</w:t>
      </w:r>
      <w:r>
        <w:rPr>
          <w:rFonts w:eastAsia="Times New Roman" w:cs="Times New Roman"/>
          <w:color w:val="auto"/>
          <w:spacing w:val="1"/>
        </w:rPr>
        <w:t xml:space="preserve"> </w:t>
      </w:r>
      <w:r>
        <w:rPr>
          <w:rFonts w:eastAsia="Times New Roman" w:cs="Times New Roman"/>
          <w:color w:val="auto"/>
        </w:rPr>
        <w:t>that the disclosure</w:t>
      </w:r>
      <w:r>
        <w:rPr>
          <w:rFonts w:eastAsia="Times New Roman" w:cs="Times New Roman"/>
          <w:color w:val="auto"/>
          <w:spacing w:val="-2"/>
        </w:rPr>
        <w:t xml:space="preserve"> </w:t>
      </w:r>
      <w:r>
        <w:rPr>
          <w:rFonts w:eastAsia="Times New Roman" w:cs="Times New Roman"/>
          <w:color w:val="auto"/>
        </w:rPr>
        <w:t>by</w:t>
      </w:r>
      <w:r>
        <w:rPr>
          <w:rFonts w:eastAsia="Times New Roman" w:cs="Times New Roman"/>
          <w:color w:val="auto"/>
          <w:spacing w:val="1"/>
        </w:rPr>
        <w:t xml:space="preserve"> </w:t>
      </w:r>
      <w:r>
        <w:rPr>
          <w:rFonts w:eastAsia="Times New Roman" w:cs="Times New Roman"/>
          <w:color w:val="auto"/>
        </w:rPr>
        <w:t>MATHEMATICA or its subcontractors and/or consultants of the protected information to</w:t>
      </w:r>
      <w:r>
        <w:rPr>
          <w:rFonts w:eastAsia="Times New Roman" w:cs="Times New Roman"/>
          <w:color w:val="auto"/>
          <w:spacing w:val="-57"/>
        </w:rPr>
        <w:t xml:space="preserve"> </w:t>
      </w:r>
      <w:r>
        <w:rPr>
          <w:rFonts w:eastAsia="Times New Roman" w:cs="Times New Roman"/>
          <w:color w:val="auto"/>
        </w:rPr>
        <w:t>any</w:t>
      </w:r>
      <w:r>
        <w:rPr>
          <w:rFonts w:eastAsia="Times New Roman" w:cs="Times New Roman"/>
          <w:color w:val="auto"/>
          <w:spacing w:val="-1"/>
        </w:rPr>
        <w:t xml:space="preserve"> </w:t>
      </w:r>
      <w:r>
        <w:rPr>
          <w:rFonts w:eastAsia="Times New Roman" w:cs="Times New Roman"/>
          <w:color w:val="auto"/>
        </w:rPr>
        <w:t>unauthorized</w:t>
      </w:r>
      <w:r>
        <w:rPr>
          <w:rFonts w:eastAsia="Times New Roman" w:cs="Times New Roman"/>
          <w:color w:val="auto"/>
          <w:spacing w:val="-1"/>
        </w:rPr>
        <w:t xml:space="preserve"> </w:t>
      </w:r>
      <w:r>
        <w:rPr>
          <w:rFonts w:eastAsia="Times New Roman" w:cs="Times New Roman"/>
          <w:color w:val="auto"/>
        </w:rPr>
        <w:t>person</w:t>
      </w:r>
      <w:r>
        <w:rPr>
          <w:rFonts w:eastAsia="Times New Roman" w:cs="Times New Roman"/>
          <w:color w:val="auto"/>
          <w:spacing w:val="2"/>
        </w:rPr>
        <w:t xml:space="preserve"> </w:t>
      </w:r>
      <w:r>
        <w:rPr>
          <w:rFonts w:eastAsia="Times New Roman" w:cs="Times New Roman"/>
          <w:color w:val="auto"/>
        </w:rPr>
        <w:t>at</w:t>
      </w:r>
      <w:r>
        <w:rPr>
          <w:rFonts w:eastAsia="Times New Roman" w:cs="Times New Roman"/>
          <w:color w:val="auto"/>
          <w:spacing w:val="-1"/>
        </w:rPr>
        <w:t xml:space="preserve"> </w:t>
      </w:r>
      <w:r>
        <w:rPr>
          <w:rFonts w:eastAsia="Times New Roman" w:cs="Times New Roman"/>
          <w:color w:val="auto"/>
        </w:rPr>
        <w:t>any time</w:t>
      </w:r>
      <w:r>
        <w:rPr>
          <w:rFonts w:eastAsia="Times New Roman" w:cs="Times New Roman"/>
          <w:color w:val="auto"/>
          <w:spacing w:val="-2"/>
        </w:rPr>
        <w:t xml:space="preserve"> </w:t>
      </w:r>
      <w:r>
        <w:rPr>
          <w:rFonts w:eastAsia="Times New Roman" w:cs="Times New Roman"/>
          <w:color w:val="auto"/>
        </w:rPr>
        <w:t>in the</w:t>
      </w:r>
      <w:r>
        <w:rPr>
          <w:rFonts w:eastAsia="Times New Roman" w:cs="Times New Roman"/>
          <w:color w:val="auto"/>
          <w:spacing w:val="-2"/>
        </w:rPr>
        <w:t xml:space="preserve"> </w:t>
      </w:r>
      <w:r>
        <w:rPr>
          <w:rFonts w:eastAsia="Times New Roman" w:cs="Times New Roman"/>
          <w:color w:val="auto"/>
        </w:rPr>
        <w:t>future</w:t>
      </w:r>
      <w:r>
        <w:rPr>
          <w:rFonts w:eastAsia="Times New Roman" w:cs="Times New Roman"/>
          <w:color w:val="auto"/>
          <w:spacing w:val="2"/>
        </w:rPr>
        <w:t xml:space="preserve"> </w:t>
      </w:r>
      <w:r>
        <w:rPr>
          <w:rFonts w:eastAsia="Times New Roman" w:cs="Times New Roman"/>
          <w:color w:val="auto"/>
        </w:rPr>
        <w:t>could</w:t>
      </w:r>
      <w:r>
        <w:rPr>
          <w:rFonts w:eastAsia="Times New Roman" w:cs="Times New Roman"/>
          <w:color w:val="auto"/>
          <w:spacing w:val="-1"/>
        </w:rPr>
        <w:t xml:space="preserve"> </w:t>
      </w:r>
      <w:r>
        <w:rPr>
          <w:rFonts w:eastAsia="Times New Roman" w:cs="Times New Roman"/>
          <w:color w:val="auto"/>
        </w:rPr>
        <w:t>subject</w:t>
      </w:r>
      <w:r>
        <w:rPr>
          <w:rFonts w:eastAsia="Times New Roman" w:cs="Times New Roman"/>
          <w:color w:val="auto"/>
          <w:spacing w:val="1"/>
        </w:rPr>
        <w:t xml:space="preserve"> </w:t>
      </w:r>
      <w:r>
        <w:rPr>
          <w:rFonts w:eastAsia="Times New Roman" w:cs="Times New Roman"/>
          <w:color w:val="auto"/>
        </w:rPr>
        <w:t>MATHEMATICA</w:t>
      </w:r>
      <w:r>
        <w:rPr>
          <w:rFonts w:eastAsia="Times New Roman" w:cs="Times New Roman"/>
          <w:color w:val="auto"/>
          <w:spacing w:val="-1"/>
        </w:rPr>
        <w:t xml:space="preserve"> </w:t>
      </w:r>
      <w:r>
        <w:rPr>
          <w:rFonts w:eastAsia="Times New Roman" w:cs="Times New Roman"/>
          <w:color w:val="auto"/>
        </w:rPr>
        <w:t xml:space="preserve">to </w:t>
      </w:r>
      <w:r>
        <w:rPr>
          <w:rFonts w:eastAsia="Times New Roman" w:cs="Times New Roman"/>
          <w:color w:val="auto"/>
          <w:szCs w:val="24"/>
        </w:rPr>
        <w:t>criminal and civil penalties imposed by law. MATHEMATICA further acknowledges</w:t>
      </w:r>
      <w:r>
        <w:rPr>
          <w:rFonts w:eastAsia="Times New Roman" w:cs="Times New Roman"/>
          <w:color w:val="auto"/>
          <w:spacing w:val="1"/>
          <w:szCs w:val="24"/>
        </w:rPr>
        <w:t xml:space="preserve"> </w:t>
      </w:r>
      <w:r>
        <w:rPr>
          <w:rFonts w:eastAsia="Times New Roman" w:cs="Times New Roman"/>
          <w:color w:val="auto"/>
          <w:szCs w:val="24"/>
        </w:rPr>
        <w:t>that</w:t>
      </w:r>
      <w:r>
        <w:rPr>
          <w:rFonts w:eastAsia="Times New Roman" w:cs="Times New Roman"/>
          <w:color w:val="auto"/>
          <w:spacing w:val="-1"/>
          <w:szCs w:val="24"/>
        </w:rPr>
        <w:t xml:space="preserve"> </w:t>
      </w:r>
      <w:r>
        <w:rPr>
          <w:rFonts w:eastAsia="Times New Roman" w:cs="Times New Roman"/>
          <w:color w:val="auto"/>
          <w:szCs w:val="24"/>
        </w:rPr>
        <w:t>such</w:t>
      </w:r>
      <w:r>
        <w:rPr>
          <w:rFonts w:eastAsia="Times New Roman" w:cs="Times New Roman"/>
          <w:color w:val="auto"/>
          <w:spacing w:val="-2"/>
          <w:szCs w:val="24"/>
        </w:rPr>
        <w:t xml:space="preserve"> </w:t>
      </w:r>
      <w:r>
        <w:rPr>
          <w:rFonts w:eastAsia="Times New Roman" w:cs="Times New Roman"/>
          <w:color w:val="auto"/>
          <w:szCs w:val="24"/>
        </w:rPr>
        <w:t>unauthorized</w:t>
      </w:r>
      <w:r>
        <w:rPr>
          <w:rFonts w:eastAsia="Times New Roman" w:cs="Times New Roman"/>
          <w:color w:val="auto"/>
          <w:spacing w:val="-1"/>
          <w:szCs w:val="24"/>
        </w:rPr>
        <w:t xml:space="preserve"> </w:t>
      </w:r>
      <w:r>
        <w:rPr>
          <w:rFonts w:eastAsia="Times New Roman" w:cs="Times New Roman"/>
          <w:color w:val="auto"/>
          <w:szCs w:val="24"/>
        </w:rPr>
        <w:t>disclosure</w:t>
      </w:r>
      <w:r>
        <w:rPr>
          <w:rFonts w:eastAsia="Times New Roman" w:cs="Times New Roman"/>
          <w:color w:val="auto"/>
          <w:spacing w:val="-2"/>
          <w:szCs w:val="24"/>
        </w:rPr>
        <w:t xml:space="preserve"> </w:t>
      </w:r>
      <w:r>
        <w:rPr>
          <w:rFonts w:eastAsia="Times New Roman" w:cs="Times New Roman"/>
          <w:color w:val="auto"/>
          <w:szCs w:val="24"/>
        </w:rPr>
        <w:t>also</w:t>
      </w:r>
      <w:r>
        <w:rPr>
          <w:rFonts w:eastAsia="Times New Roman" w:cs="Times New Roman"/>
          <w:color w:val="auto"/>
          <w:spacing w:val="-1"/>
          <w:szCs w:val="24"/>
        </w:rPr>
        <w:t xml:space="preserve"> </w:t>
      </w:r>
      <w:r>
        <w:rPr>
          <w:rFonts w:eastAsia="Times New Roman" w:cs="Times New Roman"/>
          <w:color w:val="auto"/>
          <w:szCs w:val="24"/>
        </w:rPr>
        <w:t>violates Warren County</w:t>
      </w:r>
      <w:r>
        <w:rPr>
          <w:rFonts w:eastAsia="Times New Roman" w:cs="Times New Roman"/>
          <w:color w:val="auto"/>
          <w:spacing w:val="-1"/>
          <w:szCs w:val="24"/>
        </w:rPr>
        <w:t xml:space="preserve"> </w:t>
      </w:r>
      <w:r>
        <w:rPr>
          <w:rFonts w:eastAsia="Times New Roman" w:cs="Times New Roman"/>
          <w:color w:val="auto"/>
          <w:szCs w:val="24"/>
        </w:rPr>
        <w:t>School</w:t>
      </w:r>
      <w:r>
        <w:rPr>
          <w:rFonts w:eastAsia="Times New Roman" w:cs="Times New Roman"/>
          <w:color w:val="auto"/>
          <w:spacing w:val="-1"/>
          <w:szCs w:val="24"/>
        </w:rPr>
        <w:t xml:space="preserve"> </w:t>
      </w:r>
      <w:r>
        <w:rPr>
          <w:rFonts w:eastAsia="Times New Roman" w:cs="Times New Roman"/>
          <w:color w:val="auto"/>
          <w:szCs w:val="24"/>
        </w:rPr>
        <w:t>District</w:t>
      </w:r>
      <w:r>
        <w:rPr>
          <w:rFonts w:eastAsia="Times New Roman" w:cs="Times New Roman"/>
          <w:color w:val="auto"/>
          <w:spacing w:val="-1"/>
          <w:szCs w:val="24"/>
        </w:rPr>
        <w:t xml:space="preserve"> </w:t>
      </w:r>
      <w:r>
        <w:rPr>
          <w:rFonts w:eastAsia="Times New Roman" w:cs="Times New Roman"/>
          <w:color w:val="auto"/>
          <w:szCs w:val="24"/>
        </w:rPr>
        <w:t>policy</w:t>
      </w:r>
      <w:r>
        <w:rPr>
          <w:rFonts w:eastAsia="Times New Roman" w:cs="Times New Roman"/>
          <w:color w:val="auto"/>
          <w:spacing w:val="-1"/>
          <w:szCs w:val="24"/>
        </w:rPr>
        <w:t xml:space="preserve"> </w:t>
      </w:r>
      <w:r>
        <w:rPr>
          <w:rFonts w:eastAsia="Times New Roman" w:cs="Times New Roman"/>
          <w:color w:val="auto"/>
          <w:szCs w:val="24"/>
        </w:rPr>
        <w:t>and</w:t>
      </w:r>
      <w:r>
        <w:rPr>
          <w:rFonts w:eastAsia="Times New Roman" w:cs="Times New Roman"/>
          <w:color w:val="auto"/>
          <w:spacing w:val="-57"/>
          <w:szCs w:val="24"/>
        </w:rPr>
        <w:t xml:space="preserve"> </w:t>
      </w:r>
      <w:r>
        <w:rPr>
          <w:rFonts w:eastAsia="Times New Roman" w:cs="Times New Roman"/>
          <w:color w:val="auto"/>
          <w:szCs w:val="24"/>
        </w:rPr>
        <w:t xml:space="preserve">could constitute cause for termination of its relationship with the </w:t>
      </w:r>
      <w:proofErr w:type="gramStart"/>
      <w:r>
        <w:rPr>
          <w:rFonts w:eastAsia="Times New Roman" w:cs="Times New Roman"/>
          <w:color w:val="auto"/>
          <w:szCs w:val="24"/>
        </w:rPr>
        <w:t>District</w:t>
      </w:r>
      <w:proofErr w:type="gramEnd"/>
      <w:r>
        <w:rPr>
          <w:rFonts w:eastAsia="Times New Roman" w:cs="Times New Roman"/>
          <w:color w:val="auto"/>
          <w:szCs w:val="24"/>
        </w:rPr>
        <w:t>, regardless of</w:t>
      </w:r>
      <w:r>
        <w:rPr>
          <w:rFonts w:eastAsia="Times New Roman" w:cs="Times New Roman"/>
          <w:color w:val="auto"/>
          <w:spacing w:val="1"/>
          <w:szCs w:val="24"/>
        </w:rPr>
        <w:t xml:space="preserve"> </w:t>
      </w:r>
      <w:r>
        <w:rPr>
          <w:rFonts w:eastAsia="Times New Roman" w:cs="Times New Roman"/>
          <w:color w:val="auto"/>
          <w:szCs w:val="24"/>
        </w:rPr>
        <w:t>whether criminal or civil penalties are imposed.</w:t>
      </w:r>
      <w:r>
        <w:rPr>
          <w:rFonts w:eastAsia="Times New Roman" w:cs="Times New Roman"/>
          <w:color w:val="auto"/>
          <w:spacing w:val="1"/>
          <w:szCs w:val="24"/>
        </w:rPr>
        <w:t xml:space="preserve"> </w:t>
      </w:r>
      <w:r>
        <w:rPr>
          <w:rFonts w:eastAsia="Times New Roman" w:cs="Times New Roman"/>
          <w:color w:val="auto"/>
          <w:szCs w:val="24"/>
        </w:rPr>
        <w:t>Last, MATHEMATICA acknowledges</w:t>
      </w:r>
      <w:r>
        <w:rPr>
          <w:rFonts w:eastAsia="Times New Roman" w:cs="Times New Roman"/>
          <w:color w:val="auto"/>
          <w:spacing w:val="1"/>
          <w:szCs w:val="24"/>
        </w:rPr>
        <w:t xml:space="preserve"> </w:t>
      </w:r>
      <w:r>
        <w:rPr>
          <w:rFonts w:eastAsia="Times New Roman" w:cs="Times New Roman"/>
          <w:color w:val="auto"/>
          <w:szCs w:val="24"/>
        </w:rPr>
        <w:t>and understands that the improper disclosure, failure to properly safeguard, or failure to</w:t>
      </w:r>
      <w:r>
        <w:rPr>
          <w:rFonts w:eastAsia="Times New Roman" w:cs="Times New Roman"/>
          <w:color w:val="auto"/>
          <w:spacing w:val="1"/>
          <w:szCs w:val="24"/>
        </w:rPr>
        <w:t xml:space="preserve"> </w:t>
      </w:r>
      <w:r>
        <w:rPr>
          <w:rFonts w:eastAsia="Times New Roman" w:cs="Times New Roman"/>
          <w:color w:val="auto"/>
          <w:szCs w:val="24"/>
        </w:rPr>
        <w:t>destroy the protected information upon completion of the Study in accordance with</w:t>
      </w:r>
      <w:r>
        <w:rPr>
          <w:rFonts w:eastAsia="Times New Roman" w:cs="Times New Roman"/>
          <w:color w:val="auto"/>
          <w:spacing w:val="1"/>
          <w:szCs w:val="24"/>
        </w:rPr>
        <w:t xml:space="preserve"> </w:t>
      </w:r>
      <w:r>
        <w:rPr>
          <w:rFonts w:eastAsia="Times New Roman" w:cs="Times New Roman"/>
          <w:color w:val="auto"/>
          <w:szCs w:val="24"/>
        </w:rPr>
        <w:t>Section 2 of this Agreement will lead to a ban on the disclosure of protected information</w:t>
      </w:r>
      <w:r>
        <w:rPr>
          <w:rFonts w:eastAsia="Times New Roman" w:cs="Times New Roman"/>
          <w:color w:val="auto"/>
          <w:spacing w:val="1"/>
          <w:szCs w:val="24"/>
        </w:rPr>
        <w:t xml:space="preserve"> </w:t>
      </w:r>
      <w:r>
        <w:rPr>
          <w:rFonts w:eastAsia="Times New Roman" w:cs="Times New Roman"/>
          <w:color w:val="auto"/>
          <w:szCs w:val="24"/>
        </w:rPr>
        <w:t>to</w:t>
      </w:r>
      <w:r>
        <w:rPr>
          <w:rFonts w:eastAsia="Times New Roman" w:cs="Times New Roman"/>
          <w:color w:val="auto"/>
          <w:spacing w:val="-1"/>
          <w:szCs w:val="24"/>
        </w:rPr>
        <w:t xml:space="preserve"> </w:t>
      </w:r>
      <w:r>
        <w:rPr>
          <w:rFonts w:eastAsia="Times New Roman" w:cs="Times New Roman"/>
          <w:color w:val="auto"/>
          <w:szCs w:val="24"/>
        </w:rPr>
        <w:t>MATHEMATICA for a</w:t>
      </w:r>
      <w:r>
        <w:rPr>
          <w:rFonts w:eastAsia="Times New Roman" w:cs="Times New Roman"/>
          <w:color w:val="auto"/>
          <w:spacing w:val="-1"/>
          <w:szCs w:val="24"/>
        </w:rPr>
        <w:t xml:space="preserve"> </w:t>
      </w:r>
      <w:r>
        <w:rPr>
          <w:rFonts w:eastAsia="Times New Roman" w:cs="Times New Roman"/>
          <w:color w:val="auto"/>
          <w:szCs w:val="24"/>
        </w:rPr>
        <w:t>period of</w:t>
      </w:r>
      <w:r>
        <w:rPr>
          <w:rFonts w:eastAsia="Times New Roman" w:cs="Times New Roman"/>
          <w:color w:val="auto"/>
          <w:spacing w:val="-1"/>
          <w:szCs w:val="24"/>
        </w:rPr>
        <w:t xml:space="preserve"> </w:t>
      </w:r>
      <w:r>
        <w:rPr>
          <w:rFonts w:eastAsia="Times New Roman" w:cs="Times New Roman"/>
          <w:color w:val="auto"/>
          <w:szCs w:val="24"/>
        </w:rPr>
        <w:t>not less</w:t>
      </w:r>
      <w:r>
        <w:rPr>
          <w:rFonts w:eastAsia="Times New Roman" w:cs="Times New Roman"/>
          <w:color w:val="auto"/>
          <w:spacing w:val="-1"/>
          <w:szCs w:val="24"/>
        </w:rPr>
        <w:t xml:space="preserve"> </w:t>
      </w:r>
      <w:r>
        <w:rPr>
          <w:rFonts w:eastAsia="Times New Roman" w:cs="Times New Roman"/>
          <w:color w:val="auto"/>
          <w:szCs w:val="24"/>
        </w:rPr>
        <w:t>than</w:t>
      </w:r>
      <w:r>
        <w:rPr>
          <w:rFonts w:eastAsia="Times New Roman" w:cs="Times New Roman"/>
          <w:color w:val="auto"/>
          <w:spacing w:val="2"/>
          <w:szCs w:val="24"/>
        </w:rPr>
        <w:t xml:space="preserve"> </w:t>
      </w:r>
      <w:r>
        <w:rPr>
          <w:rFonts w:eastAsia="Times New Roman" w:cs="Times New Roman"/>
          <w:color w:val="auto"/>
          <w:szCs w:val="24"/>
        </w:rPr>
        <w:t>5 years.</w:t>
      </w:r>
    </w:p>
    <w:p w14:paraId="641455ED" w14:textId="77777777" w:rsidR="0022305E" w:rsidRDefault="0022305E">
      <w:pPr>
        <w:widowControl w:val="0"/>
        <w:autoSpaceDE w:val="0"/>
        <w:autoSpaceDN w:val="0"/>
        <w:spacing w:after="0" w:line="240" w:lineRule="auto"/>
        <w:ind w:left="0" w:firstLine="0"/>
        <w:rPr>
          <w:rFonts w:eastAsia="Times New Roman" w:cs="Times New Roman"/>
          <w:color w:val="auto"/>
          <w:szCs w:val="24"/>
        </w:rPr>
      </w:pPr>
    </w:p>
    <w:p w14:paraId="641455EE" w14:textId="77777777" w:rsidR="0022305E" w:rsidRDefault="00591EC8">
      <w:pPr>
        <w:widowControl w:val="0"/>
        <w:numPr>
          <w:ilvl w:val="0"/>
          <w:numId w:val="9"/>
        </w:numPr>
        <w:tabs>
          <w:tab w:val="left" w:pos="439"/>
        </w:tabs>
        <w:autoSpaceDE w:val="0"/>
        <w:autoSpaceDN w:val="0"/>
        <w:spacing w:after="0" w:line="240" w:lineRule="auto"/>
        <w:ind w:right="107" w:firstLine="0"/>
        <w:jc w:val="both"/>
        <w:rPr>
          <w:rFonts w:eastAsia="Times New Roman" w:cs="Times New Roman"/>
          <w:color w:val="auto"/>
        </w:rPr>
      </w:pPr>
      <w:r>
        <w:rPr>
          <w:rFonts w:eastAsia="Times New Roman" w:cs="Times New Roman"/>
          <w:color w:val="auto"/>
        </w:rPr>
        <w:t>MATHEMATICA agrees that MATHEMATICA and its subcontractors and/or</w:t>
      </w:r>
      <w:r>
        <w:rPr>
          <w:rFonts w:eastAsia="Times New Roman" w:cs="Times New Roman"/>
          <w:color w:val="auto"/>
          <w:spacing w:val="1"/>
        </w:rPr>
        <w:t xml:space="preserve"> </w:t>
      </w:r>
      <w:r>
        <w:rPr>
          <w:rFonts w:eastAsia="Times New Roman" w:cs="Times New Roman"/>
          <w:color w:val="auto"/>
        </w:rPr>
        <w:t>consultants shall abide by all federal, state, and local laws, regulations, and ordinances</w:t>
      </w:r>
      <w:r>
        <w:rPr>
          <w:rFonts w:eastAsia="Times New Roman" w:cs="Times New Roman"/>
          <w:color w:val="auto"/>
          <w:spacing w:val="1"/>
        </w:rPr>
        <w:t xml:space="preserve"> </w:t>
      </w:r>
      <w:r>
        <w:rPr>
          <w:rFonts w:eastAsia="Times New Roman" w:cs="Times New Roman"/>
          <w:color w:val="auto"/>
        </w:rPr>
        <w:t xml:space="preserve">(including, but not limited to FERPA) </w:t>
      </w:r>
      <w:proofErr w:type="gramStart"/>
      <w:r>
        <w:rPr>
          <w:rFonts w:eastAsia="Times New Roman" w:cs="Times New Roman"/>
          <w:color w:val="auto"/>
        </w:rPr>
        <w:t>with regard to</w:t>
      </w:r>
      <w:proofErr w:type="gramEnd"/>
      <w:r>
        <w:rPr>
          <w:rFonts w:eastAsia="Times New Roman" w:cs="Times New Roman"/>
          <w:color w:val="auto"/>
        </w:rPr>
        <w:t xml:space="preserve"> the handling, safekeeping,</w:t>
      </w:r>
      <w:r>
        <w:rPr>
          <w:rFonts w:eastAsia="Times New Roman" w:cs="Times New Roman"/>
          <w:color w:val="auto"/>
          <w:spacing w:val="1"/>
        </w:rPr>
        <w:t xml:space="preserve"> </w:t>
      </w:r>
      <w:r>
        <w:rPr>
          <w:rFonts w:eastAsia="Times New Roman" w:cs="Times New Roman"/>
          <w:color w:val="auto"/>
        </w:rPr>
        <w:t>disclosure, and destruction of the protected information.</w:t>
      </w:r>
      <w:r>
        <w:rPr>
          <w:rFonts w:eastAsia="Times New Roman" w:cs="Times New Roman"/>
          <w:color w:val="auto"/>
          <w:spacing w:val="60"/>
        </w:rPr>
        <w:t xml:space="preserve"> </w:t>
      </w:r>
      <w:r>
        <w:rPr>
          <w:rFonts w:eastAsia="Times New Roman" w:cs="Times New Roman"/>
          <w:color w:val="auto"/>
        </w:rPr>
        <w:t>MATHEMATICA shall be</w:t>
      </w:r>
      <w:r>
        <w:rPr>
          <w:rFonts w:eastAsia="Times New Roman" w:cs="Times New Roman"/>
          <w:color w:val="auto"/>
          <w:spacing w:val="1"/>
        </w:rPr>
        <w:t xml:space="preserve"> </w:t>
      </w:r>
      <w:r>
        <w:rPr>
          <w:rFonts w:eastAsia="Times New Roman" w:cs="Times New Roman"/>
          <w:color w:val="auto"/>
        </w:rPr>
        <w:t>solely responsible for and hold harmless, indemnify and release the District, its</w:t>
      </w:r>
      <w:r>
        <w:rPr>
          <w:rFonts w:eastAsia="Times New Roman" w:cs="Times New Roman"/>
          <w:color w:val="auto"/>
          <w:spacing w:val="1"/>
        </w:rPr>
        <w:t xml:space="preserve"> </w:t>
      </w:r>
      <w:r>
        <w:rPr>
          <w:rFonts w:eastAsia="Times New Roman" w:cs="Times New Roman"/>
          <w:color w:val="auto"/>
        </w:rPr>
        <w:t>employees, agents, officers, and Board of School Directors from any and all claims, suits,</w:t>
      </w:r>
      <w:r>
        <w:rPr>
          <w:rFonts w:eastAsia="Times New Roman" w:cs="Times New Roman"/>
          <w:color w:val="auto"/>
          <w:spacing w:val="-57"/>
        </w:rPr>
        <w:t xml:space="preserve"> </w:t>
      </w:r>
      <w:r>
        <w:rPr>
          <w:rFonts w:eastAsia="Times New Roman" w:cs="Times New Roman"/>
          <w:color w:val="auto"/>
        </w:rPr>
        <w:t>settlements, proceedings, demands, assessments, judgments, losses, costs, damage and</w:t>
      </w:r>
      <w:r>
        <w:rPr>
          <w:rFonts w:eastAsia="Times New Roman" w:cs="Times New Roman"/>
          <w:color w:val="auto"/>
          <w:spacing w:val="1"/>
        </w:rPr>
        <w:t xml:space="preserve"> </w:t>
      </w:r>
      <w:r>
        <w:rPr>
          <w:rFonts w:eastAsia="Times New Roman" w:cs="Times New Roman"/>
          <w:color w:val="auto"/>
        </w:rPr>
        <w:t>expenses including, without limitation, reasonable attorney’s fees, arising as a result of (</w:t>
      </w:r>
      <w:proofErr w:type="spellStart"/>
      <w:r>
        <w:rPr>
          <w:rFonts w:eastAsia="Times New Roman" w:cs="Times New Roman"/>
          <w:color w:val="auto"/>
        </w:rPr>
        <w:t>i</w:t>
      </w:r>
      <w:proofErr w:type="spellEnd"/>
      <w:r>
        <w:rPr>
          <w:rFonts w:eastAsia="Times New Roman" w:cs="Times New Roman"/>
          <w:color w:val="auto"/>
        </w:rPr>
        <w:t>)</w:t>
      </w:r>
      <w:r>
        <w:rPr>
          <w:rFonts w:eastAsia="Times New Roman" w:cs="Times New Roman"/>
          <w:color w:val="auto"/>
          <w:spacing w:val="-58"/>
        </w:rPr>
        <w:t xml:space="preserve"> </w:t>
      </w:r>
      <w:r>
        <w:rPr>
          <w:rFonts w:eastAsia="Times New Roman" w:cs="Times New Roman"/>
          <w:color w:val="auto"/>
        </w:rPr>
        <w:t>the violation of any term or condition of this Agreement by MATHEMATICA or any</w:t>
      </w:r>
      <w:r>
        <w:rPr>
          <w:rFonts w:eastAsia="Times New Roman" w:cs="Times New Roman"/>
          <w:color w:val="auto"/>
          <w:spacing w:val="1"/>
        </w:rPr>
        <w:t xml:space="preserve"> </w:t>
      </w:r>
      <w:r>
        <w:rPr>
          <w:rFonts w:eastAsia="Times New Roman" w:cs="Times New Roman"/>
          <w:color w:val="auto"/>
        </w:rPr>
        <w:t>subcontractor consultant; (ii) the failure to maintain the security of the protected</w:t>
      </w:r>
      <w:r>
        <w:rPr>
          <w:rFonts w:eastAsia="Times New Roman" w:cs="Times New Roman"/>
          <w:color w:val="auto"/>
          <w:spacing w:val="1"/>
        </w:rPr>
        <w:t xml:space="preserve"> </w:t>
      </w:r>
      <w:r>
        <w:rPr>
          <w:rFonts w:eastAsia="Times New Roman" w:cs="Times New Roman"/>
          <w:color w:val="auto"/>
        </w:rPr>
        <w:t>information by MATHEMATICA or any subcontractor consultant; or (iii) the failure by</w:t>
      </w:r>
      <w:r>
        <w:rPr>
          <w:rFonts w:eastAsia="Times New Roman" w:cs="Times New Roman"/>
          <w:color w:val="auto"/>
          <w:spacing w:val="1"/>
        </w:rPr>
        <w:t xml:space="preserve"> </w:t>
      </w:r>
      <w:r>
        <w:rPr>
          <w:rFonts w:eastAsia="Times New Roman" w:cs="Times New Roman"/>
          <w:color w:val="auto"/>
        </w:rPr>
        <w:t>MATHEMATICA or any subcontractor consultant to abide by any federal, state, or local</w:t>
      </w:r>
      <w:r>
        <w:rPr>
          <w:rFonts w:eastAsia="Times New Roman" w:cs="Times New Roman"/>
          <w:color w:val="auto"/>
          <w:spacing w:val="1"/>
        </w:rPr>
        <w:t xml:space="preserve"> </w:t>
      </w:r>
      <w:r>
        <w:rPr>
          <w:rFonts w:eastAsia="Times New Roman" w:cs="Times New Roman"/>
          <w:color w:val="auto"/>
        </w:rPr>
        <w:t>law, regulation, or ordinance with regard to the handling and/or disclosure of the</w:t>
      </w:r>
      <w:r>
        <w:rPr>
          <w:rFonts w:eastAsia="Times New Roman" w:cs="Times New Roman"/>
          <w:color w:val="auto"/>
          <w:spacing w:val="1"/>
        </w:rPr>
        <w:t xml:space="preserve"> </w:t>
      </w:r>
      <w:r>
        <w:rPr>
          <w:rFonts w:eastAsia="Times New Roman" w:cs="Times New Roman"/>
          <w:color w:val="auto"/>
        </w:rPr>
        <w:t>protected information.   MATHEMATICA’S obligations in accordance with this</w:t>
      </w:r>
      <w:r>
        <w:rPr>
          <w:rFonts w:eastAsia="Times New Roman" w:cs="Times New Roman"/>
          <w:color w:val="auto"/>
          <w:spacing w:val="1"/>
        </w:rPr>
        <w:t xml:space="preserve"> </w:t>
      </w:r>
      <w:r>
        <w:rPr>
          <w:rFonts w:eastAsia="Times New Roman" w:cs="Times New Roman"/>
          <w:color w:val="auto"/>
        </w:rPr>
        <w:t>provision</w:t>
      </w:r>
      <w:r>
        <w:rPr>
          <w:rFonts w:eastAsia="Times New Roman" w:cs="Times New Roman"/>
          <w:color w:val="auto"/>
          <w:spacing w:val="2"/>
        </w:rPr>
        <w:t xml:space="preserve"> </w:t>
      </w:r>
      <w:r>
        <w:rPr>
          <w:rFonts w:eastAsia="Times New Roman" w:cs="Times New Roman"/>
          <w:color w:val="auto"/>
        </w:rPr>
        <w:t>shall</w:t>
      </w:r>
      <w:r>
        <w:rPr>
          <w:rFonts w:eastAsia="Times New Roman" w:cs="Times New Roman"/>
          <w:color w:val="auto"/>
          <w:spacing w:val="2"/>
        </w:rPr>
        <w:t xml:space="preserve"> </w:t>
      </w:r>
      <w:r>
        <w:rPr>
          <w:rFonts w:eastAsia="Times New Roman" w:cs="Times New Roman"/>
          <w:color w:val="auto"/>
        </w:rPr>
        <w:t>survive</w:t>
      </w:r>
      <w:r>
        <w:rPr>
          <w:rFonts w:eastAsia="Times New Roman" w:cs="Times New Roman"/>
          <w:color w:val="auto"/>
          <w:spacing w:val="2"/>
        </w:rPr>
        <w:t xml:space="preserve"> </w:t>
      </w:r>
      <w:r>
        <w:rPr>
          <w:rFonts w:eastAsia="Times New Roman" w:cs="Times New Roman"/>
          <w:color w:val="auto"/>
        </w:rPr>
        <w:t>the</w:t>
      </w:r>
      <w:r>
        <w:rPr>
          <w:rFonts w:eastAsia="Times New Roman" w:cs="Times New Roman"/>
          <w:color w:val="auto"/>
          <w:spacing w:val="1"/>
        </w:rPr>
        <w:t xml:space="preserve"> </w:t>
      </w:r>
      <w:r>
        <w:rPr>
          <w:rFonts w:eastAsia="Times New Roman" w:cs="Times New Roman"/>
          <w:color w:val="auto"/>
        </w:rPr>
        <w:t>conclusion</w:t>
      </w:r>
      <w:r>
        <w:rPr>
          <w:rFonts w:eastAsia="Times New Roman" w:cs="Times New Roman"/>
          <w:color w:val="auto"/>
          <w:spacing w:val="2"/>
        </w:rPr>
        <w:t xml:space="preserve"> </w:t>
      </w:r>
      <w:r>
        <w:rPr>
          <w:rFonts w:eastAsia="Times New Roman" w:cs="Times New Roman"/>
          <w:color w:val="auto"/>
        </w:rPr>
        <w:t>of</w:t>
      </w:r>
      <w:r>
        <w:rPr>
          <w:rFonts w:eastAsia="Times New Roman" w:cs="Times New Roman"/>
          <w:color w:val="auto"/>
          <w:spacing w:val="1"/>
        </w:rPr>
        <w:t xml:space="preserve"> </w:t>
      </w:r>
      <w:r>
        <w:rPr>
          <w:rFonts w:eastAsia="Times New Roman" w:cs="Times New Roman"/>
          <w:color w:val="auto"/>
        </w:rPr>
        <w:t>the</w:t>
      </w:r>
      <w:r>
        <w:rPr>
          <w:rFonts w:eastAsia="Times New Roman" w:cs="Times New Roman"/>
          <w:color w:val="auto"/>
          <w:spacing w:val="2"/>
        </w:rPr>
        <w:t xml:space="preserve"> </w:t>
      </w:r>
      <w:r>
        <w:rPr>
          <w:rFonts w:eastAsia="Times New Roman" w:cs="Times New Roman"/>
          <w:color w:val="auto"/>
        </w:rPr>
        <w:t>Study</w:t>
      </w:r>
      <w:r>
        <w:rPr>
          <w:rFonts w:eastAsia="Times New Roman" w:cs="Times New Roman"/>
          <w:color w:val="auto"/>
          <w:spacing w:val="4"/>
        </w:rPr>
        <w:t xml:space="preserve"> </w:t>
      </w:r>
      <w:r>
        <w:rPr>
          <w:rFonts w:eastAsia="Times New Roman" w:cs="Times New Roman"/>
          <w:color w:val="auto"/>
        </w:rPr>
        <w:t>and</w:t>
      </w:r>
      <w:r>
        <w:rPr>
          <w:rFonts w:eastAsia="Times New Roman" w:cs="Times New Roman"/>
          <w:color w:val="auto"/>
          <w:spacing w:val="2"/>
        </w:rPr>
        <w:t xml:space="preserve"> </w:t>
      </w:r>
      <w:r>
        <w:rPr>
          <w:rFonts w:eastAsia="Times New Roman" w:cs="Times New Roman"/>
          <w:color w:val="auto"/>
        </w:rPr>
        <w:t>shall</w:t>
      </w:r>
      <w:r>
        <w:rPr>
          <w:rFonts w:eastAsia="Times New Roman" w:cs="Times New Roman"/>
          <w:color w:val="auto"/>
          <w:spacing w:val="2"/>
        </w:rPr>
        <w:t xml:space="preserve"> </w:t>
      </w:r>
      <w:r>
        <w:rPr>
          <w:rFonts w:eastAsia="Times New Roman" w:cs="Times New Roman"/>
          <w:color w:val="auto"/>
        </w:rPr>
        <w:t>apply</w:t>
      </w:r>
      <w:r>
        <w:rPr>
          <w:rFonts w:eastAsia="Times New Roman" w:cs="Times New Roman"/>
          <w:color w:val="auto"/>
          <w:spacing w:val="3"/>
        </w:rPr>
        <w:t xml:space="preserve"> </w:t>
      </w:r>
      <w:r>
        <w:rPr>
          <w:rFonts w:eastAsia="Times New Roman" w:cs="Times New Roman"/>
          <w:color w:val="auto"/>
        </w:rPr>
        <w:t>regardless</w:t>
      </w:r>
      <w:r>
        <w:rPr>
          <w:rFonts w:eastAsia="Times New Roman" w:cs="Times New Roman"/>
          <w:color w:val="auto"/>
          <w:spacing w:val="2"/>
        </w:rPr>
        <w:t xml:space="preserve"> </w:t>
      </w:r>
      <w:r>
        <w:rPr>
          <w:rFonts w:eastAsia="Times New Roman" w:cs="Times New Roman"/>
          <w:color w:val="auto"/>
        </w:rPr>
        <w:t>of</w:t>
      </w:r>
      <w:r>
        <w:rPr>
          <w:rFonts w:eastAsia="Times New Roman" w:cs="Times New Roman"/>
          <w:color w:val="auto"/>
          <w:spacing w:val="3"/>
        </w:rPr>
        <w:t xml:space="preserve"> </w:t>
      </w:r>
      <w:r>
        <w:rPr>
          <w:rFonts w:eastAsia="Times New Roman" w:cs="Times New Roman"/>
          <w:color w:val="auto"/>
        </w:rPr>
        <w:t>when</w:t>
      </w:r>
      <w:r>
        <w:rPr>
          <w:rFonts w:eastAsia="Times New Roman" w:cs="Times New Roman"/>
          <w:color w:val="auto"/>
          <w:spacing w:val="1"/>
        </w:rPr>
        <w:t xml:space="preserve"> </w:t>
      </w:r>
      <w:r>
        <w:rPr>
          <w:rFonts w:eastAsia="Times New Roman" w:cs="Times New Roman"/>
          <w:color w:val="auto"/>
        </w:rPr>
        <w:t>any</w:t>
      </w:r>
      <w:r>
        <w:rPr>
          <w:rFonts w:eastAsia="Times New Roman" w:cs="Times New Roman"/>
          <w:color w:val="auto"/>
          <w:spacing w:val="-1"/>
        </w:rPr>
        <w:t xml:space="preserve"> </w:t>
      </w:r>
      <w:r>
        <w:rPr>
          <w:rFonts w:eastAsia="Times New Roman" w:cs="Times New Roman"/>
          <w:color w:val="auto"/>
        </w:rPr>
        <w:t>such</w:t>
      </w:r>
      <w:r>
        <w:rPr>
          <w:rFonts w:eastAsia="Times New Roman" w:cs="Times New Roman"/>
          <w:color w:val="auto"/>
          <w:spacing w:val="-1"/>
        </w:rPr>
        <w:t xml:space="preserve"> </w:t>
      </w:r>
      <w:r>
        <w:rPr>
          <w:rFonts w:eastAsia="Times New Roman" w:cs="Times New Roman"/>
          <w:color w:val="auto"/>
        </w:rPr>
        <w:t>cause</w:t>
      </w:r>
      <w:r>
        <w:rPr>
          <w:rFonts w:eastAsia="Times New Roman" w:cs="Times New Roman"/>
          <w:color w:val="auto"/>
          <w:spacing w:val="-1"/>
        </w:rPr>
        <w:t xml:space="preserve"> </w:t>
      </w:r>
      <w:r>
        <w:rPr>
          <w:rFonts w:eastAsia="Times New Roman" w:cs="Times New Roman"/>
          <w:color w:val="auto"/>
        </w:rPr>
        <w:t>of</w:t>
      </w:r>
      <w:r>
        <w:rPr>
          <w:rFonts w:eastAsia="Times New Roman" w:cs="Times New Roman"/>
          <w:color w:val="auto"/>
          <w:spacing w:val="1"/>
        </w:rPr>
        <w:t xml:space="preserve"> </w:t>
      </w:r>
      <w:r>
        <w:rPr>
          <w:rFonts w:eastAsia="Times New Roman" w:cs="Times New Roman"/>
          <w:color w:val="auto"/>
        </w:rPr>
        <w:t>action is</w:t>
      </w:r>
      <w:r>
        <w:rPr>
          <w:rFonts w:eastAsia="Times New Roman" w:cs="Times New Roman"/>
          <w:color w:val="auto"/>
          <w:spacing w:val="1"/>
        </w:rPr>
        <w:t xml:space="preserve"> </w:t>
      </w:r>
      <w:proofErr w:type="gramStart"/>
      <w:r>
        <w:rPr>
          <w:rFonts w:eastAsia="Times New Roman" w:cs="Times New Roman"/>
          <w:color w:val="auto"/>
        </w:rPr>
        <w:t>actually pursued</w:t>
      </w:r>
      <w:proofErr w:type="gramEnd"/>
      <w:r>
        <w:rPr>
          <w:rFonts w:eastAsia="Times New Roman" w:cs="Times New Roman"/>
          <w:color w:val="auto"/>
        </w:rPr>
        <w:t>.</w:t>
      </w:r>
    </w:p>
    <w:p w14:paraId="641455EF" w14:textId="77777777" w:rsidR="0022305E" w:rsidRDefault="0022305E">
      <w:pPr>
        <w:widowControl w:val="0"/>
        <w:autoSpaceDE w:val="0"/>
        <w:autoSpaceDN w:val="0"/>
        <w:spacing w:before="1" w:after="0" w:line="240" w:lineRule="auto"/>
        <w:ind w:left="0" w:firstLine="0"/>
        <w:rPr>
          <w:rFonts w:eastAsia="Times New Roman" w:cs="Times New Roman"/>
          <w:color w:val="auto"/>
          <w:szCs w:val="24"/>
        </w:rPr>
      </w:pPr>
    </w:p>
    <w:p w14:paraId="641455F1" w14:textId="40F856DF" w:rsidR="0022305E" w:rsidRDefault="00591EC8">
      <w:pPr>
        <w:widowControl w:val="0"/>
        <w:autoSpaceDE w:val="0"/>
        <w:autoSpaceDN w:val="0"/>
        <w:spacing w:after="0" w:line="240" w:lineRule="auto"/>
        <w:ind w:left="100" w:right="96" w:firstLine="0"/>
        <w:rPr>
          <w:rFonts w:eastAsia="Times New Roman" w:cs="Times New Roman"/>
          <w:color w:val="auto"/>
          <w:sz w:val="26"/>
          <w:szCs w:val="24"/>
        </w:rPr>
      </w:pPr>
      <w:bookmarkStart w:id="3" w:name="_Hlk94549224"/>
      <w:r>
        <w:rPr>
          <w:rFonts w:eastAsia="Times New Roman" w:cs="Times New Roman"/>
          <w:color w:val="auto"/>
          <w:szCs w:val="24"/>
        </w:rPr>
        <w:t xml:space="preserve">MATHEMATICA understands and </w:t>
      </w:r>
      <w:proofErr w:type="gramStart"/>
      <w:r>
        <w:rPr>
          <w:rFonts w:eastAsia="Times New Roman" w:cs="Times New Roman"/>
          <w:color w:val="auto"/>
          <w:szCs w:val="24"/>
        </w:rPr>
        <w:t xml:space="preserve">agrees </w:t>
      </w:r>
      <w:r>
        <w:rPr>
          <w:rFonts w:eastAsia="Times New Roman" w:cs="Times New Roman"/>
          <w:color w:val="auto"/>
          <w:spacing w:val="1"/>
          <w:szCs w:val="24"/>
        </w:rPr>
        <w:t xml:space="preserve"> </w:t>
      </w:r>
      <w:r>
        <w:rPr>
          <w:rFonts w:eastAsia="Times New Roman" w:cs="Times New Roman"/>
          <w:color w:val="auto"/>
          <w:szCs w:val="24"/>
        </w:rPr>
        <w:t>with</w:t>
      </w:r>
      <w:proofErr w:type="gramEnd"/>
      <w:r>
        <w:rPr>
          <w:rFonts w:eastAsia="Times New Roman" w:cs="Times New Roman"/>
          <w:color w:val="auto"/>
          <w:szCs w:val="24"/>
        </w:rPr>
        <w:t xml:space="preserve"> the terms and conditions of this Appendix, and  acknowledges that it is familiar with the FERPA rules and regulations and its</w:t>
      </w:r>
      <w:r>
        <w:rPr>
          <w:rFonts w:eastAsia="Times New Roman" w:cs="Times New Roman"/>
          <w:color w:val="auto"/>
          <w:spacing w:val="1"/>
          <w:szCs w:val="24"/>
        </w:rPr>
        <w:t xml:space="preserve"> </w:t>
      </w:r>
      <w:r>
        <w:rPr>
          <w:rFonts w:eastAsia="Times New Roman" w:cs="Times New Roman"/>
          <w:color w:val="auto"/>
          <w:szCs w:val="24"/>
        </w:rPr>
        <w:t xml:space="preserve">obligation to safeguard and maintain the confidentiality of the protected information at all </w:t>
      </w:r>
      <w:r>
        <w:rPr>
          <w:rFonts w:eastAsia="Times New Roman" w:cs="Times New Roman"/>
          <w:color w:val="auto"/>
          <w:spacing w:val="-57"/>
          <w:szCs w:val="24"/>
        </w:rPr>
        <w:t xml:space="preserve"> </w:t>
      </w:r>
      <w:r>
        <w:rPr>
          <w:rFonts w:eastAsia="Times New Roman" w:cs="Times New Roman"/>
          <w:color w:val="auto"/>
          <w:szCs w:val="24"/>
        </w:rPr>
        <w:t>times.</w:t>
      </w:r>
      <w:r>
        <w:rPr>
          <w:rFonts w:eastAsia="Times New Roman" w:cs="Times New Roman"/>
          <w:color w:val="auto"/>
          <w:spacing w:val="1"/>
          <w:szCs w:val="24"/>
        </w:rPr>
        <w:t xml:space="preserve"> </w:t>
      </w:r>
      <w:bookmarkEnd w:id="3"/>
    </w:p>
    <w:p w14:paraId="641455FF" w14:textId="26806AF1" w:rsidR="0022305E" w:rsidRDefault="0022305E">
      <w:pPr>
        <w:widowControl w:val="0"/>
        <w:autoSpaceDE w:val="0"/>
        <w:autoSpaceDN w:val="0"/>
        <w:spacing w:after="0" w:line="240" w:lineRule="auto"/>
        <w:ind w:left="0" w:firstLine="0"/>
        <w:jc w:val="left"/>
        <w:rPr>
          <w:rFonts w:eastAsia="Times New Roman" w:cs="Times New Roman"/>
          <w:color w:val="auto"/>
          <w:sz w:val="20"/>
          <w:szCs w:val="24"/>
        </w:rPr>
      </w:pPr>
    </w:p>
    <w:p w14:paraId="64145600" w14:textId="77777777" w:rsidR="0022305E" w:rsidRDefault="0022305E">
      <w:pPr>
        <w:widowControl w:val="0"/>
        <w:autoSpaceDE w:val="0"/>
        <w:autoSpaceDN w:val="0"/>
        <w:spacing w:after="0" w:line="240" w:lineRule="auto"/>
        <w:ind w:left="0" w:firstLine="0"/>
        <w:jc w:val="left"/>
        <w:rPr>
          <w:rFonts w:eastAsia="Times New Roman" w:cs="Times New Roman"/>
          <w:color w:val="auto"/>
          <w:sz w:val="20"/>
          <w:szCs w:val="24"/>
        </w:rPr>
      </w:pPr>
    </w:p>
    <w:p w14:paraId="64145601" w14:textId="77777777" w:rsidR="0022305E" w:rsidRDefault="0022305E">
      <w:pPr>
        <w:widowControl w:val="0"/>
        <w:autoSpaceDE w:val="0"/>
        <w:autoSpaceDN w:val="0"/>
        <w:spacing w:after="0" w:line="240" w:lineRule="auto"/>
        <w:ind w:left="0" w:firstLine="0"/>
        <w:jc w:val="left"/>
        <w:rPr>
          <w:rFonts w:eastAsia="Times New Roman" w:cs="Times New Roman"/>
          <w:color w:val="auto"/>
          <w:sz w:val="20"/>
          <w:szCs w:val="24"/>
        </w:rPr>
      </w:pPr>
    </w:p>
    <w:p w14:paraId="64145602" w14:textId="77777777" w:rsidR="0022305E" w:rsidRDefault="0022305E">
      <w:pPr>
        <w:widowControl w:val="0"/>
        <w:autoSpaceDE w:val="0"/>
        <w:autoSpaceDN w:val="0"/>
        <w:spacing w:after="0" w:line="240" w:lineRule="auto"/>
        <w:ind w:left="0" w:firstLine="0"/>
        <w:jc w:val="left"/>
        <w:rPr>
          <w:rFonts w:ascii="Times New Roman" w:eastAsia="Times New Roman" w:hAnsi="Times New Roman" w:cs="Times New Roman"/>
          <w:color w:val="auto"/>
          <w:sz w:val="20"/>
          <w:szCs w:val="24"/>
        </w:rPr>
      </w:pPr>
    </w:p>
    <w:p w14:paraId="64145603" w14:textId="77777777" w:rsidR="0022305E" w:rsidRDefault="0022305E">
      <w:pPr>
        <w:widowControl w:val="0"/>
        <w:autoSpaceDE w:val="0"/>
        <w:autoSpaceDN w:val="0"/>
        <w:spacing w:after="0" w:line="240" w:lineRule="auto"/>
        <w:ind w:left="0" w:firstLine="0"/>
        <w:jc w:val="left"/>
        <w:rPr>
          <w:rFonts w:ascii="Times New Roman" w:eastAsia="Times New Roman" w:hAnsi="Times New Roman" w:cs="Times New Roman"/>
          <w:color w:val="auto"/>
          <w:sz w:val="20"/>
          <w:szCs w:val="24"/>
        </w:rPr>
      </w:pPr>
    </w:p>
    <w:p w14:paraId="64145604" w14:textId="77777777" w:rsidR="0022305E" w:rsidRDefault="0022305E">
      <w:pPr>
        <w:widowControl w:val="0"/>
        <w:autoSpaceDE w:val="0"/>
        <w:autoSpaceDN w:val="0"/>
        <w:spacing w:before="11" w:after="0" w:line="240" w:lineRule="auto"/>
        <w:ind w:left="0" w:firstLine="0"/>
        <w:jc w:val="left"/>
        <w:rPr>
          <w:rFonts w:ascii="Times New Roman" w:eastAsia="Times New Roman" w:hAnsi="Times New Roman" w:cs="Times New Roman"/>
          <w:color w:val="auto"/>
          <w:sz w:val="19"/>
          <w:szCs w:val="24"/>
        </w:rPr>
      </w:pPr>
    </w:p>
    <w:bookmarkEnd w:id="2"/>
    <w:p w14:paraId="64145605" w14:textId="77777777" w:rsidR="0022305E" w:rsidRDefault="0022305E">
      <w:pPr>
        <w:spacing w:after="0" w:line="259" w:lineRule="auto"/>
        <w:ind w:left="0" w:firstLine="0"/>
        <w:jc w:val="left"/>
      </w:pPr>
    </w:p>
    <w:sectPr w:rsidR="0022305E">
      <w:headerReference w:type="even" r:id="rId15"/>
      <w:headerReference w:type="default" r:id="rId16"/>
      <w:footerReference w:type="default" r:id="rId17"/>
      <w:headerReference w:type="first" r:id="rId18"/>
      <w:pgSz w:w="12240" w:h="15840"/>
      <w:pgMar w:top="990" w:right="1435" w:bottom="810" w:left="1440" w:header="54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7F77C" w14:textId="77777777" w:rsidR="00290B81" w:rsidRDefault="00290B81">
      <w:pPr>
        <w:spacing w:after="0" w:line="240" w:lineRule="auto"/>
      </w:pPr>
      <w:r>
        <w:separator/>
      </w:r>
    </w:p>
  </w:endnote>
  <w:endnote w:type="continuationSeparator" w:id="0">
    <w:p w14:paraId="12568440" w14:textId="77777777" w:rsidR="00290B81" w:rsidRDefault="00290B81">
      <w:pPr>
        <w:spacing w:after="0" w:line="240" w:lineRule="auto"/>
      </w:pPr>
      <w:r>
        <w:continuationSeparator/>
      </w:r>
    </w:p>
  </w:endnote>
  <w:endnote w:type="continuationNotice" w:id="1">
    <w:p w14:paraId="027CB8CC" w14:textId="77777777" w:rsidR="00290B81" w:rsidRDefault="00290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Garamond">
    <w:altName w:val="Cambria"/>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561C" w14:textId="77777777" w:rsidR="0022305E" w:rsidRDefault="0022305E">
    <w:pPr>
      <w:pStyle w:val="Footer"/>
      <w:tabs>
        <w:tab w:val="clear" w:pos="4680"/>
        <w:tab w:val="clear" w:pos="9360"/>
        <w:tab w:val="right" w:pos="9270"/>
      </w:tabs>
      <w:rPr>
        <w:sz w:val="20"/>
        <w:szCs w:val="20"/>
      </w:rPr>
    </w:pPr>
  </w:p>
  <w:p w14:paraId="6414561D" w14:textId="77777777" w:rsidR="0022305E" w:rsidRDefault="00591EC8">
    <w:pPr>
      <w:pStyle w:val="Footer"/>
      <w:tabs>
        <w:tab w:val="clear" w:pos="4680"/>
        <w:tab w:val="clear" w:pos="9360"/>
        <w:tab w:val="right" w:pos="9270"/>
      </w:tabs>
      <w:rPr>
        <w:sz w:val="20"/>
        <w:szCs w:val="20"/>
      </w:rPr>
    </w:pPr>
    <w:r>
      <w:rPr>
        <w:sz w:val="20"/>
        <w:szCs w:val="20"/>
      </w:rPr>
      <w:t>Components Study of REAL Essentials Advance (REA) Curriculum</w:t>
    </w:r>
    <w:r>
      <w:rPr>
        <w:sz w:val="20"/>
        <w:szCs w:val="20"/>
      </w:rPr>
      <w:tab/>
      <w:t xml:space="preserve">Page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 Arabic  \* MERGEFORMAT </w:instrText>
    </w:r>
    <w:r>
      <w:rPr>
        <w:sz w:val="20"/>
        <w:szCs w:val="20"/>
      </w:rPr>
      <w:fldChar w:fldCharType="separate"/>
    </w:r>
    <w:r>
      <w:rPr>
        <w:noProof/>
        <w:sz w:val="20"/>
        <w:szCs w:val="20"/>
      </w:rPr>
      <w:t>4</w:t>
    </w:r>
    <w:r>
      <w:rPr>
        <w:sz w:val="20"/>
        <w:szCs w:val="20"/>
      </w:rPr>
      <w:fldChar w:fldCharType="end"/>
    </w:r>
  </w:p>
  <w:p w14:paraId="6414561E" w14:textId="77777777" w:rsidR="0022305E" w:rsidRDefault="00591EC8">
    <w:pPr>
      <w:pStyle w:val="Footer"/>
      <w:tabs>
        <w:tab w:val="clear" w:pos="4680"/>
        <w:tab w:val="clear" w:pos="9360"/>
        <w:tab w:val="right" w:pos="9270"/>
      </w:tabs>
      <w:rPr>
        <w:sz w:val="20"/>
        <w:szCs w:val="20"/>
      </w:rPr>
    </w:pPr>
    <w:r>
      <w:rPr>
        <w:sz w:val="20"/>
        <w:szCs w:val="20"/>
      </w:rPr>
      <w:t>DU. 0897.2.1 Warren Area High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60AA" w14:textId="77777777" w:rsidR="00290B81" w:rsidRDefault="00290B81">
      <w:pPr>
        <w:spacing w:after="0" w:line="240" w:lineRule="auto"/>
      </w:pPr>
      <w:r>
        <w:separator/>
      </w:r>
    </w:p>
  </w:footnote>
  <w:footnote w:type="continuationSeparator" w:id="0">
    <w:p w14:paraId="532D3FE0" w14:textId="77777777" w:rsidR="00290B81" w:rsidRDefault="00290B81">
      <w:pPr>
        <w:spacing w:after="0" w:line="240" w:lineRule="auto"/>
      </w:pPr>
      <w:r>
        <w:continuationSeparator/>
      </w:r>
    </w:p>
  </w:footnote>
  <w:footnote w:type="continuationNotice" w:id="1">
    <w:p w14:paraId="1858A913" w14:textId="77777777" w:rsidR="00290B81" w:rsidRDefault="00290B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561A" w14:textId="77777777" w:rsidR="0022305E" w:rsidRDefault="00591EC8">
    <w:pPr>
      <w:spacing w:after="0" w:line="259" w:lineRule="auto"/>
      <w:ind w:left="0" w:firstLine="0"/>
      <w:jc w:val="left"/>
    </w:pPr>
    <w:r>
      <w:rPr>
        <w:rFonts w:ascii="Arial" w:eastAsia="Arial" w:hAnsi="Arial" w:cs="Arial"/>
        <w:sz w:val="20"/>
      </w:rPr>
      <w:t xml:space="preserve">Agreement 50164X05307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561B" w14:textId="77777777" w:rsidR="0022305E" w:rsidRDefault="00591EC8">
    <w:pPr>
      <w:spacing w:after="0" w:line="259" w:lineRule="auto"/>
      <w:ind w:left="0" w:firstLine="0"/>
      <w:jc w:val="left"/>
      <w:rPr>
        <w:rFonts w:ascii="Times New Roman" w:hAnsi="Times New Roman" w:cs="Times New Roman"/>
        <w:szCs w:val="24"/>
      </w:rPr>
    </w:pPr>
    <w:r>
      <w:rPr>
        <w:rFonts w:ascii="Times New Roman" w:eastAsia="Arial" w:hAnsi="Times New Roman" w:cs="Times New Roman"/>
        <w:sz w:val="20"/>
        <w:szCs w:val="20"/>
      </w:rPr>
      <w:t>Agreement 51057X07723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561F" w14:textId="77777777" w:rsidR="0022305E" w:rsidRDefault="00591EC8">
    <w:pPr>
      <w:spacing w:after="0" w:line="259" w:lineRule="auto"/>
      <w:ind w:left="0" w:firstLine="0"/>
      <w:jc w:val="left"/>
    </w:pPr>
    <w:r>
      <w:rPr>
        <w:rFonts w:ascii="Arial" w:eastAsia="Arial" w:hAnsi="Arial" w:cs="Arial"/>
        <w:sz w:val="20"/>
      </w:rPr>
      <w:t xml:space="preserve">Agreement 50164X05307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CCC"/>
    <w:multiLevelType w:val="hybridMultilevel"/>
    <w:tmpl w:val="7D5EFAA0"/>
    <w:lvl w:ilvl="0" w:tplc="7062E5F8">
      <w:start w:val="1"/>
      <w:numFmt w:val="bullet"/>
      <w:lvlText w:val="•"/>
      <w:lvlJc w:val="left"/>
      <w:pPr>
        <w:ind w:left="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A45AC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CEADF2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29208D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4E83E6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946CD5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3B0B82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8E6B33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2C2C42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0435ED"/>
    <w:multiLevelType w:val="hybridMultilevel"/>
    <w:tmpl w:val="F70AE450"/>
    <w:lvl w:ilvl="0" w:tplc="5AAE2A16">
      <w:start w:val="1"/>
      <w:numFmt w:val="bullet"/>
      <w:lvlText w:val="•"/>
      <w:lvlJc w:val="left"/>
      <w:pPr>
        <w:ind w:left="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6234A2">
      <w:start w:val="1"/>
      <w:numFmt w:val="bullet"/>
      <w:lvlText w:val="o"/>
      <w:lvlJc w:val="left"/>
      <w:pPr>
        <w:ind w:left="1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C4D39E">
      <w:start w:val="1"/>
      <w:numFmt w:val="bullet"/>
      <w:lvlText w:val="▪"/>
      <w:lvlJc w:val="left"/>
      <w:pPr>
        <w:ind w:left="2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C2860C">
      <w:start w:val="1"/>
      <w:numFmt w:val="bullet"/>
      <w:lvlText w:val="•"/>
      <w:lvlJc w:val="left"/>
      <w:pPr>
        <w:ind w:left="2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61774">
      <w:start w:val="1"/>
      <w:numFmt w:val="bullet"/>
      <w:lvlText w:val="o"/>
      <w:lvlJc w:val="left"/>
      <w:pPr>
        <w:ind w:left="3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1E980C">
      <w:start w:val="1"/>
      <w:numFmt w:val="bullet"/>
      <w:lvlText w:val="▪"/>
      <w:lvlJc w:val="left"/>
      <w:pPr>
        <w:ind w:left="4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B2ECFC">
      <w:start w:val="1"/>
      <w:numFmt w:val="bullet"/>
      <w:lvlText w:val="•"/>
      <w:lvlJc w:val="left"/>
      <w:pPr>
        <w:ind w:left="4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B8889A">
      <w:start w:val="1"/>
      <w:numFmt w:val="bullet"/>
      <w:lvlText w:val="o"/>
      <w:lvlJc w:val="left"/>
      <w:pPr>
        <w:ind w:left="5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38BBBA">
      <w:start w:val="1"/>
      <w:numFmt w:val="bullet"/>
      <w:lvlText w:val="▪"/>
      <w:lvlJc w:val="left"/>
      <w:pPr>
        <w:ind w:left="6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B7380E"/>
    <w:multiLevelType w:val="hybridMultilevel"/>
    <w:tmpl w:val="3B2A28C2"/>
    <w:lvl w:ilvl="0" w:tplc="E78436AA">
      <w:start w:val="1"/>
      <w:numFmt w:val="bullet"/>
      <w:lvlText w:val="•"/>
      <w:lvlJc w:val="left"/>
      <w:pPr>
        <w:ind w:left="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4EDCEC">
      <w:start w:val="1"/>
      <w:numFmt w:val="bullet"/>
      <w:lvlText w:val="o"/>
      <w:lvlJc w:val="left"/>
      <w:pPr>
        <w:ind w:left="1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80E442">
      <w:start w:val="1"/>
      <w:numFmt w:val="bullet"/>
      <w:lvlText w:val="▪"/>
      <w:lvlJc w:val="left"/>
      <w:pPr>
        <w:ind w:left="2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BA698C">
      <w:start w:val="1"/>
      <w:numFmt w:val="bullet"/>
      <w:lvlText w:val="•"/>
      <w:lvlJc w:val="left"/>
      <w:pPr>
        <w:ind w:left="2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78B466">
      <w:start w:val="1"/>
      <w:numFmt w:val="bullet"/>
      <w:lvlText w:val="o"/>
      <w:lvlJc w:val="left"/>
      <w:pPr>
        <w:ind w:left="3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70B746">
      <w:start w:val="1"/>
      <w:numFmt w:val="bullet"/>
      <w:lvlText w:val="▪"/>
      <w:lvlJc w:val="left"/>
      <w:pPr>
        <w:ind w:left="4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78D81A">
      <w:start w:val="1"/>
      <w:numFmt w:val="bullet"/>
      <w:lvlText w:val="•"/>
      <w:lvlJc w:val="left"/>
      <w:pPr>
        <w:ind w:left="4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42B44E">
      <w:start w:val="1"/>
      <w:numFmt w:val="bullet"/>
      <w:lvlText w:val="o"/>
      <w:lvlJc w:val="left"/>
      <w:pPr>
        <w:ind w:left="5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8CBA0C">
      <w:start w:val="1"/>
      <w:numFmt w:val="bullet"/>
      <w:lvlText w:val="▪"/>
      <w:lvlJc w:val="left"/>
      <w:pPr>
        <w:ind w:left="6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0769AE"/>
    <w:multiLevelType w:val="hybridMultilevel"/>
    <w:tmpl w:val="EBE8E628"/>
    <w:lvl w:ilvl="0" w:tplc="19729FD4">
      <w:start w:val="1"/>
      <w:numFmt w:val="bullet"/>
      <w:lvlText w:val="•"/>
      <w:lvlJc w:val="left"/>
      <w:pPr>
        <w:ind w:left="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62BA0C">
      <w:start w:val="1"/>
      <w:numFmt w:val="bullet"/>
      <w:lvlText w:val="o"/>
      <w:lvlJc w:val="left"/>
      <w:pPr>
        <w:ind w:left="1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6638C4">
      <w:start w:val="1"/>
      <w:numFmt w:val="bullet"/>
      <w:lvlText w:val="▪"/>
      <w:lvlJc w:val="left"/>
      <w:pPr>
        <w:ind w:left="2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34EDAE">
      <w:start w:val="1"/>
      <w:numFmt w:val="bullet"/>
      <w:lvlText w:val="•"/>
      <w:lvlJc w:val="left"/>
      <w:pPr>
        <w:ind w:left="2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8A8400">
      <w:start w:val="1"/>
      <w:numFmt w:val="bullet"/>
      <w:lvlText w:val="o"/>
      <w:lvlJc w:val="left"/>
      <w:pPr>
        <w:ind w:left="3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1CD060">
      <w:start w:val="1"/>
      <w:numFmt w:val="bullet"/>
      <w:lvlText w:val="▪"/>
      <w:lvlJc w:val="left"/>
      <w:pPr>
        <w:ind w:left="4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0A2F58">
      <w:start w:val="1"/>
      <w:numFmt w:val="bullet"/>
      <w:lvlText w:val="•"/>
      <w:lvlJc w:val="left"/>
      <w:pPr>
        <w:ind w:left="4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1A8D14">
      <w:start w:val="1"/>
      <w:numFmt w:val="bullet"/>
      <w:lvlText w:val="o"/>
      <w:lvlJc w:val="left"/>
      <w:pPr>
        <w:ind w:left="5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C08908">
      <w:start w:val="1"/>
      <w:numFmt w:val="bullet"/>
      <w:lvlText w:val="▪"/>
      <w:lvlJc w:val="left"/>
      <w:pPr>
        <w:ind w:left="6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EF6DCF"/>
    <w:multiLevelType w:val="hybridMultilevel"/>
    <w:tmpl w:val="F8F6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23C30"/>
    <w:multiLevelType w:val="hybridMultilevel"/>
    <w:tmpl w:val="6AE65C64"/>
    <w:lvl w:ilvl="0" w:tplc="74623B2A">
      <w:numFmt w:val="bullet"/>
      <w:lvlText w:val=""/>
      <w:lvlJc w:val="left"/>
      <w:pPr>
        <w:ind w:left="720" w:hanging="360"/>
      </w:pPr>
      <w:rPr>
        <w:rFonts w:ascii="Symbol" w:eastAsia="Courier New" w:hAnsi="Symbol"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A72B6"/>
    <w:multiLevelType w:val="hybridMultilevel"/>
    <w:tmpl w:val="E98894C4"/>
    <w:lvl w:ilvl="0" w:tplc="C308BFC8">
      <w:start w:val="1"/>
      <w:numFmt w:val="decimal"/>
      <w:lvlText w:val="(%1)"/>
      <w:lvlJc w:val="left"/>
      <w:pPr>
        <w:ind w:left="100" w:hanging="399"/>
        <w:jc w:val="left"/>
      </w:pPr>
      <w:rPr>
        <w:rFonts w:ascii="Times New Roman" w:eastAsia="Times New Roman" w:hAnsi="Times New Roman" w:cs="Times New Roman" w:hint="default"/>
        <w:b w:val="0"/>
        <w:bCs w:val="0"/>
        <w:i w:val="0"/>
        <w:iCs w:val="0"/>
        <w:w w:val="99"/>
        <w:sz w:val="24"/>
        <w:szCs w:val="24"/>
        <w:lang w:val="en-US" w:eastAsia="en-US" w:bidi="ar-SA"/>
      </w:rPr>
    </w:lvl>
    <w:lvl w:ilvl="1" w:tplc="F8D83402">
      <w:numFmt w:val="bullet"/>
      <w:lvlText w:val="•"/>
      <w:lvlJc w:val="left"/>
      <w:pPr>
        <w:ind w:left="974" w:hanging="399"/>
      </w:pPr>
      <w:rPr>
        <w:rFonts w:hint="default"/>
        <w:lang w:val="en-US" w:eastAsia="en-US" w:bidi="ar-SA"/>
      </w:rPr>
    </w:lvl>
    <w:lvl w:ilvl="2" w:tplc="7E726608">
      <w:numFmt w:val="bullet"/>
      <w:lvlText w:val="•"/>
      <w:lvlJc w:val="left"/>
      <w:pPr>
        <w:ind w:left="1848" w:hanging="399"/>
      </w:pPr>
      <w:rPr>
        <w:rFonts w:hint="default"/>
        <w:lang w:val="en-US" w:eastAsia="en-US" w:bidi="ar-SA"/>
      </w:rPr>
    </w:lvl>
    <w:lvl w:ilvl="3" w:tplc="C5D8A3EA">
      <w:numFmt w:val="bullet"/>
      <w:lvlText w:val="•"/>
      <w:lvlJc w:val="left"/>
      <w:pPr>
        <w:ind w:left="2722" w:hanging="399"/>
      </w:pPr>
      <w:rPr>
        <w:rFonts w:hint="default"/>
        <w:lang w:val="en-US" w:eastAsia="en-US" w:bidi="ar-SA"/>
      </w:rPr>
    </w:lvl>
    <w:lvl w:ilvl="4" w:tplc="F152879E">
      <w:numFmt w:val="bullet"/>
      <w:lvlText w:val="•"/>
      <w:lvlJc w:val="left"/>
      <w:pPr>
        <w:ind w:left="3596" w:hanging="399"/>
      </w:pPr>
      <w:rPr>
        <w:rFonts w:hint="default"/>
        <w:lang w:val="en-US" w:eastAsia="en-US" w:bidi="ar-SA"/>
      </w:rPr>
    </w:lvl>
    <w:lvl w:ilvl="5" w:tplc="42D0B648">
      <w:numFmt w:val="bullet"/>
      <w:lvlText w:val="•"/>
      <w:lvlJc w:val="left"/>
      <w:pPr>
        <w:ind w:left="4470" w:hanging="399"/>
      </w:pPr>
      <w:rPr>
        <w:rFonts w:hint="default"/>
        <w:lang w:val="en-US" w:eastAsia="en-US" w:bidi="ar-SA"/>
      </w:rPr>
    </w:lvl>
    <w:lvl w:ilvl="6" w:tplc="9B84C7D2">
      <w:numFmt w:val="bullet"/>
      <w:lvlText w:val="•"/>
      <w:lvlJc w:val="left"/>
      <w:pPr>
        <w:ind w:left="5344" w:hanging="399"/>
      </w:pPr>
      <w:rPr>
        <w:rFonts w:hint="default"/>
        <w:lang w:val="en-US" w:eastAsia="en-US" w:bidi="ar-SA"/>
      </w:rPr>
    </w:lvl>
    <w:lvl w:ilvl="7" w:tplc="7D34A22A">
      <w:numFmt w:val="bullet"/>
      <w:lvlText w:val="•"/>
      <w:lvlJc w:val="left"/>
      <w:pPr>
        <w:ind w:left="6218" w:hanging="399"/>
      </w:pPr>
      <w:rPr>
        <w:rFonts w:hint="default"/>
        <w:lang w:val="en-US" w:eastAsia="en-US" w:bidi="ar-SA"/>
      </w:rPr>
    </w:lvl>
    <w:lvl w:ilvl="8" w:tplc="9D0A269A">
      <w:numFmt w:val="bullet"/>
      <w:lvlText w:val="•"/>
      <w:lvlJc w:val="left"/>
      <w:pPr>
        <w:ind w:left="7092" w:hanging="399"/>
      </w:pPr>
      <w:rPr>
        <w:rFonts w:hint="default"/>
        <w:lang w:val="en-US" w:eastAsia="en-US" w:bidi="ar-SA"/>
      </w:rPr>
    </w:lvl>
  </w:abstractNum>
  <w:abstractNum w:abstractNumId="7" w15:restartNumberingAfterBreak="0">
    <w:nsid w:val="58DE0C2C"/>
    <w:multiLevelType w:val="hybridMultilevel"/>
    <w:tmpl w:val="6040E35A"/>
    <w:lvl w:ilvl="0" w:tplc="9C3A0CB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CECB02A">
      <w:start w:val="1"/>
      <w:numFmt w:val="bullet"/>
      <w:lvlText w:val="o"/>
      <w:lvlJc w:val="left"/>
      <w:pPr>
        <w:ind w:left="18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F4670C4">
      <w:start w:val="1"/>
      <w:numFmt w:val="bullet"/>
      <w:lvlText w:val="▪"/>
      <w:lvlJc w:val="left"/>
      <w:pPr>
        <w:ind w:left="26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7065844">
      <w:start w:val="1"/>
      <w:numFmt w:val="bullet"/>
      <w:lvlText w:val="•"/>
      <w:lvlJc w:val="left"/>
      <w:pPr>
        <w:ind w:left="33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D32F464">
      <w:start w:val="1"/>
      <w:numFmt w:val="bullet"/>
      <w:lvlText w:val="o"/>
      <w:lvlJc w:val="left"/>
      <w:pPr>
        <w:ind w:left="40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8C63E5A">
      <w:start w:val="1"/>
      <w:numFmt w:val="bullet"/>
      <w:lvlText w:val="▪"/>
      <w:lvlJc w:val="left"/>
      <w:pPr>
        <w:ind w:left="47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06EA3B0">
      <w:start w:val="1"/>
      <w:numFmt w:val="bullet"/>
      <w:lvlText w:val="•"/>
      <w:lvlJc w:val="left"/>
      <w:pPr>
        <w:ind w:left="54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5D604D0">
      <w:start w:val="1"/>
      <w:numFmt w:val="bullet"/>
      <w:lvlText w:val="o"/>
      <w:lvlJc w:val="left"/>
      <w:pPr>
        <w:ind w:left="62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EA6B2E8">
      <w:start w:val="1"/>
      <w:numFmt w:val="bullet"/>
      <w:lvlText w:val="▪"/>
      <w:lvlJc w:val="left"/>
      <w:pPr>
        <w:ind w:left="69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B3B7CBB"/>
    <w:multiLevelType w:val="hybridMultilevel"/>
    <w:tmpl w:val="C048FEF6"/>
    <w:lvl w:ilvl="0" w:tplc="AB6498E4">
      <w:start w:val="1"/>
      <w:numFmt w:val="bullet"/>
      <w:lvlText w:val="•"/>
      <w:lvlJc w:val="left"/>
      <w:pPr>
        <w:ind w:left="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AC1C8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18C374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6161F0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D005CB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8268B3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D6671E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E9AFA6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C82E01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0"/>
  </w:num>
  <w:num w:numId="3">
    <w:abstractNumId w:val="2"/>
  </w:num>
  <w:num w:numId="4">
    <w:abstractNumId w:val="8"/>
  </w:num>
  <w:num w:numId="5">
    <w:abstractNumId w:val="1"/>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comments="0" w:insDel="0" w:formatting="0"/>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05E"/>
    <w:rsid w:val="0004024F"/>
    <w:rsid w:val="00122952"/>
    <w:rsid w:val="0022305E"/>
    <w:rsid w:val="00290B81"/>
    <w:rsid w:val="004968A6"/>
    <w:rsid w:val="00591EC8"/>
    <w:rsid w:val="0078327E"/>
    <w:rsid w:val="00793DE1"/>
    <w:rsid w:val="00CB6B0A"/>
    <w:rsid w:val="00D66911"/>
    <w:rsid w:val="00DB36A2"/>
    <w:rsid w:val="00E16F66"/>
    <w:rsid w:val="00EA7B21"/>
    <w:rsid w:val="00F261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145548"/>
  <w15:docId w15:val="{0D11385D-3A4E-4090-8FCB-DA5C303A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370" w:hanging="370"/>
      <w:jc w:val="both"/>
    </w:pPr>
    <w:rPr>
      <w:rFonts w:ascii="Garamond" w:eastAsia="Garamond" w:hAnsi="Garamond" w:cs="Garamond"/>
      <w:color w:val="000000"/>
      <w:sz w:val="24"/>
    </w:rPr>
  </w:style>
  <w:style w:type="paragraph" w:styleId="Heading1">
    <w:name w:val="heading 1"/>
    <w:next w:val="Normal"/>
    <w:link w:val="Heading1Char"/>
    <w:uiPriority w:val="9"/>
    <w:qFormat/>
    <w:pPr>
      <w:keepNext/>
      <w:keepLines/>
      <w:spacing w:after="4"/>
      <w:ind w:left="10" w:right="7" w:hanging="10"/>
      <w:outlineLvl w:val="0"/>
    </w:pPr>
    <w:rPr>
      <w:rFonts w:ascii="Garamond" w:eastAsia="Garamond" w:hAnsi="Garamond" w:cs="Garamond"/>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Garamond" w:eastAsia="Garamond" w:hAnsi="Garamond" w:cs="Garamond"/>
      <w:color w:val="000000"/>
      <w:sz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Garamond" w:eastAsia="Garamond" w:hAnsi="Garamond" w:cs="Garamond"/>
      <w:color w:val="00000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Garamond" w:eastAsia="Garamond" w:hAnsi="Garamond" w:cs="Garamond"/>
      <w:b/>
      <w:bCs/>
      <w:color w:val="000000"/>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Garamond" w:hAnsi="Segoe UI" w:cs="Segoe UI"/>
      <w:color w:val="000000"/>
      <w:sz w:val="18"/>
      <w:szCs w:val="18"/>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Pr>
      <w:rFonts w:ascii="Garamond" w:eastAsia="Garamond" w:hAnsi="Garamond" w:cs="Garamond"/>
      <w:color w:val="000000"/>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rFonts w:ascii="Garamond" w:eastAsia="Garamond" w:hAnsi="Garamond" w:cs="Garamond"/>
      <w:color w:val="000000"/>
      <w:sz w:val="24"/>
    </w:rPr>
  </w:style>
  <w:style w:type="paragraph" w:styleId="Title">
    <w:name w:val="Title"/>
    <w:basedOn w:val="Normal"/>
    <w:link w:val="TitleChar"/>
    <w:uiPriority w:val="10"/>
    <w:qFormat/>
    <w:pPr>
      <w:widowControl w:val="0"/>
      <w:autoSpaceDE w:val="0"/>
      <w:autoSpaceDN w:val="0"/>
      <w:spacing w:before="71" w:after="0" w:line="240" w:lineRule="auto"/>
      <w:ind w:left="2007" w:right="2008" w:firstLine="0"/>
      <w:jc w:val="center"/>
    </w:pPr>
    <w:rPr>
      <w:rFonts w:ascii="Times New Roman" w:eastAsia="Times New Roman" w:hAnsi="Times New Roman" w:cs="Times New Roman"/>
      <w:b/>
      <w:bCs/>
      <w:color w:val="auto"/>
      <w:szCs w:val="24"/>
      <w:u w:val="single" w:color="000000"/>
    </w:rPr>
  </w:style>
  <w:style w:type="character" w:customStyle="1" w:styleId="TitleChar">
    <w:name w:val="Title Char"/>
    <w:basedOn w:val="DefaultParagraphFont"/>
    <w:link w:val="Title"/>
    <w:uiPriority w:val="10"/>
    <w:rPr>
      <w:rFonts w:ascii="Times New Roman" w:eastAsia="Times New Roman" w:hAnsi="Times New Roman" w:cs="Times New Roman"/>
      <w:b/>
      <w:bCs/>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gionep@wcsdpa.org"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tapscott@mathematica-mp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knab@mathematica-mpr.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uckr@wcsd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66A235F7E613448B1338D7CB23A7C4" ma:contentTypeVersion="10" ma:contentTypeDescription="Create a new document." ma:contentTypeScope="" ma:versionID="7fc882ca0c7103f7472a132ecac4564a">
  <xsd:schema xmlns:xsd="http://www.w3.org/2001/XMLSchema" xmlns:xs="http://www.w3.org/2001/XMLSchema" xmlns:p="http://schemas.microsoft.com/office/2006/metadata/properties" xmlns:ns2="724ea723-958f-4c66-a174-55f7a5579ada" targetNamespace="http://schemas.microsoft.com/office/2006/metadata/properties" ma:root="true" ma:fieldsID="e6d0cbcb3152818abb5cdd6929894077" ns2:_="">
    <xsd:import namespace="724ea723-958f-4c66-a174-55f7a5579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ea723-958f-4c66-a174-55f7a557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15DADE-BEF8-4853-8976-F80A41C857D5}">
  <ds:schemaRefs>
    <ds:schemaRef ds:uri="http://schemas.openxmlformats.org/officeDocument/2006/bibliography"/>
  </ds:schemaRefs>
</ds:datastoreItem>
</file>

<file path=customXml/itemProps2.xml><?xml version="1.0" encoding="utf-8"?>
<ds:datastoreItem xmlns:ds="http://schemas.openxmlformats.org/officeDocument/2006/customXml" ds:itemID="{21AD13D0-8D71-4605-9C51-9F0B8BA4029C}">
  <ds:schemaRefs>
    <ds:schemaRef ds:uri="http://schemas.microsoft.com/sharepoint/v3/contenttype/forms"/>
  </ds:schemaRefs>
</ds:datastoreItem>
</file>

<file path=customXml/itemProps3.xml><?xml version="1.0" encoding="utf-8"?>
<ds:datastoreItem xmlns:ds="http://schemas.openxmlformats.org/officeDocument/2006/customXml" ds:itemID="{94D015B2-7746-4A23-89F1-BAA82FFB8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ea723-958f-4c66-a174-55f7a5579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7A9B0-FED5-471F-9ACB-ECD1ACB514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50164X05307_Mobile School Agreement_Blountx</vt:lpstr>
    </vt:vector>
  </TitlesOfParts>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50164X05307_Mobile School Agreement_Blountx</dc:title>
  <dc:subject/>
  <dc:creator>vyuzefpolsky</dc:creator>
  <cp:keywords/>
  <cp:lastModifiedBy>Olsen, Shellie M</cp:lastModifiedBy>
  <cp:revision>2</cp:revision>
  <cp:lastPrinted>2021-12-09T21:11:00Z</cp:lastPrinted>
  <dcterms:created xsi:type="dcterms:W3CDTF">2022-02-07T20:28:00Z</dcterms:created>
  <dcterms:modified xsi:type="dcterms:W3CDTF">2022-02-07T20:28:00Z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0x010100CD66A235F7E613448B1338D7CB23A7C4</vt:lpwstr>
  </property>
</Properties>
</file>