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114941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A6783">
            <w:rPr>
              <w:rFonts w:cstheme="minorHAnsi"/>
            </w:rPr>
            <w:t>Physical Education 8</w:t>
          </w:r>
        </w:sdtContent>
      </w:sdt>
    </w:p>
    <w:p w14:paraId="7DBD16A4" w14:textId="4A0DE6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054D0">
            <w:rPr>
              <w:rFonts w:cstheme="minorHAnsi"/>
            </w:rPr>
            <w:t>00607</w:t>
          </w:r>
        </w:sdtContent>
      </w:sdt>
    </w:p>
    <w:p w14:paraId="5A1A935A" w14:textId="147F68B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054D0">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7FDE7F6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054D0">
            <w:t>Grade 8 prepares students to develop future personal fitness choices while reviewing and putting to practice the lessons developed in previous grades. The student will recognize the value and benefit of physical fitness in maintaining a healthy lifestyle. Students will complete the WCSD Fitness Testing.</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11D7B3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054D0">
            <w:rPr>
              <w:rFonts w:cstheme="minorHAnsi"/>
            </w:rPr>
            <w:t>Grade 8</w:t>
          </w:r>
        </w:sdtContent>
      </w:sdt>
    </w:p>
    <w:p w14:paraId="19574833" w14:textId="68C20F1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054D0">
            <w:rPr>
              <w:rFonts w:cstheme="minorHAnsi"/>
            </w:rPr>
            <w:t>One Semester</w:t>
          </w:r>
        </w:sdtContent>
      </w:sdt>
    </w:p>
    <w:p w14:paraId="44798805" w14:textId="0AEAC13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054D0">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66F05C8B" w:rsidR="00233FF6" w:rsidRPr="002872D0" w:rsidRDefault="002054D0"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58290B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054D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C11343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054D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AF1E73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054D0">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054D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1EEEBD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2054D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0551F1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24C17">
            <w:rPr>
              <w:rFonts w:asciiTheme="minorHAnsi" w:hAnsiTheme="minorHAnsi" w:cstheme="minorHAnsi"/>
              <w:color w:val="000000"/>
            </w:rPr>
            <w:t>08001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57F664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424C17">
            <w:t>NA</w:t>
          </w:r>
        </w:sdtContent>
      </w:sdt>
    </w:p>
    <w:p w14:paraId="3BDFCBA3" w14:textId="0CA9E6B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24C17">
            <w:t>NA</w:t>
          </w:r>
        </w:sdtContent>
      </w:sdt>
    </w:p>
    <w:p w14:paraId="13940A2E" w14:textId="7933949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24C17">
            <w:t>NA</w:t>
          </w:r>
        </w:sdtContent>
      </w:sdt>
    </w:p>
    <w:p w14:paraId="315731A5" w14:textId="093123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24C17">
            <w:t>NA</w:t>
          </w:r>
        </w:sdtContent>
      </w:sdt>
    </w:p>
    <w:p w14:paraId="791863D9" w14:textId="2838D1D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24C17">
                <w:t>NA</w:t>
              </w:r>
            </w:sdtContent>
          </w:sdt>
        </w:sdtContent>
      </w:sdt>
    </w:p>
    <w:p w14:paraId="37BB8507" w14:textId="62062990"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24C17">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4F834F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1-31T00:00:00Z">
            <w:dateFormat w:val="M/d/yyyy"/>
            <w:lid w:val="en-US"/>
            <w:storeMappedDataAs w:val="dateTime"/>
            <w:calendar w:val="gregorian"/>
          </w:date>
        </w:sdtPr>
        <w:sdtEndPr/>
        <w:sdtContent>
          <w:r w:rsidR="000D7E1A">
            <w:t>1/31/2024</w:t>
          </w:r>
        </w:sdtContent>
      </w:sdt>
    </w:p>
    <w:p w14:paraId="76FD3474" w14:textId="0AFBA2F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1375FD">
            <w:t>6/10</w:t>
          </w:r>
          <w:r w:rsidR="000D7E1A">
            <w:t>/2024</w:t>
          </w:r>
        </w:sdtContent>
      </w:sdt>
    </w:p>
    <w:p w14:paraId="6AD24045" w14:textId="1A6C1A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968B5">
            <w:t>20</w:t>
          </w:r>
          <w:r w:rsidR="000D7E1A">
            <w:t>24</w:t>
          </w:r>
          <w:r w:rsidR="005968B5">
            <w:t>-20</w:t>
          </w:r>
          <w:r w:rsidR="000D7E1A">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0B3BBAF7" w14:textId="77777777" w:rsidR="00027413" w:rsidRDefault="00027413" w:rsidP="009E2E16">
      <w:pPr>
        <w:tabs>
          <w:tab w:val="center" w:pos="4680"/>
        </w:tabs>
        <w:rPr>
          <w:b/>
          <w:sz w:val="24"/>
          <w:szCs w:val="24"/>
          <w:u w:val="single"/>
        </w:rPr>
      </w:pPr>
    </w:p>
    <w:p w14:paraId="4517F783" w14:textId="1C768E3F"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0EE6D806" w14:textId="77777777" w:rsidR="00027413" w:rsidRDefault="00027413" w:rsidP="009E2E16">
      <w:pPr>
        <w:tabs>
          <w:tab w:val="center" w:pos="4680"/>
        </w:tabs>
        <w:rPr>
          <w:b/>
          <w:sz w:val="24"/>
          <w:szCs w:val="24"/>
          <w:u w:val="single"/>
        </w:rPr>
      </w:pPr>
    </w:p>
    <w:p w14:paraId="437F3E12" w14:textId="0D80526D" w:rsidR="00BE3220" w:rsidRDefault="00BE3220" w:rsidP="009E2E16">
      <w:pPr>
        <w:tabs>
          <w:tab w:val="center" w:pos="4680"/>
        </w:tabs>
        <w:rPr>
          <w:b/>
          <w:sz w:val="24"/>
          <w:szCs w:val="24"/>
          <w:u w:val="single"/>
        </w:rPr>
      </w:pPr>
      <w:r>
        <w:rPr>
          <w:b/>
          <w:sz w:val="24"/>
          <w:szCs w:val="24"/>
          <w:u w:val="single"/>
        </w:rPr>
        <w:t xml:space="preserve">Marking Period 1 </w:t>
      </w:r>
    </w:p>
    <w:p w14:paraId="71132A69" w14:textId="77777777" w:rsidR="00C96C49" w:rsidRPr="008A0DFD" w:rsidRDefault="00C96C49" w:rsidP="00C96C49">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w:t>
      </w:r>
    </w:p>
    <w:p w14:paraId="074EE087" w14:textId="77777777" w:rsidR="00C96C49" w:rsidRPr="008A0DFD" w:rsidRDefault="00C96C49" w:rsidP="00C96C49">
      <w:pPr>
        <w:tabs>
          <w:tab w:val="center" w:pos="4680"/>
        </w:tabs>
        <w:spacing w:after="0"/>
        <w:rPr>
          <w:sz w:val="24"/>
          <w:szCs w:val="24"/>
        </w:rPr>
      </w:pPr>
      <w:r w:rsidRPr="008A0DFD">
        <w:rPr>
          <w:b/>
          <w:bCs/>
          <w:i/>
          <w:iCs/>
          <w:sz w:val="24"/>
          <w:szCs w:val="24"/>
        </w:rPr>
        <w:t>Recreational Sports:</w:t>
      </w:r>
      <w:r w:rsidRPr="008A0DFD">
        <w:rPr>
          <w:sz w:val="24"/>
          <w:szCs w:val="24"/>
        </w:rPr>
        <w:t xml:space="preserve"> Kickball/Variations, Structured Games</w:t>
      </w:r>
    </w:p>
    <w:p w14:paraId="7808618C" w14:textId="77777777" w:rsidR="00C96C49" w:rsidRPr="008A0DFD" w:rsidRDefault="00C96C49" w:rsidP="00C96C49">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w:t>
      </w:r>
      <w:r w:rsidRPr="008A0DFD">
        <w:rPr>
          <w:sz w:val="24"/>
          <w:szCs w:val="24"/>
        </w:rPr>
        <w:t>Cooperative Activities, Conditioning/Fitness Activities</w:t>
      </w:r>
    </w:p>
    <w:p w14:paraId="037D1E72" w14:textId="77777777" w:rsidR="00BE3220" w:rsidRPr="00BE3220" w:rsidRDefault="00BE3220"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233CE619" w14:textId="77777777" w:rsidR="0086066D" w:rsidRPr="008A0DFD" w:rsidRDefault="0086066D" w:rsidP="0086066D">
      <w:pPr>
        <w:tabs>
          <w:tab w:val="center" w:pos="4680"/>
        </w:tabs>
        <w:spacing w:after="0"/>
        <w:rPr>
          <w:sz w:val="24"/>
          <w:szCs w:val="24"/>
        </w:rPr>
      </w:pPr>
      <w:r w:rsidRPr="008A0DFD">
        <w:rPr>
          <w:b/>
          <w:bCs/>
          <w:i/>
          <w:iCs/>
          <w:sz w:val="24"/>
          <w:szCs w:val="24"/>
        </w:rPr>
        <w:t>Team Sports</w:t>
      </w:r>
      <w:r w:rsidRPr="008A0DFD">
        <w:rPr>
          <w:i/>
          <w:iCs/>
          <w:sz w:val="24"/>
          <w:szCs w:val="24"/>
        </w:rPr>
        <w:t>:</w:t>
      </w:r>
      <w:r w:rsidRPr="008A0DFD">
        <w:rPr>
          <w:sz w:val="24"/>
          <w:szCs w:val="24"/>
        </w:rPr>
        <w:t xml:space="preserve"> </w:t>
      </w:r>
      <w:r>
        <w:rPr>
          <w:sz w:val="24"/>
          <w:szCs w:val="24"/>
        </w:rPr>
        <w:t>Basketball, Floor Hockey, Team Handball</w:t>
      </w:r>
    </w:p>
    <w:p w14:paraId="72541E3A" w14:textId="77777777" w:rsidR="0086066D" w:rsidRPr="008A0DFD" w:rsidRDefault="0086066D" w:rsidP="0086066D">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Structured Games</w:t>
      </w:r>
    </w:p>
    <w:p w14:paraId="20188C69" w14:textId="77777777" w:rsidR="0086066D" w:rsidRPr="008A0DFD" w:rsidRDefault="0086066D" w:rsidP="0086066D">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Racquet Sports</w:t>
      </w:r>
      <w:r w:rsidRPr="008A0DFD">
        <w:rPr>
          <w:sz w:val="24"/>
          <w:szCs w:val="24"/>
        </w:rPr>
        <w:t>, Cooperative Activities, Conditioning/Fitness Activities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55B8A285" w14:textId="77777777" w:rsidR="00657F31" w:rsidRPr="008A0DFD" w:rsidRDefault="00657F31" w:rsidP="00657F31">
      <w:pPr>
        <w:tabs>
          <w:tab w:val="center" w:pos="4680"/>
        </w:tabs>
        <w:spacing w:after="0"/>
        <w:rPr>
          <w:sz w:val="24"/>
          <w:szCs w:val="24"/>
        </w:rPr>
      </w:pPr>
      <w:r w:rsidRPr="008A0DFD">
        <w:rPr>
          <w:b/>
          <w:bCs/>
          <w:i/>
          <w:iCs/>
          <w:sz w:val="24"/>
          <w:szCs w:val="24"/>
        </w:rPr>
        <w:t>Team Sports</w:t>
      </w:r>
      <w:r w:rsidRPr="008A0DFD">
        <w:rPr>
          <w:i/>
          <w:iCs/>
          <w:sz w:val="24"/>
          <w:szCs w:val="24"/>
        </w:rPr>
        <w:t>:</w:t>
      </w:r>
      <w:r w:rsidRPr="008A0DFD">
        <w:rPr>
          <w:sz w:val="24"/>
          <w:szCs w:val="24"/>
        </w:rPr>
        <w:t xml:space="preserve"> </w:t>
      </w:r>
      <w:r>
        <w:rPr>
          <w:sz w:val="24"/>
          <w:szCs w:val="24"/>
        </w:rPr>
        <w:t>Basketball, Floor Hockey, Team Handball</w:t>
      </w:r>
    </w:p>
    <w:p w14:paraId="273FBE7B" w14:textId="77777777" w:rsidR="00657F31" w:rsidRPr="008A0DFD" w:rsidRDefault="00657F31" w:rsidP="00657F31">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Structured Games</w:t>
      </w:r>
    </w:p>
    <w:p w14:paraId="537B3951" w14:textId="77777777" w:rsidR="00657F31" w:rsidRPr="00BE3220" w:rsidRDefault="00657F31" w:rsidP="00657F31">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Racquet Sports</w:t>
      </w:r>
      <w:r w:rsidRPr="008A0DFD">
        <w:rPr>
          <w:sz w:val="24"/>
          <w:szCs w:val="24"/>
        </w:rPr>
        <w:t>, Cooperative Activities, Conditioning/Fitness Activities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3C646667" w14:textId="77777777" w:rsidR="00027413" w:rsidRPr="008A0DFD" w:rsidRDefault="00027413" w:rsidP="00027413">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w:t>
      </w:r>
    </w:p>
    <w:p w14:paraId="72B956A8" w14:textId="77777777" w:rsidR="00027413" w:rsidRPr="008A0DFD" w:rsidRDefault="00027413" w:rsidP="00027413">
      <w:pPr>
        <w:tabs>
          <w:tab w:val="center" w:pos="4680"/>
        </w:tabs>
        <w:spacing w:after="0"/>
        <w:rPr>
          <w:sz w:val="24"/>
          <w:szCs w:val="24"/>
        </w:rPr>
      </w:pPr>
      <w:r w:rsidRPr="008A0DFD">
        <w:rPr>
          <w:b/>
          <w:bCs/>
          <w:i/>
          <w:iCs/>
          <w:sz w:val="24"/>
          <w:szCs w:val="24"/>
        </w:rPr>
        <w:t>Recreational Sports:</w:t>
      </w:r>
      <w:r w:rsidRPr="008A0DFD">
        <w:rPr>
          <w:sz w:val="24"/>
          <w:szCs w:val="24"/>
        </w:rPr>
        <w:t xml:space="preserve"> Kickball/Variations, Structured Games</w:t>
      </w:r>
    </w:p>
    <w:p w14:paraId="4B3E51AF" w14:textId="77777777" w:rsidR="00027413" w:rsidRPr="008A0DFD" w:rsidRDefault="00027413" w:rsidP="00027413">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w:t>
      </w:r>
      <w:r w:rsidRPr="008A0DFD">
        <w:rPr>
          <w:sz w:val="24"/>
          <w:szCs w:val="24"/>
        </w:rPr>
        <w:t>Cooperative Activities, Conditioning/Fitness Activities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802" w:type="dxa"/>
        <w:tblLook w:val="04A0" w:firstRow="1" w:lastRow="0" w:firstColumn="1" w:lastColumn="0" w:noHBand="0" w:noVBand="1"/>
        <w:tblCaption w:val="Standards/Eligible Content and Skills"/>
      </w:tblPr>
      <w:tblGrid>
        <w:gridCol w:w="7709"/>
        <w:gridCol w:w="1254"/>
        <w:gridCol w:w="839"/>
      </w:tblGrid>
      <w:tr w:rsidR="008D0889" w:rsidRPr="005942B6" w14:paraId="381330DD" w14:textId="77777777" w:rsidTr="00FF2FC3">
        <w:trPr>
          <w:trHeight w:val="300"/>
        </w:trPr>
        <w:tc>
          <w:tcPr>
            <w:tcW w:w="7709" w:type="dxa"/>
            <w:hideMark/>
          </w:tcPr>
          <w:p w14:paraId="35C53419" w14:textId="77777777" w:rsidR="008D0889" w:rsidRPr="005942B6" w:rsidRDefault="008D0889" w:rsidP="00FF2FC3">
            <w:pPr>
              <w:textAlignment w:val="baseline"/>
              <w:rPr>
                <w:rFonts w:ascii="Segoe UI" w:eastAsia="Times New Roman" w:hAnsi="Segoe UI" w:cs="Segoe UI"/>
                <w:sz w:val="18"/>
                <w:szCs w:val="18"/>
              </w:rPr>
            </w:pPr>
            <w:r w:rsidRPr="005942B6">
              <w:rPr>
                <w:rFonts w:ascii="Calibri" w:eastAsia="Times New Roman" w:hAnsi="Calibri" w:cs="Calibri"/>
                <w:b/>
                <w:bCs/>
                <w:sz w:val="24"/>
                <w:szCs w:val="24"/>
              </w:rPr>
              <w:t>Performance Indicator</w:t>
            </w:r>
            <w:r w:rsidRPr="005942B6">
              <w:rPr>
                <w:rFonts w:ascii="Calibri" w:eastAsia="Times New Roman" w:hAnsi="Calibri" w:cs="Calibri"/>
                <w:sz w:val="24"/>
                <w:szCs w:val="24"/>
              </w:rPr>
              <w:t> </w:t>
            </w:r>
          </w:p>
        </w:tc>
        <w:tc>
          <w:tcPr>
            <w:tcW w:w="1556" w:type="dxa"/>
            <w:hideMark/>
          </w:tcPr>
          <w:p w14:paraId="696C6684" w14:textId="77777777" w:rsidR="008D0889" w:rsidRPr="005942B6" w:rsidRDefault="008D0889" w:rsidP="00FF2FC3">
            <w:pPr>
              <w:textAlignment w:val="baseline"/>
              <w:rPr>
                <w:rFonts w:ascii="Segoe UI" w:eastAsia="Times New Roman" w:hAnsi="Segoe UI" w:cs="Segoe UI"/>
                <w:sz w:val="18"/>
                <w:szCs w:val="18"/>
              </w:rPr>
            </w:pPr>
            <w:r w:rsidRPr="005942B6">
              <w:rPr>
                <w:rFonts w:ascii="Calibri" w:eastAsia="Times New Roman" w:hAnsi="Calibri" w:cs="Calibri"/>
                <w:b/>
                <w:bCs/>
                <w:sz w:val="20"/>
                <w:szCs w:val="20"/>
              </w:rPr>
              <w:t>PA Core Standard and/or Eligible Content</w:t>
            </w:r>
            <w:r w:rsidRPr="005942B6">
              <w:rPr>
                <w:rFonts w:ascii="Calibri" w:eastAsia="Times New Roman" w:hAnsi="Calibri" w:cs="Calibri"/>
                <w:sz w:val="20"/>
                <w:szCs w:val="20"/>
              </w:rPr>
              <w:t> </w:t>
            </w:r>
          </w:p>
        </w:tc>
        <w:tc>
          <w:tcPr>
            <w:tcW w:w="537" w:type="dxa"/>
            <w:hideMark/>
          </w:tcPr>
          <w:p w14:paraId="7EA5C212" w14:textId="77777777" w:rsidR="008D0889" w:rsidRPr="005942B6" w:rsidRDefault="008D0889" w:rsidP="00FF2FC3">
            <w:pPr>
              <w:textAlignment w:val="baseline"/>
              <w:rPr>
                <w:rFonts w:ascii="Segoe UI" w:eastAsia="Times New Roman" w:hAnsi="Segoe UI" w:cs="Segoe UI"/>
                <w:sz w:val="18"/>
                <w:szCs w:val="18"/>
              </w:rPr>
            </w:pPr>
            <w:r w:rsidRPr="005942B6">
              <w:rPr>
                <w:rFonts w:ascii="Calibri" w:eastAsia="Times New Roman" w:hAnsi="Calibri" w:cs="Calibri"/>
                <w:b/>
                <w:bCs/>
                <w:sz w:val="18"/>
                <w:szCs w:val="18"/>
              </w:rPr>
              <w:t>Marking Period Taught </w:t>
            </w:r>
            <w:r w:rsidRPr="005942B6">
              <w:rPr>
                <w:rFonts w:ascii="Calibri" w:eastAsia="Times New Roman" w:hAnsi="Calibri" w:cs="Calibri"/>
                <w:sz w:val="18"/>
                <w:szCs w:val="18"/>
              </w:rPr>
              <w:t> </w:t>
            </w:r>
          </w:p>
        </w:tc>
      </w:tr>
      <w:tr w:rsidR="008D0889" w:rsidRPr="005942B6" w14:paraId="58E32D84" w14:textId="77777777" w:rsidTr="00FF2FC3">
        <w:trPr>
          <w:trHeight w:val="435"/>
        </w:trPr>
        <w:tc>
          <w:tcPr>
            <w:tcW w:w="7709" w:type="dxa"/>
          </w:tcPr>
          <w:p w14:paraId="53465FBB" w14:textId="77777777" w:rsidR="008D0889" w:rsidRPr="005942B6" w:rsidRDefault="008D0889" w:rsidP="00FF2FC3">
            <w:pPr>
              <w:rPr>
                <w:color w:val="000000"/>
              </w:rPr>
            </w:pPr>
            <w:r w:rsidRPr="00D46DC2">
              <w:rPr>
                <w:color w:val="000000"/>
              </w:rPr>
              <w:t>Analyze and engage in physical activities that are developmentally/individually appropriate and support achievement of personal fitness and activity goals.</w:t>
            </w:r>
          </w:p>
        </w:tc>
        <w:tc>
          <w:tcPr>
            <w:tcW w:w="1556" w:type="dxa"/>
            <w:hideMark/>
          </w:tcPr>
          <w:p w14:paraId="4DD373C8" w14:textId="3E0E522A"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EB71FF">
              <w:rPr>
                <w:rFonts w:ascii="Calibri" w:eastAsia="Times New Roman" w:hAnsi="Calibri" w:cs="Calibri"/>
              </w:rPr>
              <w:t>.A</w:t>
            </w:r>
            <w:r w:rsidRPr="005942B6">
              <w:rPr>
                <w:rFonts w:ascii="Calibri" w:eastAsia="Times New Roman" w:hAnsi="Calibri" w:cs="Calibri"/>
              </w:rPr>
              <w:t xml:space="preserve"> </w:t>
            </w:r>
          </w:p>
        </w:tc>
        <w:tc>
          <w:tcPr>
            <w:tcW w:w="537" w:type="dxa"/>
          </w:tcPr>
          <w:p w14:paraId="440D9A3F"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41FCF0A5" w14:textId="77777777" w:rsidTr="00FF2FC3">
        <w:trPr>
          <w:trHeight w:val="300"/>
        </w:trPr>
        <w:tc>
          <w:tcPr>
            <w:tcW w:w="7709" w:type="dxa"/>
          </w:tcPr>
          <w:p w14:paraId="1E55F77F" w14:textId="77777777" w:rsidR="008D0889" w:rsidRPr="005942B6" w:rsidRDefault="008D0889" w:rsidP="00FF2FC3">
            <w:pPr>
              <w:rPr>
                <w:color w:val="000000"/>
              </w:rPr>
            </w:pPr>
            <w:r w:rsidRPr="00D46DC2">
              <w:rPr>
                <w:color w:val="000000"/>
              </w:rPr>
              <w:t>Analyze the effects of regular participation in moderate to vigorous physical activities in relation to adolescent health improvement. (stress management/disease prevention/weight management)</w:t>
            </w:r>
          </w:p>
        </w:tc>
        <w:tc>
          <w:tcPr>
            <w:tcW w:w="1556" w:type="dxa"/>
            <w:hideMark/>
          </w:tcPr>
          <w:p w14:paraId="6304951B" w14:textId="41964BE7"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EB71FF">
              <w:rPr>
                <w:rFonts w:ascii="Calibri" w:eastAsia="Times New Roman" w:hAnsi="Calibri" w:cs="Calibri"/>
              </w:rPr>
              <w:t>.B</w:t>
            </w:r>
            <w:r w:rsidRPr="005942B6">
              <w:rPr>
                <w:rFonts w:ascii="Calibri" w:eastAsia="Times New Roman" w:hAnsi="Calibri" w:cs="Calibri"/>
              </w:rPr>
              <w:t xml:space="preserve"> </w:t>
            </w:r>
          </w:p>
        </w:tc>
        <w:tc>
          <w:tcPr>
            <w:tcW w:w="537" w:type="dxa"/>
          </w:tcPr>
          <w:p w14:paraId="41D92212"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6130AC71" w14:textId="77777777" w:rsidTr="00FF2FC3">
        <w:trPr>
          <w:trHeight w:val="300"/>
        </w:trPr>
        <w:tc>
          <w:tcPr>
            <w:tcW w:w="7709" w:type="dxa"/>
          </w:tcPr>
          <w:p w14:paraId="1FA8B732" w14:textId="3649EE64" w:rsidR="008D0889" w:rsidRPr="005942B6" w:rsidRDefault="008D0889" w:rsidP="00FF2FC3">
            <w:pPr>
              <w:tabs>
                <w:tab w:val="left" w:pos="1080"/>
              </w:tabs>
              <w:textAlignment w:val="baseline"/>
              <w:rPr>
                <w:rFonts w:ascii="Segoe UI" w:eastAsia="Times New Roman" w:hAnsi="Segoe UI" w:cs="Segoe UI"/>
              </w:rPr>
            </w:pPr>
            <w:r w:rsidRPr="00D46DC2">
              <w:rPr>
                <w:color w:val="000000"/>
              </w:rPr>
              <w:t xml:space="preserve">Analyze factors that affect the responses of body systems during moderate to vigorous physical activities. </w:t>
            </w:r>
            <w:r w:rsidR="00EE0B7A">
              <w:rPr>
                <w:color w:val="000000"/>
              </w:rPr>
              <w:t>[</w:t>
            </w:r>
            <w:r w:rsidRPr="00D46DC2">
              <w:rPr>
                <w:color w:val="000000"/>
              </w:rPr>
              <w:t>exercise (e.g., climate, altitude, location, temperature)/healthy fitness zone/individual fitness status (e.g., cardiorespiratory fitness, muscular endurance, muscular strength, flexibility)/drug/substance use/abuse</w:t>
            </w:r>
            <w:r w:rsidR="00EE0B7A">
              <w:rPr>
                <w:color w:val="000000"/>
              </w:rPr>
              <w:t>]</w:t>
            </w:r>
          </w:p>
        </w:tc>
        <w:tc>
          <w:tcPr>
            <w:tcW w:w="1556" w:type="dxa"/>
            <w:hideMark/>
          </w:tcPr>
          <w:p w14:paraId="2688B70F" w14:textId="086790DD"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EB71FF">
              <w:rPr>
                <w:rFonts w:ascii="Calibri" w:eastAsia="Times New Roman" w:hAnsi="Calibri" w:cs="Calibri"/>
              </w:rPr>
              <w:t>.C</w:t>
            </w:r>
          </w:p>
        </w:tc>
        <w:tc>
          <w:tcPr>
            <w:tcW w:w="537" w:type="dxa"/>
          </w:tcPr>
          <w:p w14:paraId="65E36F46"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30E979CF" w14:textId="77777777" w:rsidTr="00FF2FC3">
        <w:trPr>
          <w:trHeight w:val="300"/>
        </w:trPr>
        <w:tc>
          <w:tcPr>
            <w:tcW w:w="7709" w:type="dxa"/>
          </w:tcPr>
          <w:p w14:paraId="235446FD" w14:textId="77777777" w:rsidR="008D0889" w:rsidRPr="005942B6" w:rsidRDefault="008D0889" w:rsidP="00FF2FC3">
            <w:pPr>
              <w:rPr>
                <w:color w:val="000000"/>
              </w:rPr>
            </w:pPr>
            <w:r w:rsidRPr="00D46DC2">
              <w:rPr>
                <w:color w:val="000000"/>
              </w:rPr>
              <w:t>Analyze factors that affect physical activity preferences of adolescents. (skill competence/social benefits/previous experience/activity confidence)</w:t>
            </w:r>
          </w:p>
        </w:tc>
        <w:tc>
          <w:tcPr>
            <w:tcW w:w="1556" w:type="dxa"/>
            <w:hideMark/>
          </w:tcPr>
          <w:p w14:paraId="73342CE0" w14:textId="493267F5"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EB71FF">
              <w:rPr>
                <w:rFonts w:ascii="Calibri" w:eastAsia="Times New Roman" w:hAnsi="Calibri" w:cs="Calibri"/>
              </w:rPr>
              <w:t>.D</w:t>
            </w:r>
            <w:r w:rsidRPr="005942B6">
              <w:rPr>
                <w:rFonts w:ascii="Calibri" w:eastAsia="Times New Roman" w:hAnsi="Calibri" w:cs="Calibri"/>
              </w:rPr>
              <w:t xml:space="preserve"> </w:t>
            </w:r>
          </w:p>
        </w:tc>
        <w:tc>
          <w:tcPr>
            <w:tcW w:w="537" w:type="dxa"/>
          </w:tcPr>
          <w:p w14:paraId="33AA8CD4"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41FDDD10" w14:textId="77777777" w:rsidTr="00FF2FC3">
        <w:trPr>
          <w:trHeight w:val="300"/>
        </w:trPr>
        <w:tc>
          <w:tcPr>
            <w:tcW w:w="7709" w:type="dxa"/>
          </w:tcPr>
          <w:p w14:paraId="07F2B70B" w14:textId="77777777" w:rsidR="008D0889" w:rsidRPr="00D46DC2" w:rsidRDefault="008D0889" w:rsidP="00FF2FC3">
            <w:pPr>
              <w:rPr>
                <w:color w:val="000000"/>
              </w:rPr>
            </w:pPr>
            <w:r w:rsidRPr="00D46DC2">
              <w:rPr>
                <w:color w:val="000000"/>
              </w:rPr>
              <w:t>Analyze factors that impact on the relationship between regular participation in physical activity and motor skill improvement. (personal choice/developmental differences/amount of physical activity/authentic practice)</w:t>
            </w:r>
          </w:p>
          <w:p w14:paraId="0564E75C" w14:textId="77777777" w:rsidR="008D0889" w:rsidRPr="005942B6" w:rsidRDefault="008D0889" w:rsidP="00FF2FC3">
            <w:pPr>
              <w:textAlignment w:val="baseline"/>
              <w:rPr>
                <w:rFonts w:ascii="Segoe UI" w:eastAsia="Times New Roman" w:hAnsi="Segoe UI" w:cs="Segoe UI"/>
              </w:rPr>
            </w:pPr>
          </w:p>
        </w:tc>
        <w:tc>
          <w:tcPr>
            <w:tcW w:w="1556" w:type="dxa"/>
            <w:hideMark/>
          </w:tcPr>
          <w:p w14:paraId="0B0C570B" w14:textId="5DE4ADE2"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EB71FF">
              <w:rPr>
                <w:rFonts w:ascii="Calibri" w:eastAsia="Times New Roman" w:hAnsi="Calibri" w:cs="Calibri"/>
              </w:rPr>
              <w:t>.E</w:t>
            </w:r>
            <w:r w:rsidRPr="005942B6">
              <w:rPr>
                <w:rFonts w:ascii="Calibri" w:eastAsia="Times New Roman" w:hAnsi="Calibri" w:cs="Calibri"/>
              </w:rPr>
              <w:t xml:space="preserve"> </w:t>
            </w:r>
          </w:p>
        </w:tc>
        <w:tc>
          <w:tcPr>
            <w:tcW w:w="537" w:type="dxa"/>
          </w:tcPr>
          <w:p w14:paraId="7373F152"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663DB193" w14:textId="77777777" w:rsidTr="00FF2FC3">
        <w:trPr>
          <w:trHeight w:val="300"/>
        </w:trPr>
        <w:tc>
          <w:tcPr>
            <w:tcW w:w="7709" w:type="dxa"/>
          </w:tcPr>
          <w:p w14:paraId="43167578" w14:textId="77777777" w:rsidR="008D0889" w:rsidRPr="00D46DC2" w:rsidRDefault="008D0889" w:rsidP="00FF2FC3">
            <w:pPr>
              <w:rPr>
                <w:color w:val="000000"/>
              </w:rPr>
            </w:pPr>
            <w:r w:rsidRPr="00D46DC2">
              <w:rPr>
                <w:color w:val="000000"/>
              </w:rPr>
              <w:t>Analyze the effects of positive and negative interactions of adolescent group members in physical activities. (group dynamics/social pressure)</w:t>
            </w:r>
          </w:p>
          <w:p w14:paraId="4FA56172" w14:textId="77777777" w:rsidR="008D0889" w:rsidRPr="005942B6" w:rsidRDefault="008D0889" w:rsidP="00FF2FC3">
            <w:pPr>
              <w:textAlignment w:val="baseline"/>
              <w:rPr>
                <w:rFonts w:ascii="Segoe UI" w:eastAsia="Times New Roman" w:hAnsi="Segoe UI" w:cs="Segoe UI"/>
              </w:rPr>
            </w:pPr>
          </w:p>
        </w:tc>
        <w:tc>
          <w:tcPr>
            <w:tcW w:w="1556" w:type="dxa"/>
            <w:hideMark/>
          </w:tcPr>
          <w:p w14:paraId="16983EFD" w14:textId="61BFE9F9"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EB71FF">
              <w:rPr>
                <w:rFonts w:ascii="Calibri" w:eastAsia="Times New Roman" w:hAnsi="Calibri" w:cs="Calibri"/>
              </w:rPr>
              <w:t>.F</w:t>
            </w:r>
          </w:p>
        </w:tc>
        <w:tc>
          <w:tcPr>
            <w:tcW w:w="537" w:type="dxa"/>
          </w:tcPr>
          <w:p w14:paraId="69B52AF4"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00ACD136" w14:textId="77777777" w:rsidTr="00FF2FC3">
        <w:trPr>
          <w:trHeight w:val="300"/>
        </w:trPr>
        <w:tc>
          <w:tcPr>
            <w:tcW w:w="7709" w:type="dxa"/>
          </w:tcPr>
          <w:p w14:paraId="67D2338F" w14:textId="77777777" w:rsidR="008D0889" w:rsidRPr="005942B6" w:rsidRDefault="008D0889" w:rsidP="00FF2FC3">
            <w:pPr>
              <w:rPr>
                <w:color w:val="000000"/>
              </w:rPr>
            </w:pPr>
            <w:r w:rsidRPr="00D46DC2">
              <w:rPr>
                <w:color w:val="000000"/>
              </w:rPr>
              <w:t>Describe and apply the components of skill-related fitness to movement performance. (agility/balance/coordination/power/reaction time/speed)</w:t>
            </w:r>
          </w:p>
        </w:tc>
        <w:tc>
          <w:tcPr>
            <w:tcW w:w="1556" w:type="dxa"/>
            <w:hideMark/>
          </w:tcPr>
          <w:p w14:paraId="0610E904" w14:textId="393F8EBB"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EB71FF">
              <w:rPr>
                <w:rFonts w:ascii="Calibri" w:eastAsia="Times New Roman" w:hAnsi="Calibri" w:cs="Calibri"/>
              </w:rPr>
              <w:t>.A</w:t>
            </w:r>
            <w:r w:rsidRPr="005942B6">
              <w:rPr>
                <w:rFonts w:ascii="Calibri" w:eastAsia="Times New Roman" w:hAnsi="Calibri" w:cs="Calibri"/>
              </w:rPr>
              <w:t xml:space="preserve"> </w:t>
            </w:r>
          </w:p>
        </w:tc>
        <w:tc>
          <w:tcPr>
            <w:tcW w:w="537" w:type="dxa"/>
          </w:tcPr>
          <w:p w14:paraId="51C7FFCA"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1A85352E" w14:textId="77777777" w:rsidTr="00FF2FC3">
        <w:trPr>
          <w:trHeight w:val="300"/>
        </w:trPr>
        <w:tc>
          <w:tcPr>
            <w:tcW w:w="7709" w:type="dxa"/>
          </w:tcPr>
          <w:p w14:paraId="00E2BC85" w14:textId="564047E7" w:rsidR="008D0889" w:rsidRPr="005942B6" w:rsidRDefault="008D0889" w:rsidP="00FF2FC3">
            <w:pPr>
              <w:rPr>
                <w:color w:val="000000"/>
              </w:rPr>
            </w:pPr>
            <w:r w:rsidRPr="00D46DC2">
              <w:rPr>
                <w:color w:val="000000"/>
              </w:rPr>
              <w:t xml:space="preserve">Describe and apply concepts of motor skill development that impact the quality of increasingly complex movement. </w:t>
            </w:r>
            <w:r w:rsidR="00343F41">
              <w:rPr>
                <w:color w:val="000000"/>
              </w:rPr>
              <w:t>[</w:t>
            </w:r>
            <w:r w:rsidRPr="00D46DC2">
              <w:rPr>
                <w:color w:val="000000"/>
              </w:rPr>
              <w:t>response selection/stages of learning a motor skill (i.e. verbal cognitive, motor, automatic)/types of skill (i.e. discrete, serial, continuous</w:t>
            </w:r>
            <w:r w:rsidR="00343F41">
              <w:rPr>
                <w:color w:val="000000"/>
              </w:rPr>
              <w:t>)]</w:t>
            </w:r>
          </w:p>
        </w:tc>
        <w:tc>
          <w:tcPr>
            <w:tcW w:w="1556" w:type="dxa"/>
            <w:hideMark/>
          </w:tcPr>
          <w:p w14:paraId="1566DAC4" w14:textId="642A7EF2"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EB71FF">
              <w:rPr>
                <w:rFonts w:ascii="Calibri" w:eastAsia="Times New Roman" w:hAnsi="Calibri" w:cs="Calibri"/>
              </w:rPr>
              <w:t>.B</w:t>
            </w:r>
          </w:p>
        </w:tc>
        <w:tc>
          <w:tcPr>
            <w:tcW w:w="537" w:type="dxa"/>
          </w:tcPr>
          <w:p w14:paraId="25E342C5"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0A6461B3" w14:textId="77777777" w:rsidTr="00FF2FC3">
        <w:trPr>
          <w:trHeight w:val="300"/>
        </w:trPr>
        <w:tc>
          <w:tcPr>
            <w:tcW w:w="7709" w:type="dxa"/>
          </w:tcPr>
          <w:p w14:paraId="0355EAFC" w14:textId="77777777" w:rsidR="008D0889" w:rsidRPr="005942B6" w:rsidRDefault="008D0889" w:rsidP="00FF2FC3">
            <w:pPr>
              <w:rPr>
                <w:color w:val="000000"/>
              </w:rPr>
            </w:pPr>
            <w:r w:rsidRPr="00D46DC2">
              <w:rPr>
                <w:color w:val="000000"/>
              </w:rPr>
              <w:t>Identify and apply practice strategies for skill improvement.</w:t>
            </w:r>
          </w:p>
        </w:tc>
        <w:tc>
          <w:tcPr>
            <w:tcW w:w="1556" w:type="dxa"/>
            <w:hideMark/>
          </w:tcPr>
          <w:p w14:paraId="12248966" w14:textId="504A0B66" w:rsidR="008D0889" w:rsidRPr="005942B6" w:rsidRDefault="008D0889" w:rsidP="00FF2FC3">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EB71FF">
              <w:rPr>
                <w:rFonts w:ascii="Calibri" w:eastAsia="Times New Roman" w:hAnsi="Calibri" w:cs="Calibri"/>
              </w:rPr>
              <w:t>.C</w:t>
            </w:r>
            <w:r w:rsidRPr="005942B6">
              <w:rPr>
                <w:rFonts w:ascii="Calibri" w:eastAsia="Times New Roman" w:hAnsi="Calibri" w:cs="Calibri"/>
              </w:rPr>
              <w:t xml:space="preserve"> </w:t>
            </w:r>
          </w:p>
        </w:tc>
        <w:tc>
          <w:tcPr>
            <w:tcW w:w="537" w:type="dxa"/>
          </w:tcPr>
          <w:p w14:paraId="1EB7C099" w14:textId="77777777" w:rsidR="008D0889" w:rsidRPr="00343F41" w:rsidRDefault="008D0889" w:rsidP="00FF2FC3">
            <w:pPr>
              <w:textAlignment w:val="baseline"/>
              <w:rPr>
                <w:rFonts w:eastAsia="Times New Roman" w:cstheme="minorHAnsi"/>
              </w:rPr>
            </w:pPr>
            <w:r w:rsidRPr="00343F41">
              <w:rPr>
                <w:rFonts w:eastAsia="Times New Roman" w:cstheme="minorHAnsi"/>
              </w:rPr>
              <w:t>All</w:t>
            </w:r>
          </w:p>
        </w:tc>
      </w:tr>
      <w:tr w:rsidR="008D0889" w:rsidRPr="005942B6" w14:paraId="490A4BCB" w14:textId="77777777" w:rsidTr="00343F41">
        <w:trPr>
          <w:trHeight w:val="300"/>
        </w:trPr>
        <w:tc>
          <w:tcPr>
            <w:tcW w:w="7709" w:type="dxa"/>
          </w:tcPr>
          <w:p w14:paraId="4804BD06" w14:textId="77777777" w:rsidR="008D0889" w:rsidRPr="005942B6" w:rsidRDefault="008D0889" w:rsidP="00343F41">
            <w:pPr>
              <w:rPr>
                <w:color w:val="000000"/>
              </w:rPr>
            </w:pPr>
            <w:r w:rsidRPr="00D46DC2">
              <w:rPr>
                <w:color w:val="000000"/>
              </w:rPr>
              <w:t>Identify and describe the principles of training using appropriate vocabulary. (specificity/overload/progression/aerobic/anaerobic/circuit/interval/repetition/set)</w:t>
            </w:r>
          </w:p>
        </w:tc>
        <w:tc>
          <w:tcPr>
            <w:tcW w:w="1556" w:type="dxa"/>
            <w:hideMark/>
          </w:tcPr>
          <w:p w14:paraId="78D458B8" w14:textId="0E3BB742" w:rsidR="008D0889" w:rsidRPr="005942B6" w:rsidRDefault="008D0889" w:rsidP="00343F41">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EB71FF">
              <w:rPr>
                <w:rFonts w:ascii="Calibri" w:eastAsia="Times New Roman" w:hAnsi="Calibri" w:cs="Calibri"/>
              </w:rPr>
              <w:t>.D</w:t>
            </w:r>
            <w:r w:rsidRPr="005942B6">
              <w:rPr>
                <w:rFonts w:ascii="Calibri" w:eastAsia="Times New Roman" w:hAnsi="Calibri" w:cs="Calibri"/>
              </w:rPr>
              <w:t xml:space="preserve"> </w:t>
            </w:r>
          </w:p>
        </w:tc>
        <w:tc>
          <w:tcPr>
            <w:tcW w:w="537" w:type="dxa"/>
          </w:tcPr>
          <w:p w14:paraId="055C8295" w14:textId="77777777" w:rsidR="008D0889" w:rsidRPr="00343F41" w:rsidRDefault="008D0889" w:rsidP="00343F41">
            <w:pPr>
              <w:textAlignment w:val="baseline"/>
              <w:rPr>
                <w:rFonts w:eastAsia="Times New Roman" w:cstheme="minorHAnsi"/>
              </w:rPr>
            </w:pPr>
            <w:r w:rsidRPr="00343F41">
              <w:rPr>
                <w:rFonts w:eastAsia="Times New Roman" w:cstheme="minorHAnsi"/>
              </w:rPr>
              <w:t>All</w:t>
            </w:r>
          </w:p>
        </w:tc>
      </w:tr>
      <w:tr w:rsidR="008D0889" w:rsidRPr="005942B6" w14:paraId="6CB610C6" w14:textId="77777777" w:rsidTr="00343F41">
        <w:trPr>
          <w:trHeight w:val="300"/>
        </w:trPr>
        <w:tc>
          <w:tcPr>
            <w:tcW w:w="7709" w:type="dxa"/>
          </w:tcPr>
          <w:p w14:paraId="2B0A9765" w14:textId="77777777" w:rsidR="008D0889" w:rsidRPr="00D46DC2" w:rsidRDefault="008D0889" w:rsidP="00343F41">
            <w:pPr>
              <w:rPr>
                <w:color w:val="000000"/>
              </w:rPr>
            </w:pPr>
            <w:r w:rsidRPr="00D46DC2">
              <w:rPr>
                <w:color w:val="000000"/>
              </w:rPr>
              <w:t>Analyze and apply scientific and biomechanical principles to complex movements. (centripetal/centrifugal force/linear motion/rotary motion/friction/resistance/equilibrium/number of moving segments)</w:t>
            </w:r>
          </w:p>
          <w:p w14:paraId="505EBFB4" w14:textId="77777777" w:rsidR="008D0889" w:rsidRPr="005942B6" w:rsidRDefault="008D0889" w:rsidP="00343F41">
            <w:pPr>
              <w:textAlignment w:val="baseline"/>
              <w:rPr>
                <w:rFonts w:ascii="Segoe UI" w:eastAsia="Times New Roman" w:hAnsi="Segoe UI" w:cs="Segoe UI"/>
              </w:rPr>
            </w:pPr>
          </w:p>
        </w:tc>
        <w:tc>
          <w:tcPr>
            <w:tcW w:w="1556" w:type="dxa"/>
            <w:hideMark/>
          </w:tcPr>
          <w:p w14:paraId="5DED3734" w14:textId="1A362CBE" w:rsidR="008D0889" w:rsidRPr="005942B6" w:rsidRDefault="008D0889" w:rsidP="00343F41">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EB71FF">
              <w:rPr>
                <w:rFonts w:ascii="Calibri" w:eastAsia="Times New Roman" w:hAnsi="Calibri" w:cs="Calibri"/>
              </w:rPr>
              <w:t>.E</w:t>
            </w:r>
            <w:r w:rsidRPr="005942B6">
              <w:rPr>
                <w:rFonts w:ascii="Calibri" w:eastAsia="Times New Roman" w:hAnsi="Calibri" w:cs="Calibri"/>
              </w:rPr>
              <w:t xml:space="preserve"> </w:t>
            </w:r>
          </w:p>
        </w:tc>
        <w:tc>
          <w:tcPr>
            <w:tcW w:w="537" w:type="dxa"/>
          </w:tcPr>
          <w:p w14:paraId="706BA56C" w14:textId="77777777" w:rsidR="008D0889" w:rsidRPr="00343F41" w:rsidRDefault="008D0889" w:rsidP="00343F41">
            <w:pPr>
              <w:textAlignment w:val="baseline"/>
              <w:rPr>
                <w:rFonts w:eastAsia="Times New Roman" w:cstheme="minorHAnsi"/>
              </w:rPr>
            </w:pPr>
            <w:r w:rsidRPr="00343F41">
              <w:rPr>
                <w:rFonts w:eastAsia="Times New Roman" w:cstheme="minorHAnsi"/>
              </w:rPr>
              <w:t>All</w:t>
            </w:r>
          </w:p>
        </w:tc>
      </w:tr>
      <w:tr w:rsidR="008D0889" w:rsidRPr="005942B6" w14:paraId="79A11050" w14:textId="77777777" w:rsidTr="00343F41">
        <w:trPr>
          <w:trHeight w:val="300"/>
        </w:trPr>
        <w:tc>
          <w:tcPr>
            <w:tcW w:w="7709" w:type="dxa"/>
          </w:tcPr>
          <w:p w14:paraId="1FAE758A" w14:textId="77777777" w:rsidR="008D0889" w:rsidRPr="005942B6" w:rsidRDefault="008D0889" w:rsidP="00343F41">
            <w:pPr>
              <w:rPr>
                <w:color w:val="000000"/>
              </w:rPr>
            </w:pPr>
            <w:r w:rsidRPr="00D46DC2">
              <w:rPr>
                <w:color w:val="000000"/>
              </w:rPr>
              <w:t>Describe and apply game strategies to complex games and physical activities. (offensive strategies/defensive strategies/time management)</w:t>
            </w:r>
          </w:p>
        </w:tc>
        <w:tc>
          <w:tcPr>
            <w:tcW w:w="1556" w:type="dxa"/>
            <w:hideMark/>
          </w:tcPr>
          <w:p w14:paraId="02E0017C" w14:textId="014792A3" w:rsidR="008D0889" w:rsidRPr="005942B6" w:rsidRDefault="008D0889" w:rsidP="00343F41">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EB71FF">
              <w:rPr>
                <w:rFonts w:ascii="Calibri" w:eastAsia="Times New Roman" w:hAnsi="Calibri" w:cs="Calibri"/>
              </w:rPr>
              <w:t>.F</w:t>
            </w:r>
            <w:r w:rsidRPr="005942B6">
              <w:rPr>
                <w:rFonts w:ascii="Calibri" w:eastAsia="Times New Roman" w:hAnsi="Calibri" w:cs="Calibri"/>
              </w:rPr>
              <w:t xml:space="preserve"> </w:t>
            </w:r>
          </w:p>
        </w:tc>
        <w:tc>
          <w:tcPr>
            <w:tcW w:w="537" w:type="dxa"/>
          </w:tcPr>
          <w:p w14:paraId="66A5970F" w14:textId="77777777" w:rsidR="008D0889" w:rsidRPr="00343F41" w:rsidRDefault="008D0889" w:rsidP="00343F41">
            <w:pPr>
              <w:textAlignment w:val="baseline"/>
              <w:rPr>
                <w:rFonts w:eastAsia="Times New Roman" w:cstheme="minorHAnsi"/>
              </w:rPr>
            </w:pPr>
            <w:r w:rsidRPr="00343F41">
              <w:rPr>
                <w:rFonts w:eastAsia="Times New Roman" w:cstheme="minorHAnsi"/>
              </w:rPr>
              <w:t>All</w:t>
            </w:r>
          </w:p>
        </w:tc>
      </w:tr>
      <w:tr w:rsidR="008D0889" w:rsidRPr="005942B6" w14:paraId="5F0AC168" w14:textId="77777777" w:rsidTr="00343F41">
        <w:trPr>
          <w:trHeight w:val="300"/>
        </w:trPr>
        <w:tc>
          <w:tcPr>
            <w:tcW w:w="7709" w:type="dxa"/>
          </w:tcPr>
          <w:p w14:paraId="32FBB331" w14:textId="77777777" w:rsidR="008D0889" w:rsidRPr="00343F41" w:rsidRDefault="008D0889" w:rsidP="00343F41">
            <w:pPr>
              <w:textAlignment w:val="baseline"/>
              <w:rPr>
                <w:rFonts w:eastAsia="Times New Roman" w:cstheme="minorHAnsi"/>
              </w:rPr>
            </w:pPr>
            <w:r w:rsidRPr="00343F41">
              <w:rPr>
                <w:rFonts w:eastAsia="Times New Roman" w:cstheme="minorHAnsi"/>
              </w:rPr>
              <w:t>Analyze the role of individual responsibility for safety during organized group activities.</w:t>
            </w:r>
          </w:p>
        </w:tc>
        <w:tc>
          <w:tcPr>
            <w:tcW w:w="1556" w:type="dxa"/>
            <w:hideMark/>
          </w:tcPr>
          <w:p w14:paraId="7D162874" w14:textId="3D96BA0C" w:rsidR="008D0889" w:rsidRPr="005942B6" w:rsidRDefault="008D0889" w:rsidP="00343F41">
            <w:pPr>
              <w:textAlignment w:val="baseline"/>
              <w:rPr>
                <w:rFonts w:ascii="Segoe UI" w:eastAsia="Times New Roman" w:hAnsi="Segoe UI" w:cs="Segoe UI"/>
              </w:rPr>
            </w:pPr>
            <w:r w:rsidRPr="005942B6">
              <w:rPr>
                <w:rFonts w:ascii="Calibri" w:eastAsia="Times New Roman" w:hAnsi="Calibri" w:cs="Calibri"/>
              </w:rPr>
              <w:t>10.3.</w:t>
            </w:r>
            <w:r w:rsidRPr="00D46DC2">
              <w:rPr>
                <w:rFonts w:ascii="Calibri" w:eastAsia="Times New Roman" w:hAnsi="Calibri" w:cs="Calibri"/>
              </w:rPr>
              <w:t>9</w:t>
            </w:r>
            <w:r w:rsidR="00EB71FF">
              <w:rPr>
                <w:rFonts w:ascii="Calibri" w:eastAsia="Times New Roman" w:hAnsi="Calibri" w:cs="Calibri"/>
              </w:rPr>
              <w:t>.D</w:t>
            </w:r>
            <w:r w:rsidRPr="005942B6">
              <w:rPr>
                <w:rFonts w:ascii="Calibri" w:eastAsia="Times New Roman" w:hAnsi="Calibri" w:cs="Calibri"/>
              </w:rPr>
              <w:t xml:space="preserve"> </w:t>
            </w:r>
          </w:p>
        </w:tc>
        <w:tc>
          <w:tcPr>
            <w:tcW w:w="537" w:type="dxa"/>
          </w:tcPr>
          <w:p w14:paraId="561AD92F" w14:textId="77777777" w:rsidR="008D0889" w:rsidRPr="00343F41" w:rsidRDefault="008D0889" w:rsidP="00343F41">
            <w:pPr>
              <w:textAlignment w:val="baseline"/>
              <w:rPr>
                <w:rFonts w:eastAsia="Times New Roman" w:cstheme="minorHAnsi"/>
              </w:rPr>
            </w:pPr>
            <w:r w:rsidRPr="00343F41">
              <w:rPr>
                <w:rFonts w:eastAsia="Times New Roman" w:cstheme="minorHAnsi"/>
              </w:rPr>
              <w:t>All</w:t>
            </w:r>
          </w:p>
        </w:tc>
      </w:tr>
    </w:tbl>
    <w:p w14:paraId="3C5011A6" w14:textId="77777777" w:rsidR="00932B93" w:rsidRDefault="00932B93" w:rsidP="00E965D0">
      <w:pPr>
        <w:tabs>
          <w:tab w:val="left" w:pos="3231"/>
        </w:tabs>
        <w:rPr>
          <w:b/>
          <w:sz w:val="24"/>
          <w:szCs w:val="24"/>
          <w:u w:val="single"/>
        </w:rPr>
      </w:pPr>
    </w:p>
    <w:p w14:paraId="37998A71" w14:textId="77777777" w:rsidR="00932B93" w:rsidRDefault="00932B93" w:rsidP="00E965D0">
      <w:pPr>
        <w:tabs>
          <w:tab w:val="left" w:pos="3231"/>
        </w:tabs>
        <w:rPr>
          <w:b/>
          <w:sz w:val="24"/>
          <w:szCs w:val="24"/>
          <w:u w:val="single"/>
        </w:rPr>
      </w:pPr>
    </w:p>
    <w:p w14:paraId="65980CC8" w14:textId="66C1E5CB"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58AD03AC" w14:textId="77777777" w:rsidR="00932B93" w:rsidRDefault="00932B93" w:rsidP="00E965D0">
      <w:pPr>
        <w:tabs>
          <w:tab w:val="left" w:pos="3231"/>
        </w:tabs>
        <w:spacing w:after="0" w:line="240" w:lineRule="auto"/>
        <w:rPr>
          <w:b/>
        </w:rPr>
      </w:pPr>
    </w:p>
    <w:p w14:paraId="152F4FD7" w14:textId="1860E7E5"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9EE9DEC"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0B5FF4">
        <w:rPr>
          <w:b/>
        </w:rPr>
        <w:t xml:space="preserve"> </w:t>
      </w:r>
      <w:r w:rsidR="000B5FF4">
        <w:t>Teacher Observation, Fitness Testing, Participation, Sportsmanship, Preparation (Proper Fitness Attire)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5FCC48C" w:rsidR="008D65B0" w:rsidRDefault="00D870F7" w:rsidP="001D4B68">
      <w:pPr>
        <w:tabs>
          <w:tab w:val="center" w:pos="4680"/>
        </w:tabs>
        <w:ind w:left="180"/>
      </w:pPr>
      <w:r w:rsidRPr="006D28DA">
        <w:rPr>
          <w:b/>
        </w:rPr>
        <w:t>Effective summative asses</w:t>
      </w:r>
      <w:r w:rsidR="00F25C8E">
        <w:rPr>
          <w:b/>
        </w:rPr>
        <w:t>sments for this course include:</w:t>
      </w:r>
      <w:r w:rsidR="000B5FF4">
        <w:rPr>
          <w:b/>
        </w:rPr>
        <w:t xml:space="preserve"> </w:t>
      </w:r>
      <w:r w:rsidR="000B5FF4">
        <w:t>Participation, Sportsmanship, Preparation (Proper Fitness Attire)</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68E9" w14:textId="77777777" w:rsidR="00802375" w:rsidRDefault="00802375" w:rsidP="005F535D">
      <w:pPr>
        <w:spacing w:after="0" w:line="240" w:lineRule="auto"/>
      </w:pPr>
      <w:r>
        <w:separator/>
      </w:r>
    </w:p>
  </w:endnote>
  <w:endnote w:type="continuationSeparator" w:id="0">
    <w:p w14:paraId="3D249AD5" w14:textId="77777777" w:rsidR="00802375" w:rsidRDefault="0080237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B259" w14:textId="77777777" w:rsidR="00802375" w:rsidRDefault="00802375" w:rsidP="005F535D">
      <w:pPr>
        <w:spacing w:after="0" w:line="240" w:lineRule="auto"/>
      </w:pPr>
      <w:r>
        <w:separator/>
      </w:r>
    </w:p>
  </w:footnote>
  <w:footnote w:type="continuationSeparator" w:id="0">
    <w:p w14:paraId="5E26A803" w14:textId="77777777" w:rsidR="00802375" w:rsidRDefault="0080237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7413"/>
    <w:rsid w:val="000B1463"/>
    <w:rsid w:val="000B542D"/>
    <w:rsid w:val="000B5FF4"/>
    <w:rsid w:val="000D7E1A"/>
    <w:rsid w:val="000F7DF6"/>
    <w:rsid w:val="00106601"/>
    <w:rsid w:val="001375FD"/>
    <w:rsid w:val="001445F7"/>
    <w:rsid w:val="001A6783"/>
    <w:rsid w:val="001D4B68"/>
    <w:rsid w:val="001D6D3F"/>
    <w:rsid w:val="001F3157"/>
    <w:rsid w:val="002054D0"/>
    <w:rsid w:val="00222BAF"/>
    <w:rsid w:val="00233FF6"/>
    <w:rsid w:val="00271D00"/>
    <w:rsid w:val="002737A8"/>
    <w:rsid w:val="002872D0"/>
    <w:rsid w:val="002B2209"/>
    <w:rsid w:val="002D7128"/>
    <w:rsid w:val="002D7708"/>
    <w:rsid w:val="002E0453"/>
    <w:rsid w:val="002E4B5B"/>
    <w:rsid w:val="00314447"/>
    <w:rsid w:val="00343F41"/>
    <w:rsid w:val="0037005B"/>
    <w:rsid w:val="003748AD"/>
    <w:rsid w:val="003E27C4"/>
    <w:rsid w:val="003F35A5"/>
    <w:rsid w:val="00411762"/>
    <w:rsid w:val="00416C75"/>
    <w:rsid w:val="00424C17"/>
    <w:rsid w:val="00472373"/>
    <w:rsid w:val="00477969"/>
    <w:rsid w:val="004B59A3"/>
    <w:rsid w:val="004B6576"/>
    <w:rsid w:val="004C138F"/>
    <w:rsid w:val="004D0DDC"/>
    <w:rsid w:val="004F0DFA"/>
    <w:rsid w:val="00534B67"/>
    <w:rsid w:val="00554304"/>
    <w:rsid w:val="005968B5"/>
    <w:rsid w:val="005B3B39"/>
    <w:rsid w:val="005B6272"/>
    <w:rsid w:val="005C6230"/>
    <w:rsid w:val="005F00CA"/>
    <w:rsid w:val="005F535D"/>
    <w:rsid w:val="00615DC6"/>
    <w:rsid w:val="00642A3E"/>
    <w:rsid w:val="00657F31"/>
    <w:rsid w:val="006673BF"/>
    <w:rsid w:val="006B7B66"/>
    <w:rsid w:val="006D28DA"/>
    <w:rsid w:val="006D4C30"/>
    <w:rsid w:val="0070083E"/>
    <w:rsid w:val="007429F8"/>
    <w:rsid w:val="00772B43"/>
    <w:rsid w:val="007870C3"/>
    <w:rsid w:val="007A30D0"/>
    <w:rsid w:val="007D0A7F"/>
    <w:rsid w:val="007D3C02"/>
    <w:rsid w:val="00801417"/>
    <w:rsid w:val="00802375"/>
    <w:rsid w:val="00826D3D"/>
    <w:rsid w:val="0086066D"/>
    <w:rsid w:val="008625E2"/>
    <w:rsid w:val="00886D86"/>
    <w:rsid w:val="008A3F75"/>
    <w:rsid w:val="008A44A9"/>
    <w:rsid w:val="008D0889"/>
    <w:rsid w:val="008D65B0"/>
    <w:rsid w:val="008E6BE6"/>
    <w:rsid w:val="008F322F"/>
    <w:rsid w:val="00932B93"/>
    <w:rsid w:val="009444EA"/>
    <w:rsid w:val="00951201"/>
    <w:rsid w:val="00972718"/>
    <w:rsid w:val="00987387"/>
    <w:rsid w:val="009B4BE9"/>
    <w:rsid w:val="009D193A"/>
    <w:rsid w:val="009E2E16"/>
    <w:rsid w:val="00A02591"/>
    <w:rsid w:val="00A34946"/>
    <w:rsid w:val="00A47D1C"/>
    <w:rsid w:val="00A56935"/>
    <w:rsid w:val="00A71E18"/>
    <w:rsid w:val="00AA05C3"/>
    <w:rsid w:val="00AA0DFB"/>
    <w:rsid w:val="00AA162D"/>
    <w:rsid w:val="00AD6B2C"/>
    <w:rsid w:val="00AE550C"/>
    <w:rsid w:val="00B1125C"/>
    <w:rsid w:val="00B279DB"/>
    <w:rsid w:val="00B3625C"/>
    <w:rsid w:val="00B542EF"/>
    <w:rsid w:val="00B70D50"/>
    <w:rsid w:val="00B7632E"/>
    <w:rsid w:val="00BD09E4"/>
    <w:rsid w:val="00BE3220"/>
    <w:rsid w:val="00C040F8"/>
    <w:rsid w:val="00C06854"/>
    <w:rsid w:val="00C11365"/>
    <w:rsid w:val="00C436ED"/>
    <w:rsid w:val="00C7166A"/>
    <w:rsid w:val="00C83D3C"/>
    <w:rsid w:val="00C952EB"/>
    <w:rsid w:val="00C96C49"/>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1FF"/>
    <w:rsid w:val="00EB741C"/>
    <w:rsid w:val="00EC6AE2"/>
    <w:rsid w:val="00EE0B7A"/>
    <w:rsid w:val="00F01E4E"/>
    <w:rsid w:val="00F169F0"/>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862B54"/>
    <w:rsid w:val="00A34946"/>
    <w:rsid w:val="00A75108"/>
    <w:rsid w:val="00AB21B6"/>
    <w:rsid w:val="00C2078C"/>
    <w:rsid w:val="00C22C5A"/>
    <w:rsid w:val="00CB58A0"/>
    <w:rsid w:val="00D57345"/>
    <w:rsid w:val="00D77431"/>
    <w:rsid w:val="00E630F9"/>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Props1.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95AD062C-0B74-405D-91B7-D82E819ED85B}">
  <ds:schemaRefs>
    <ds:schemaRef ds:uri="http://purl.org/dc/elements/1.1/"/>
    <ds:schemaRef ds:uri="425a422a-90e2-473e-a3d9-52d83dba9511"/>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3e55a05-4253-4076-857d-908e516fb6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30</cp:revision>
  <cp:lastPrinted>2020-12-18T18:34:00Z</cp:lastPrinted>
  <dcterms:created xsi:type="dcterms:W3CDTF">2022-05-18T11:41:00Z</dcterms:created>
  <dcterms:modified xsi:type="dcterms:W3CDTF">2024-05-15T12:49:00Z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