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62" w:rsidRPr="00173011" w:rsidRDefault="00173011" w:rsidP="0017301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73011">
        <w:rPr>
          <w:rFonts w:ascii="Book Antiqua" w:hAnsi="Book Antiqua"/>
          <w:b/>
          <w:sz w:val="24"/>
          <w:szCs w:val="24"/>
        </w:rPr>
        <w:t>WARREN COUNTY SCHOOL DISTRICT</w:t>
      </w:r>
    </w:p>
    <w:p w:rsidR="00173011" w:rsidRPr="00173011" w:rsidRDefault="00173011" w:rsidP="0017301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73011">
        <w:rPr>
          <w:rFonts w:ascii="Book Antiqua" w:hAnsi="Book Antiqua"/>
          <w:b/>
          <w:sz w:val="24"/>
          <w:szCs w:val="24"/>
        </w:rPr>
        <w:t>WARREN, PENNSYLVANIA</w:t>
      </w:r>
    </w:p>
    <w:p w:rsidR="00173011" w:rsidRDefault="00173011" w:rsidP="00173011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173011" w:rsidRPr="00173011" w:rsidRDefault="00173011" w:rsidP="0017301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73011">
        <w:rPr>
          <w:rFonts w:ascii="Book Antiqua" w:hAnsi="Book Antiqua"/>
          <w:b/>
          <w:sz w:val="24"/>
          <w:szCs w:val="24"/>
        </w:rPr>
        <w:t xml:space="preserve">RESOLUTION: </w:t>
      </w:r>
      <w:r w:rsidRPr="00173011">
        <w:rPr>
          <w:rFonts w:ascii="Book Antiqua" w:hAnsi="Book Antiqua"/>
          <w:b/>
          <w:sz w:val="24"/>
          <w:szCs w:val="24"/>
          <w:u w:val="single"/>
        </w:rPr>
        <w:t>17-</w:t>
      </w:r>
      <w:r w:rsidR="00E644C5">
        <w:rPr>
          <w:rFonts w:ascii="Book Antiqua" w:hAnsi="Book Antiqua"/>
          <w:b/>
          <w:sz w:val="24"/>
          <w:szCs w:val="24"/>
          <w:u w:val="single"/>
        </w:rPr>
        <w:t>05</w:t>
      </w:r>
      <w:bookmarkStart w:id="0" w:name="_GoBack"/>
      <w:bookmarkEnd w:id="0"/>
      <w:r w:rsidRPr="00173011">
        <w:rPr>
          <w:rFonts w:ascii="Book Antiqua" w:hAnsi="Book Antiqua"/>
          <w:b/>
          <w:sz w:val="24"/>
          <w:szCs w:val="24"/>
          <w:u w:val="single"/>
        </w:rPr>
        <w:t>-02</w:t>
      </w:r>
    </w:p>
    <w:p w:rsidR="00173011" w:rsidRDefault="00173011" w:rsidP="00173011">
      <w:pPr>
        <w:spacing w:after="0" w:line="240" w:lineRule="auto"/>
        <w:jc w:val="center"/>
        <w:rPr>
          <w:rFonts w:ascii="Book Antiqua" w:hAnsi="Book Antiqua"/>
          <w:sz w:val="20"/>
          <w:szCs w:val="20"/>
          <w:u w:val="single"/>
        </w:rPr>
      </w:pPr>
    </w:p>
    <w:p w:rsidR="00173011" w:rsidRPr="00122171" w:rsidRDefault="00173011" w:rsidP="0017301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22171">
        <w:rPr>
          <w:rFonts w:ascii="Book Antiqua" w:hAnsi="Book Antiqua"/>
          <w:b/>
          <w:sz w:val="20"/>
          <w:szCs w:val="20"/>
        </w:rPr>
        <w:t>A RESOLUTION PETITIONING THE PENNSYLVANIA GENERAL ASSEMBLY TO TAKE IMMEDIATE ACTION ON PENSION REFORM FOR THE PENNSYLVANIA SCHOOL EMPLOYEES RETIREMENT SYSTEM (PSERS).</w:t>
      </w:r>
    </w:p>
    <w:p w:rsidR="00173011" w:rsidRDefault="00173011" w:rsidP="00173011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173011" w:rsidRDefault="00173011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22171">
        <w:rPr>
          <w:rFonts w:ascii="Book Antiqua" w:hAnsi="Book Antiqua"/>
          <w:b/>
          <w:sz w:val="20"/>
          <w:szCs w:val="20"/>
        </w:rPr>
        <w:t>WHEREAS</w:t>
      </w:r>
      <w:r>
        <w:rPr>
          <w:rFonts w:ascii="Book Antiqua" w:hAnsi="Book Antiqua"/>
          <w:sz w:val="20"/>
          <w:szCs w:val="20"/>
        </w:rPr>
        <w:t>, the Pennsylvania School Employees Retirement System (PSERS) has maintained an historical 7.5 percent annual investment rate of return and a current investment return assumption of 7.25 percent, and</w:t>
      </w:r>
      <w:r w:rsidR="00641C70">
        <w:rPr>
          <w:rFonts w:ascii="Book Antiqua" w:hAnsi="Book Antiqua"/>
          <w:sz w:val="20"/>
          <w:szCs w:val="20"/>
        </w:rPr>
        <w:t xml:space="preserve"> yet the system continues to be underfunded by over $49 billion dollars, and</w:t>
      </w:r>
    </w:p>
    <w:p w:rsidR="00173011" w:rsidRDefault="00173011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F4A3C" w:rsidRDefault="009F4A3C" w:rsidP="009F4A3C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E644C5">
        <w:rPr>
          <w:rFonts w:ascii="Book Antiqua" w:hAnsi="Book Antiqua"/>
          <w:b/>
          <w:sz w:val="20"/>
          <w:szCs w:val="20"/>
        </w:rPr>
        <w:t>WHEREAS</w:t>
      </w:r>
      <w:r w:rsidRPr="00E644C5">
        <w:rPr>
          <w:rFonts w:ascii="Book Antiqua" w:hAnsi="Book Antiqua"/>
          <w:sz w:val="20"/>
          <w:szCs w:val="20"/>
        </w:rPr>
        <w:t>, the employer contribution rates</w:t>
      </w:r>
      <w:r w:rsidR="00D72C5B" w:rsidRPr="00E644C5">
        <w:rPr>
          <w:rFonts w:ascii="Book Antiqua" w:hAnsi="Book Antiqua"/>
          <w:sz w:val="20"/>
          <w:szCs w:val="20"/>
        </w:rPr>
        <w:t xml:space="preserve"> show a stark contrast from 2010-2011 to present</w:t>
      </w:r>
      <w:r w:rsidR="00E644C5">
        <w:rPr>
          <w:rFonts w:ascii="Book Antiqua" w:hAnsi="Book Antiqua"/>
          <w:sz w:val="20"/>
          <w:szCs w:val="20"/>
        </w:rPr>
        <w:t xml:space="preserve"> having increased 432 percent in that time period, </w:t>
      </w:r>
      <w:r w:rsidRPr="00E644C5">
        <w:rPr>
          <w:rFonts w:ascii="Book Antiqua" w:hAnsi="Book Antiqua"/>
          <w:sz w:val="20"/>
          <w:szCs w:val="20"/>
        </w:rPr>
        <w:t>and the employer contribution rate for fiscal year 2017-2018 will increase to 32.57 percent with a projected increase to 36.4 percent by fiscal year 2021-2022 and future increases with no end in sight, and</w:t>
      </w:r>
      <w:r>
        <w:rPr>
          <w:rFonts w:ascii="Book Antiqua" w:hAnsi="Book Antiqua"/>
          <w:sz w:val="20"/>
          <w:szCs w:val="20"/>
        </w:rPr>
        <w:t xml:space="preserve"> </w:t>
      </w:r>
    </w:p>
    <w:p w:rsidR="009F4A3C" w:rsidRDefault="009F4A3C" w:rsidP="009F4A3C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9F4A3C" w:rsidRDefault="009F4A3C" w:rsidP="009F4A3C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9440C3">
        <w:rPr>
          <w:rFonts w:ascii="Book Antiqua" w:hAnsi="Book Antiqua"/>
          <w:b/>
          <w:sz w:val="20"/>
          <w:szCs w:val="20"/>
        </w:rPr>
        <w:t>WHEREAS,</w:t>
      </w:r>
      <w:r>
        <w:rPr>
          <w:rFonts w:ascii="Book Antiqua" w:hAnsi="Book Antiqua"/>
          <w:sz w:val="20"/>
          <w:szCs w:val="20"/>
        </w:rPr>
        <w:t xml:space="preserve"> the increases for the Warren County School District reflect </w:t>
      </w:r>
      <w:r w:rsidR="002D04D3">
        <w:rPr>
          <w:rFonts w:ascii="Book Antiqua" w:hAnsi="Book Antiqua"/>
          <w:sz w:val="20"/>
          <w:szCs w:val="20"/>
        </w:rPr>
        <w:t>incredible</w:t>
      </w:r>
      <w:r>
        <w:rPr>
          <w:rFonts w:ascii="Book Antiqua" w:hAnsi="Book Antiqua"/>
          <w:sz w:val="20"/>
          <w:szCs w:val="20"/>
        </w:rPr>
        <w:t xml:space="preserve"> future costs as follows:</w:t>
      </w:r>
    </w:p>
    <w:p w:rsidR="00BA2334" w:rsidRPr="00293C85" w:rsidRDefault="00BA2334" w:rsidP="00BA2334">
      <w:pPr>
        <w:rPr>
          <w:rFonts w:ascii="Arial" w:hAnsi="Arial" w:cs="Arial"/>
        </w:rPr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457"/>
        <w:gridCol w:w="2852"/>
        <w:gridCol w:w="3588"/>
      </w:tblGrid>
      <w:tr w:rsidR="00BA2334" w:rsidRPr="00E644C5" w:rsidTr="009F4A3C">
        <w:tc>
          <w:tcPr>
            <w:tcW w:w="1457" w:type="dxa"/>
          </w:tcPr>
          <w:p w:rsidR="00BA2334" w:rsidRPr="00BA2334" w:rsidRDefault="00BA2334" w:rsidP="00735838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2852" w:type="dxa"/>
          </w:tcPr>
          <w:p w:rsidR="00BA2334" w:rsidRPr="00BA2334" w:rsidRDefault="00BA2334" w:rsidP="00735838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Contribution Rate</w:t>
            </w:r>
          </w:p>
        </w:tc>
        <w:tc>
          <w:tcPr>
            <w:tcW w:w="3588" w:type="dxa"/>
          </w:tcPr>
          <w:p w:rsidR="00BA2334" w:rsidRPr="00E644C5" w:rsidRDefault="00BA2334" w:rsidP="00735838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644C5">
              <w:rPr>
                <w:rFonts w:ascii="Book Antiqua" w:hAnsi="Book Antiqua" w:cs="Arial"/>
                <w:b/>
                <w:bCs/>
                <w:sz w:val="20"/>
                <w:szCs w:val="20"/>
              </w:rPr>
              <w:t>District Projected Expenditures</w:t>
            </w:r>
            <w:r w:rsidR="00D72C5B" w:rsidRPr="00E644C5">
              <w:rPr>
                <w:rFonts w:ascii="Book Antiqua" w:hAnsi="Book Antiqua" w:cs="Arial"/>
                <w:b/>
                <w:bCs/>
              </w:rPr>
              <w:t>*</w:t>
            </w:r>
            <w:r w:rsidRPr="00E644C5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2334" w:rsidRPr="00BA2334" w:rsidTr="009F4A3C">
        <w:tc>
          <w:tcPr>
            <w:tcW w:w="1457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2852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32.57%</w:t>
            </w:r>
          </w:p>
        </w:tc>
        <w:tc>
          <w:tcPr>
            <w:tcW w:w="3588" w:type="dxa"/>
          </w:tcPr>
          <w:p w:rsidR="00BA2334" w:rsidRPr="00BA2334" w:rsidRDefault="00BA2334" w:rsidP="00ED5A27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$</w:t>
            </w:r>
            <w:r w:rsidR="00ED5A27">
              <w:rPr>
                <w:rFonts w:ascii="Book Antiqua" w:hAnsi="Book Antiqua" w:cs="Arial"/>
                <w:b/>
                <w:sz w:val="20"/>
                <w:szCs w:val="20"/>
              </w:rPr>
              <w:t>3,711,814</w:t>
            </w:r>
          </w:p>
        </w:tc>
      </w:tr>
      <w:tr w:rsidR="00BA2334" w:rsidRPr="00BA2334" w:rsidTr="009F4A3C">
        <w:tc>
          <w:tcPr>
            <w:tcW w:w="1457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2852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34.18%</w:t>
            </w:r>
          </w:p>
        </w:tc>
        <w:tc>
          <w:tcPr>
            <w:tcW w:w="3588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$</w:t>
            </w:r>
            <w:r w:rsidR="00ED5A27" w:rsidRPr="00BA2334">
              <w:rPr>
                <w:rFonts w:ascii="Book Antiqua" w:hAnsi="Book Antiqua" w:cs="Arial"/>
                <w:b/>
                <w:sz w:val="20"/>
                <w:szCs w:val="20"/>
              </w:rPr>
              <w:t>3,992,679</w:t>
            </w:r>
          </w:p>
        </w:tc>
      </w:tr>
      <w:tr w:rsidR="00BA2334" w:rsidRPr="00BA2334" w:rsidTr="009F4A3C">
        <w:tc>
          <w:tcPr>
            <w:tcW w:w="1457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2852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35.53%</w:t>
            </w:r>
          </w:p>
        </w:tc>
        <w:tc>
          <w:tcPr>
            <w:tcW w:w="3588" w:type="dxa"/>
          </w:tcPr>
          <w:p w:rsidR="00BA2334" w:rsidRPr="00BA2334" w:rsidRDefault="00BA2334" w:rsidP="00ED5A27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$</w:t>
            </w:r>
            <w:r w:rsidR="00ED5A27">
              <w:rPr>
                <w:rFonts w:ascii="Book Antiqua" w:hAnsi="Book Antiqua" w:cs="Arial"/>
                <w:b/>
                <w:sz w:val="20"/>
                <w:szCs w:val="20"/>
              </w:rPr>
              <w:t>4,254,136</w:t>
            </w:r>
          </w:p>
        </w:tc>
      </w:tr>
      <w:tr w:rsidR="00BA2334" w:rsidRPr="00BA2334" w:rsidTr="009F4A3C">
        <w:tc>
          <w:tcPr>
            <w:tcW w:w="1457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852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sz w:val="20"/>
                <w:szCs w:val="20"/>
              </w:rPr>
              <w:t>35.95%</w:t>
            </w:r>
          </w:p>
        </w:tc>
        <w:tc>
          <w:tcPr>
            <w:tcW w:w="3588" w:type="dxa"/>
          </w:tcPr>
          <w:p w:rsidR="00BA2334" w:rsidRPr="00BA2334" w:rsidRDefault="00ED5A27" w:rsidP="00ED5A27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$4,412,035</w:t>
            </w:r>
          </w:p>
        </w:tc>
      </w:tr>
      <w:tr w:rsidR="00BA2334" w:rsidRPr="00BA2334" w:rsidTr="009F4A3C">
        <w:tc>
          <w:tcPr>
            <w:tcW w:w="1457" w:type="dxa"/>
          </w:tcPr>
          <w:p w:rsidR="00BA2334" w:rsidRPr="00BA2334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BA2334">
              <w:rPr>
                <w:rFonts w:ascii="Book Antiqua" w:hAnsi="Book Antiqua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852" w:type="dxa"/>
          </w:tcPr>
          <w:p w:rsidR="00BA2334" w:rsidRPr="00E644C5" w:rsidRDefault="00BA2334" w:rsidP="00C56B04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644C5">
              <w:rPr>
                <w:rFonts w:ascii="Book Antiqua" w:hAnsi="Book Antiqua" w:cs="Arial"/>
                <w:b/>
                <w:sz w:val="20"/>
                <w:szCs w:val="20"/>
              </w:rPr>
              <w:t>36.40%</w:t>
            </w:r>
          </w:p>
        </w:tc>
        <w:tc>
          <w:tcPr>
            <w:tcW w:w="3588" w:type="dxa"/>
          </w:tcPr>
          <w:p w:rsidR="00D72C5B" w:rsidRPr="00E644C5" w:rsidRDefault="00BA2334" w:rsidP="00D72C5B">
            <w:pPr>
              <w:spacing w:after="1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644C5">
              <w:rPr>
                <w:rFonts w:ascii="Book Antiqua" w:hAnsi="Book Antiqua" w:cs="Arial"/>
                <w:b/>
                <w:sz w:val="20"/>
                <w:szCs w:val="20"/>
              </w:rPr>
              <w:t>$</w:t>
            </w:r>
            <w:r w:rsidR="00ED5A27" w:rsidRPr="00E644C5">
              <w:rPr>
                <w:rFonts w:ascii="Book Antiqua" w:hAnsi="Book Antiqua" w:cs="Arial"/>
                <w:b/>
                <w:sz w:val="20"/>
                <w:szCs w:val="20"/>
              </w:rPr>
              <w:t>4,578,944</w:t>
            </w:r>
          </w:p>
        </w:tc>
      </w:tr>
      <w:tr w:rsidR="00D72C5B" w:rsidRPr="00BA2334" w:rsidTr="00D72C5B">
        <w:trPr>
          <w:trHeight w:val="467"/>
        </w:trPr>
        <w:tc>
          <w:tcPr>
            <w:tcW w:w="7897" w:type="dxa"/>
            <w:gridSpan w:val="3"/>
            <w:vAlign w:val="center"/>
          </w:tcPr>
          <w:p w:rsidR="00D72C5B" w:rsidRPr="00E644C5" w:rsidRDefault="00D72C5B" w:rsidP="00D72C5B">
            <w:pPr>
              <w:spacing w:after="120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44C5">
              <w:rPr>
                <w:rFonts w:ascii="Book Antiqua" w:hAnsi="Book Antiqua" w:cs="Arial"/>
                <w:b/>
                <w:sz w:val="18"/>
                <w:szCs w:val="18"/>
              </w:rPr>
              <w:t xml:space="preserve">*Net impact after </w:t>
            </w:r>
            <w:r w:rsidR="00DB69AF" w:rsidRPr="00E644C5">
              <w:rPr>
                <w:rFonts w:ascii="Book Antiqua" w:hAnsi="Book Antiqua" w:cs="Arial"/>
                <w:b/>
                <w:sz w:val="18"/>
                <w:szCs w:val="18"/>
              </w:rPr>
              <w:t>reimbursement per April 18, 2017, PSERS Committed Fund Balance Analysis</w:t>
            </w:r>
          </w:p>
        </w:tc>
      </w:tr>
    </w:tbl>
    <w:p w:rsidR="00BA2334" w:rsidRDefault="00BA2334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C04A0" w:rsidRDefault="00BC04A0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22171">
        <w:rPr>
          <w:rFonts w:ascii="Book Antiqua" w:hAnsi="Book Antiqua"/>
          <w:b/>
          <w:sz w:val="20"/>
          <w:szCs w:val="20"/>
        </w:rPr>
        <w:t>WHEREAS</w:t>
      </w:r>
      <w:r>
        <w:rPr>
          <w:rFonts w:ascii="Book Antiqua" w:hAnsi="Book Antiqua"/>
          <w:sz w:val="20"/>
          <w:szCs w:val="20"/>
        </w:rPr>
        <w:t xml:space="preserve">, the </w:t>
      </w:r>
      <w:r w:rsidR="009F4A3C">
        <w:rPr>
          <w:rFonts w:ascii="Book Antiqua" w:hAnsi="Book Antiqua"/>
          <w:sz w:val="20"/>
          <w:szCs w:val="20"/>
        </w:rPr>
        <w:t xml:space="preserve">increasing pension costs are depleting available funds </w:t>
      </w:r>
      <w:r w:rsidR="00641C70">
        <w:rPr>
          <w:rFonts w:ascii="Book Antiqua" w:hAnsi="Book Antiqua"/>
          <w:sz w:val="20"/>
          <w:szCs w:val="20"/>
        </w:rPr>
        <w:t>used for</w:t>
      </w:r>
      <w:r w:rsidR="009F4A3C">
        <w:rPr>
          <w:rFonts w:ascii="Book Antiqua" w:hAnsi="Book Antiqua"/>
          <w:sz w:val="20"/>
          <w:szCs w:val="20"/>
        </w:rPr>
        <w:t xml:space="preserve"> true basic education </w:t>
      </w:r>
      <w:r w:rsidR="00641C70">
        <w:rPr>
          <w:rFonts w:ascii="Book Antiqua" w:hAnsi="Book Antiqua"/>
          <w:sz w:val="20"/>
          <w:szCs w:val="20"/>
        </w:rPr>
        <w:t>needs</w:t>
      </w:r>
      <w:r w:rsidR="009F4A3C">
        <w:rPr>
          <w:rFonts w:ascii="Book Antiqua" w:hAnsi="Book Antiqua"/>
          <w:sz w:val="20"/>
          <w:szCs w:val="20"/>
        </w:rPr>
        <w:t xml:space="preserve"> </w:t>
      </w:r>
      <w:r w:rsidR="00C56B04">
        <w:rPr>
          <w:rFonts w:ascii="Book Antiqua" w:hAnsi="Book Antiqua"/>
          <w:sz w:val="20"/>
          <w:szCs w:val="20"/>
        </w:rPr>
        <w:t>for</w:t>
      </w:r>
      <w:r w:rsidR="009F4A3C">
        <w:rPr>
          <w:rFonts w:ascii="Book Antiqua" w:hAnsi="Book Antiqua"/>
          <w:sz w:val="20"/>
          <w:szCs w:val="20"/>
        </w:rPr>
        <w:t xml:space="preserve"> student programming and resources vital </w:t>
      </w:r>
      <w:r w:rsidR="002D04D3">
        <w:rPr>
          <w:rFonts w:ascii="Book Antiqua" w:hAnsi="Book Antiqua"/>
          <w:sz w:val="20"/>
          <w:szCs w:val="20"/>
        </w:rPr>
        <w:t>to</w:t>
      </w:r>
      <w:r w:rsidR="009F4A3C">
        <w:rPr>
          <w:rFonts w:ascii="Book Antiqua" w:hAnsi="Book Antiqua"/>
          <w:sz w:val="20"/>
          <w:szCs w:val="20"/>
        </w:rPr>
        <w:t xml:space="preserve"> student achievement</w:t>
      </w:r>
      <w:r w:rsidR="009440C3">
        <w:rPr>
          <w:rFonts w:ascii="Book Antiqua" w:hAnsi="Book Antiqua"/>
          <w:sz w:val="20"/>
          <w:szCs w:val="20"/>
        </w:rPr>
        <w:t xml:space="preserve">; </w:t>
      </w:r>
      <w:r w:rsidR="002D54F0">
        <w:rPr>
          <w:rFonts w:ascii="Book Antiqua" w:hAnsi="Book Antiqua"/>
          <w:sz w:val="20"/>
          <w:szCs w:val="20"/>
        </w:rPr>
        <w:t>effectively requir</w:t>
      </w:r>
      <w:r w:rsidR="009440C3">
        <w:rPr>
          <w:rFonts w:ascii="Book Antiqua" w:hAnsi="Book Antiqua"/>
          <w:sz w:val="20"/>
          <w:szCs w:val="20"/>
        </w:rPr>
        <w:t xml:space="preserve">ing </w:t>
      </w:r>
      <w:r w:rsidR="002D54F0">
        <w:rPr>
          <w:rFonts w:ascii="Book Antiqua" w:hAnsi="Book Antiqua"/>
          <w:sz w:val="20"/>
          <w:szCs w:val="20"/>
        </w:rPr>
        <w:t xml:space="preserve">significantly higher financial </w:t>
      </w:r>
      <w:r w:rsidR="002D04D3">
        <w:rPr>
          <w:rFonts w:ascii="Book Antiqua" w:hAnsi="Book Antiqua"/>
          <w:sz w:val="20"/>
          <w:szCs w:val="20"/>
        </w:rPr>
        <w:t>costs</w:t>
      </w:r>
      <w:r w:rsidR="002D54F0">
        <w:rPr>
          <w:rFonts w:ascii="Book Antiqua" w:hAnsi="Book Antiqua"/>
          <w:sz w:val="20"/>
          <w:szCs w:val="20"/>
        </w:rPr>
        <w:t xml:space="preserve"> being placed on school districts and taxpayers</w:t>
      </w:r>
      <w:r w:rsidR="00714499">
        <w:rPr>
          <w:rFonts w:ascii="Book Antiqua" w:hAnsi="Book Antiqua"/>
          <w:sz w:val="20"/>
          <w:szCs w:val="20"/>
        </w:rPr>
        <w:t>.</w:t>
      </w:r>
      <w:r w:rsidR="002D54F0">
        <w:rPr>
          <w:rFonts w:ascii="Book Antiqua" w:hAnsi="Book Antiqua"/>
          <w:sz w:val="20"/>
          <w:szCs w:val="20"/>
        </w:rPr>
        <w:t xml:space="preserve"> </w:t>
      </w:r>
    </w:p>
    <w:p w:rsidR="00BC04A0" w:rsidRDefault="00BC04A0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C04A0" w:rsidRDefault="00BC04A0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22171">
        <w:rPr>
          <w:rFonts w:ascii="Book Antiqua" w:hAnsi="Book Antiqua"/>
          <w:b/>
          <w:sz w:val="20"/>
          <w:szCs w:val="20"/>
        </w:rPr>
        <w:t>NOW THEREFORE BE IT RESOLVED</w:t>
      </w:r>
      <w:r>
        <w:rPr>
          <w:rFonts w:ascii="Book Antiqua" w:hAnsi="Book Antiqua"/>
          <w:sz w:val="20"/>
          <w:szCs w:val="20"/>
        </w:rPr>
        <w:t xml:space="preserve">, the Warren County School District Board of School Directors requests the </w:t>
      </w:r>
      <w:r w:rsidR="00714499">
        <w:rPr>
          <w:rFonts w:ascii="Book Antiqua" w:hAnsi="Book Antiqua"/>
          <w:sz w:val="20"/>
          <w:szCs w:val="20"/>
        </w:rPr>
        <w:t>General Assembly</w:t>
      </w:r>
      <w:r>
        <w:rPr>
          <w:rFonts w:ascii="Book Antiqua" w:hAnsi="Book Antiqua"/>
          <w:sz w:val="20"/>
          <w:szCs w:val="20"/>
        </w:rPr>
        <w:t xml:space="preserve"> take</w:t>
      </w:r>
      <w:r w:rsidR="00641C70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immediate steps</w:t>
      </w:r>
      <w:r w:rsidR="00122171">
        <w:rPr>
          <w:rFonts w:ascii="Book Antiqua" w:hAnsi="Book Antiqua"/>
          <w:sz w:val="20"/>
          <w:szCs w:val="20"/>
        </w:rPr>
        <w:t xml:space="preserve"> to work collaboratively with school entities, unions</w:t>
      </w:r>
      <w:r w:rsidR="00632EC1">
        <w:rPr>
          <w:rFonts w:ascii="Book Antiqua" w:hAnsi="Book Antiqua"/>
          <w:sz w:val="20"/>
          <w:szCs w:val="20"/>
        </w:rPr>
        <w:t>, and state school associations to draft meaningful legislation to reform the Pennsylvania School Employees Retirement System</w:t>
      </w:r>
      <w:r w:rsidR="00714499">
        <w:rPr>
          <w:rFonts w:ascii="Book Antiqua" w:hAnsi="Book Antiqua"/>
          <w:sz w:val="20"/>
          <w:szCs w:val="20"/>
        </w:rPr>
        <w:t xml:space="preserve"> with the dual purpose of reducing projected employer contribution rates and costs to taxpayers while maintaining appropriate pensi</w:t>
      </w:r>
      <w:r w:rsidR="00641C70">
        <w:rPr>
          <w:rFonts w:ascii="Book Antiqua" w:hAnsi="Book Antiqua"/>
          <w:sz w:val="20"/>
          <w:szCs w:val="20"/>
        </w:rPr>
        <w:t>on benefits to school employees.</w:t>
      </w:r>
    </w:p>
    <w:p w:rsidR="00714499" w:rsidRDefault="00714499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14499" w:rsidRDefault="00714499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9440C3">
        <w:rPr>
          <w:rFonts w:ascii="Book Antiqua" w:hAnsi="Book Antiqua"/>
          <w:b/>
          <w:sz w:val="20"/>
          <w:szCs w:val="20"/>
        </w:rPr>
        <w:t>BE IT FURTHER RESOLVED</w:t>
      </w:r>
      <w:r w:rsidR="009440C3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that a copy of this resolution be submitted to the elected senators and representatives of the Warren County School District in the General Assembly, and to the Governor of Pennsylvania</w:t>
      </w:r>
      <w:r w:rsidR="00641C70">
        <w:rPr>
          <w:rFonts w:ascii="Book Antiqua" w:hAnsi="Book Antiqua"/>
          <w:sz w:val="20"/>
          <w:szCs w:val="20"/>
        </w:rPr>
        <w:t>, Tom Wolf.</w:t>
      </w:r>
    </w:p>
    <w:p w:rsidR="00641C70" w:rsidRDefault="00641C70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641C70" w:rsidRDefault="00641C70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Adopted this  </w:t>
      </w:r>
      <w:r w:rsidRPr="00641C70">
        <w:rPr>
          <w:rFonts w:ascii="Book Antiqua" w:hAnsi="Book Antiqua"/>
          <w:sz w:val="20"/>
          <w:szCs w:val="20"/>
          <w:u w:val="single"/>
        </w:rPr>
        <w:t xml:space="preserve">   18</w:t>
      </w:r>
      <w:r w:rsidRPr="00641C70">
        <w:rPr>
          <w:rFonts w:ascii="Book Antiqua" w:hAnsi="Book Antiqua"/>
          <w:sz w:val="20"/>
          <w:szCs w:val="20"/>
          <w:u w:val="single"/>
          <w:vertAlign w:val="superscript"/>
        </w:rPr>
        <w:t>th</w:t>
      </w:r>
      <w:r w:rsidRPr="00641C70">
        <w:rPr>
          <w:rFonts w:ascii="Book Antiqua" w:hAnsi="Book Antiqua"/>
          <w:sz w:val="20"/>
          <w:szCs w:val="20"/>
          <w:u w:val="single"/>
        </w:rPr>
        <w:t xml:space="preserve">    </w:t>
      </w:r>
      <w:r>
        <w:rPr>
          <w:rFonts w:ascii="Book Antiqua" w:hAnsi="Book Antiqua"/>
          <w:sz w:val="20"/>
          <w:szCs w:val="20"/>
        </w:rPr>
        <w:t xml:space="preserve"> day of </w:t>
      </w:r>
      <w:r w:rsidR="00C56B04">
        <w:rPr>
          <w:rFonts w:ascii="Book Antiqua" w:hAnsi="Book Antiqua"/>
          <w:sz w:val="20"/>
          <w:szCs w:val="20"/>
        </w:rPr>
        <w:t xml:space="preserve"> </w:t>
      </w:r>
      <w:r w:rsidR="00C56B04" w:rsidRPr="00C56B04">
        <w:rPr>
          <w:rFonts w:ascii="Book Antiqua" w:hAnsi="Book Antiqua"/>
          <w:sz w:val="20"/>
          <w:szCs w:val="20"/>
          <w:u w:val="single"/>
        </w:rPr>
        <w:t xml:space="preserve">    </w:t>
      </w:r>
      <w:r w:rsidRPr="00C56B04">
        <w:rPr>
          <w:rFonts w:ascii="Book Antiqua" w:hAnsi="Book Antiqua"/>
          <w:sz w:val="20"/>
          <w:szCs w:val="20"/>
          <w:u w:val="single"/>
        </w:rPr>
        <w:t>May</w:t>
      </w:r>
      <w:r w:rsidR="00C56B04" w:rsidRPr="00C56B04">
        <w:rPr>
          <w:rFonts w:ascii="Book Antiqua" w:hAnsi="Book Antiqua"/>
          <w:sz w:val="20"/>
          <w:szCs w:val="20"/>
          <w:u w:val="single"/>
        </w:rPr>
        <w:t xml:space="preserve">   </w:t>
      </w:r>
      <w:proofErr w:type="gramStart"/>
      <w:r w:rsidR="00C56B04" w:rsidRPr="00C56B04">
        <w:rPr>
          <w:rFonts w:ascii="Book Antiqua" w:hAnsi="Book Antiqua"/>
          <w:sz w:val="20"/>
          <w:szCs w:val="20"/>
          <w:u w:val="single"/>
        </w:rPr>
        <w:t xml:space="preserve">  </w:t>
      </w:r>
      <w:r>
        <w:rPr>
          <w:rFonts w:ascii="Book Antiqua" w:hAnsi="Book Antiqua"/>
          <w:sz w:val="20"/>
          <w:szCs w:val="20"/>
        </w:rPr>
        <w:t>,</w:t>
      </w:r>
      <w:proofErr w:type="gramEnd"/>
      <w:r>
        <w:rPr>
          <w:rFonts w:ascii="Book Antiqua" w:hAnsi="Book Antiqua"/>
          <w:sz w:val="20"/>
          <w:szCs w:val="20"/>
        </w:rPr>
        <w:t xml:space="preserve"> 2017</w:t>
      </w:r>
      <w:r w:rsidR="00C56B04">
        <w:rPr>
          <w:rFonts w:ascii="Book Antiqua" w:hAnsi="Book Antiqua"/>
          <w:sz w:val="20"/>
          <w:szCs w:val="20"/>
        </w:rPr>
        <w:t>.</w:t>
      </w:r>
    </w:p>
    <w:p w:rsidR="00C56B04" w:rsidRDefault="00C56B04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C56B04" w:rsidRDefault="00C56B04" w:rsidP="0017301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C56B04" w:rsidRPr="00C56B04" w:rsidRDefault="00C56B04" w:rsidP="00C56B04">
      <w:pPr>
        <w:tabs>
          <w:tab w:val="left" w:pos="5040"/>
        </w:tabs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C56B04">
        <w:rPr>
          <w:rFonts w:ascii="Book Antiqua" w:hAnsi="Book Antiqua"/>
          <w:b/>
          <w:sz w:val="20"/>
          <w:szCs w:val="20"/>
        </w:rPr>
        <w:t>ATTEST:</w:t>
      </w:r>
      <w:r w:rsidRPr="00C56B04">
        <w:rPr>
          <w:rFonts w:ascii="Book Antiqua" w:hAnsi="Book Antiqua"/>
          <w:b/>
          <w:sz w:val="20"/>
          <w:szCs w:val="20"/>
        </w:rPr>
        <w:tab/>
        <w:t>WARREN COUNTY SCHOOL DISTRICT</w:t>
      </w:r>
    </w:p>
    <w:p w:rsidR="00C56B04" w:rsidRDefault="00C56B04" w:rsidP="00C56B04">
      <w:pPr>
        <w:tabs>
          <w:tab w:val="left" w:pos="5040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C56B04" w:rsidRDefault="00C56B04" w:rsidP="00C56B04">
      <w:pPr>
        <w:tabs>
          <w:tab w:val="left" w:pos="5040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C56B04" w:rsidRDefault="00C56B04" w:rsidP="00C56B04">
      <w:pPr>
        <w:tabs>
          <w:tab w:val="left" w:pos="3600"/>
          <w:tab w:val="left" w:pos="3960"/>
          <w:tab w:val="left" w:pos="4860"/>
          <w:tab w:val="left" w:pos="9000"/>
        </w:tabs>
        <w:spacing w:after="0" w:line="240" w:lineRule="auto"/>
        <w:rPr>
          <w:rFonts w:ascii="Book Antiqua" w:hAnsi="Book Antiqua"/>
          <w:sz w:val="20"/>
          <w:szCs w:val="20"/>
          <w:u w:val="single"/>
        </w:rPr>
      </w:pPr>
      <w:r w:rsidRPr="00C56B04">
        <w:rPr>
          <w:rFonts w:ascii="Book Antiqua" w:hAnsi="Book Antiqua"/>
          <w:sz w:val="20"/>
          <w:szCs w:val="20"/>
          <w:u w:val="single"/>
        </w:rPr>
        <w:tab/>
      </w:r>
      <w:r w:rsidRPr="00C56B04">
        <w:rPr>
          <w:rFonts w:ascii="Book Antiqua" w:hAnsi="Book Antiqua"/>
          <w:sz w:val="20"/>
          <w:szCs w:val="20"/>
          <w:u w:val="single"/>
        </w:rPr>
        <w:tab/>
      </w:r>
      <w:r w:rsidRPr="00C56B04">
        <w:rPr>
          <w:rFonts w:ascii="Book Antiqua" w:hAnsi="Book Antiqua"/>
          <w:sz w:val="20"/>
          <w:szCs w:val="20"/>
        </w:rPr>
        <w:tab/>
      </w:r>
      <w:r w:rsidRPr="00C56B04">
        <w:rPr>
          <w:rFonts w:ascii="Book Antiqua" w:hAnsi="Book Antiqua"/>
          <w:sz w:val="20"/>
          <w:szCs w:val="20"/>
          <w:u w:val="single"/>
        </w:rPr>
        <w:tab/>
      </w:r>
    </w:p>
    <w:p w:rsidR="00C56B04" w:rsidRPr="00C56B04" w:rsidRDefault="00C56B04" w:rsidP="00C56B04">
      <w:pPr>
        <w:tabs>
          <w:tab w:val="left" w:pos="3600"/>
          <w:tab w:val="left" w:pos="3960"/>
          <w:tab w:val="left" w:pos="4860"/>
          <w:tab w:val="left" w:pos="9000"/>
        </w:tabs>
        <w:spacing w:after="0" w:line="240" w:lineRule="auto"/>
        <w:rPr>
          <w:rFonts w:ascii="Book Antiqua" w:hAnsi="Book Antiqua"/>
          <w:sz w:val="18"/>
          <w:szCs w:val="18"/>
        </w:rPr>
      </w:pPr>
      <w:r w:rsidRPr="00C56B04">
        <w:rPr>
          <w:rFonts w:ascii="Book Antiqua" w:hAnsi="Book Antiqua"/>
          <w:sz w:val="18"/>
          <w:szCs w:val="18"/>
        </w:rPr>
        <w:t xml:space="preserve">  Board Secretary</w:t>
      </w:r>
      <w:r w:rsidRPr="00C56B04">
        <w:rPr>
          <w:rFonts w:ascii="Book Antiqua" w:hAnsi="Book Antiqua"/>
          <w:sz w:val="18"/>
          <w:szCs w:val="18"/>
        </w:rPr>
        <w:tab/>
      </w:r>
      <w:r w:rsidRPr="00C56B04">
        <w:rPr>
          <w:rFonts w:ascii="Book Antiqua" w:hAnsi="Book Antiqua"/>
          <w:sz w:val="18"/>
          <w:szCs w:val="18"/>
        </w:rPr>
        <w:tab/>
      </w:r>
      <w:r w:rsidRPr="00C56B04">
        <w:rPr>
          <w:rFonts w:ascii="Book Antiqua" w:hAnsi="Book Antiqua"/>
          <w:sz w:val="18"/>
          <w:szCs w:val="18"/>
        </w:rPr>
        <w:tab/>
        <w:t xml:space="preserve">   Board President</w:t>
      </w:r>
    </w:p>
    <w:sectPr w:rsidR="00C56B04" w:rsidRPr="00C56B04" w:rsidSect="00641C7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11"/>
    <w:rsid w:val="00122171"/>
    <w:rsid w:val="00173011"/>
    <w:rsid w:val="002D04D3"/>
    <w:rsid w:val="002D54F0"/>
    <w:rsid w:val="00632EC1"/>
    <w:rsid w:val="00641C70"/>
    <w:rsid w:val="00714499"/>
    <w:rsid w:val="009440C3"/>
    <w:rsid w:val="009F4A3C"/>
    <w:rsid w:val="00B32C8A"/>
    <w:rsid w:val="00BA2334"/>
    <w:rsid w:val="00BC04A0"/>
    <w:rsid w:val="00C53BCA"/>
    <w:rsid w:val="00C56B04"/>
    <w:rsid w:val="00D72C5B"/>
    <w:rsid w:val="00DB69AF"/>
    <w:rsid w:val="00E644C5"/>
    <w:rsid w:val="00E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0524"/>
  <w15:chartTrackingRefBased/>
  <w15:docId w15:val="{4024D727-79A6-4F84-975D-9C0FA17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3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Ruth</dc:creator>
  <cp:keywords/>
  <dc:description/>
  <cp:lastModifiedBy>Huck, Ruth</cp:lastModifiedBy>
  <cp:revision>5</cp:revision>
  <cp:lastPrinted>2017-05-11T16:16:00Z</cp:lastPrinted>
  <dcterms:created xsi:type="dcterms:W3CDTF">2017-05-10T18:36:00Z</dcterms:created>
  <dcterms:modified xsi:type="dcterms:W3CDTF">2017-05-12T13:45:00Z</dcterms:modified>
</cp:coreProperties>
</file>