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476" w:rsidRPr="00BE2B4A" w:rsidRDefault="001F6476" w:rsidP="001F6476">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1F6476" w:rsidRPr="003A6664" w:rsidRDefault="001F6476" w:rsidP="001F6476">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1F6476" w:rsidRPr="00BE2B4A" w:rsidRDefault="001F6476" w:rsidP="001F6476">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1F6476" w:rsidRPr="003A6664" w:rsidRDefault="001F6476" w:rsidP="001F6476">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1F6476" w:rsidRPr="00BE2B4A" w:rsidRDefault="001F6476" w:rsidP="001F6476">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1F6476" w:rsidRPr="003A6664" w:rsidRDefault="001F6476" w:rsidP="001F6476">
      <w:pPr>
        <w:rPr>
          <w:b/>
          <w:bCs/>
        </w:rPr>
      </w:pPr>
    </w:p>
    <w:p w:rsidR="001F6476" w:rsidRPr="00073E2D" w:rsidRDefault="001F6476" w:rsidP="001F6476">
      <w:pPr>
        <w:pStyle w:val="Heading1"/>
      </w:pPr>
      <w:r w:rsidRPr="003A6664">
        <w:t>COURSE DESCRIPTION</w:t>
      </w:r>
    </w:p>
    <w:p w:rsidR="001F6476" w:rsidRPr="003A6664" w:rsidRDefault="001F6476" w:rsidP="001F6476">
      <w:pPr>
        <w:jc w:val="center"/>
        <w:rPr>
          <w:b/>
          <w:bCs/>
          <w:sz w:val="28"/>
        </w:rPr>
      </w:pPr>
    </w:p>
    <w:p w:rsidR="001F6476" w:rsidRDefault="001F6476" w:rsidP="001F6476">
      <w:pPr>
        <w:pStyle w:val="Heading2"/>
        <w:tabs>
          <w:tab w:val="left" w:pos="1800"/>
          <w:tab w:val="left" w:pos="1920"/>
          <w:tab w:val="left" w:pos="9360"/>
        </w:tabs>
        <w:spacing w:line="240" w:lineRule="auto"/>
        <w:rPr>
          <w:rFonts w:ascii="BookmanOldStyle-Bold" w:eastAsiaTheme="minorHAnsi" w:hAnsi="BookmanOldStyle-Bold" w:cs="BookmanOldStyle-Bold"/>
          <w:b w:val="0"/>
          <w:bCs w:val="0"/>
        </w:rPr>
      </w:pPr>
      <w:r w:rsidRPr="003A6664">
        <w:t xml:space="preserve">Course Title:  </w:t>
      </w:r>
      <w:r w:rsidRPr="003A6664">
        <w:tab/>
      </w:r>
      <w:r w:rsidR="0037033E">
        <w:rPr>
          <w:rFonts w:ascii="BookmanOldStyle-Bold" w:eastAsiaTheme="minorHAnsi" w:hAnsi="BookmanOldStyle-Bold" w:cs="BookmanOldStyle-Bold"/>
          <w:b w:val="0"/>
          <w:bCs w:val="0"/>
        </w:rPr>
        <w:t xml:space="preserve">English 11 </w:t>
      </w:r>
    </w:p>
    <w:p w:rsidR="001F6476" w:rsidRPr="00D82104" w:rsidRDefault="001F6476" w:rsidP="001F6476"/>
    <w:p w:rsidR="001F6476" w:rsidRDefault="001F6476" w:rsidP="001F6476">
      <w:pPr>
        <w:tabs>
          <w:tab w:val="left" w:pos="2160"/>
          <w:tab w:val="left" w:pos="2280"/>
          <w:tab w:val="left" w:pos="9360"/>
        </w:tabs>
        <w:rPr>
          <w:b/>
          <w:bCs/>
        </w:rPr>
      </w:pPr>
      <w:r w:rsidRPr="003A6664">
        <w:rPr>
          <w:b/>
          <w:bCs/>
        </w:rPr>
        <w:t xml:space="preserve">Course Number: </w:t>
      </w:r>
      <w:r w:rsidRPr="003A6664">
        <w:rPr>
          <w:b/>
          <w:bCs/>
        </w:rPr>
        <w:tab/>
      </w:r>
      <w:r w:rsidR="00AF4A89">
        <w:rPr>
          <w:bCs/>
          <w:u w:val="single"/>
        </w:rPr>
        <w:t>00014</w:t>
      </w:r>
    </w:p>
    <w:p w:rsidR="001F6476" w:rsidRDefault="001F6476" w:rsidP="001F6476">
      <w:pPr>
        <w:tabs>
          <w:tab w:val="left" w:pos="2400"/>
          <w:tab w:val="left" w:pos="2520"/>
          <w:tab w:val="left" w:pos="9360"/>
        </w:tabs>
        <w:rPr>
          <w:b/>
          <w:bCs/>
        </w:rPr>
      </w:pPr>
    </w:p>
    <w:p w:rsidR="001F6476" w:rsidRDefault="001F6476" w:rsidP="001F6476">
      <w:pPr>
        <w:autoSpaceDE w:val="0"/>
        <w:autoSpaceDN w:val="0"/>
        <w:adjustRightInd w:val="0"/>
        <w:rPr>
          <w:rFonts w:eastAsiaTheme="minorHAnsi"/>
        </w:rPr>
      </w:pPr>
      <w:r>
        <w:rPr>
          <w:b/>
          <w:bCs/>
        </w:rPr>
        <w:t xml:space="preserve">Course Prerequisites: </w:t>
      </w:r>
      <w:r w:rsidR="0037033E">
        <w:rPr>
          <w:rFonts w:eastAsiaTheme="minorHAnsi"/>
        </w:rPr>
        <w:t>Successful completion of required English 9 and 10 courses</w:t>
      </w:r>
    </w:p>
    <w:p w:rsidR="0037033E" w:rsidRDefault="0037033E" w:rsidP="001F6476">
      <w:pPr>
        <w:autoSpaceDE w:val="0"/>
        <w:autoSpaceDN w:val="0"/>
        <w:adjustRightInd w:val="0"/>
        <w:rPr>
          <w:rFonts w:ascii="TimesNewRomanPSMT" w:eastAsiaTheme="minorHAnsi" w:hAnsi="TimesNewRomanPSMT" w:cs="TimesNewRomanPSMT"/>
          <w:sz w:val="23"/>
          <w:szCs w:val="23"/>
        </w:rPr>
      </w:pPr>
    </w:p>
    <w:p w:rsidR="00AF4A89" w:rsidRPr="001C0AF7" w:rsidRDefault="00AF4A89" w:rsidP="00AF4A89">
      <w:pPr>
        <w:autoSpaceDE w:val="0"/>
        <w:autoSpaceDN w:val="0"/>
        <w:adjustRightInd w:val="0"/>
        <w:rPr>
          <w:rFonts w:eastAsiaTheme="minorHAnsi"/>
        </w:rPr>
      </w:pPr>
      <w:r w:rsidRPr="00AF4A89">
        <w:rPr>
          <w:b/>
        </w:rPr>
        <w:t>Course Description</w:t>
      </w:r>
      <w:r w:rsidRPr="00D7446B">
        <w:t xml:space="preserve">:  </w:t>
      </w:r>
      <w:r w:rsidRPr="001C0AF7">
        <w:rPr>
          <w:bCs/>
        </w:rPr>
        <w:t xml:space="preserve">Designed to prepare students for post-secondary career opportunities, this course provides instruction in the reading of fiction and nonfiction texts and continues to build upon skills acquired in English 10.  </w:t>
      </w:r>
      <w:r w:rsidRPr="001C0AF7">
        <w:rPr>
          <w:rFonts w:eastAsiaTheme="minorHAnsi"/>
        </w:rPr>
        <w:t xml:space="preserve">English 11 will explore the American heritage by reading a </w:t>
      </w:r>
      <w:r>
        <w:rPr>
          <w:rFonts w:eastAsiaTheme="minorHAnsi"/>
        </w:rPr>
        <w:t xml:space="preserve">wide range of works in American </w:t>
      </w:r>
      <w:r w:rsidRPr="001C0AF7">
        <w:rPr>
          <w:rFonts w:eastAsiaTheme="minorHAnsi"/>
        </w:rPr>
        <w:t xml:space="preserve">literature. A thematic approach will establish experiences common to American life. </w:t>
      </w:r>
      <w:r w:rsidRPr="001C0AF7">
        <w:rPr>
          <w:bCs/>
        </w:rPr>
        <w:t>Through active involvement in the course, students will utilize textual analysis to comprehend the connections between literature and real life.  Students will write effectively and with a purpose appropriate to their audience, while incorporating the essential types of writing – narrative, informative, and argumentative.  Students will establish a mastery of language conventions and mechanics.  With a focus on career readiness, the class will aid students in developing a command of general, academic, and domain-specific vocabulary.  Through various discussions and a required formal speech, students will be proficient public speakers.  Using the Pennsylvania Common Core Standards as a guide, the course will prepare students for the state standardized assessments.</w:t>
      </w:r>
    </w:p>
    <w:p w:rsidR="00AF4A89" w:rsidRPr="001C0AF7" w:rsidRDefault="00AF4A89" w:rsidP="00AF4A89">
      <w:pPr>
        <w:pStyle w:val="BodyText"/>
        <w:tabs>
          <w:tab w:val="left" w:pos="3000"/>
          <w:tab w:val="center" w:pos="4080"/>
          <w:tab w:val="left" w:pos="5040"/>
        </w:tabs>
        <w:spacing w:line="240" w:lineRule="auto"/>
        <w:rPr>
          <w:b w:val="0"/>
        </w:rPr>
      </w:pPr>
    </w:p>
    <w:p w:rsidR="000006E0" w:rsidRPr="00097239" w:rsidRDefault="000006E0" w:rsidP="000006E0">
      <w:pPr>
        <w:pStyle w:val="BodyText"/>
        <w:tabs>
          <w:tab w:val="left" w:pos="3000"/>
          <w:tab w:val="center" w:pos="4080"/>
          <w:tab w:val="left" w:pos="5040"/>
        </w:tabs>
        <w:spacing w:line="240" w:lineRule="auto"/>
        <w:rPr>
          <w:b w:val="0"/>
        </w:rPr>
      </w:pPr>
    </w:p>
    <w:p w:rsidR="001F6476" w:rsidRDefault="001F6476" w:rsidP="001F6476">
      <w:pPr>
        <w:pStyle w:val="BodyText"/>
        <w:tabs>
          <w:tab w:val="left" w:pos="3000"/>
          <w:tab w:val="center" w:pos="4080"/>
          <w:tab w:val="left" w:pos="5040"/>
        </w:tabs>
        <w:spacing w:line="240" w:lineRule="auto"/>
        <w:rPr>
          <w:b w:val="0"/>
          <w:u w:val="single"/>
        </w:rPr>
      </w:pPr>
      <w:r w:rsidRPr="003A6664">
        <w:t xml:space="preserve">Suggested Grade Level: </w:t>
      </w:r>
      <w:r w:rsidRPr="003A6664">
        <w:tab/>
      </w:r>
      <w:r w:rsidR="0037033E">
        <w:rPr>
          <w:b w:val="0"/>
          <w:u w:val="single"/>
        </w:rPr>
        <w:t>11</w:t>
      </w:r>
    </w:p>
    <w:p w:rsidR="001F6476" w:rsidRPr="000D4015" w:rsidRDefault="001F6476" w:rsidP="001F6476">
      <w:pPr>
        <w:pStyle w:val="BodyText"/>
        <w:tabs>
          <w:tab w:val="left" w:pos="3000"/>
          <w:tab w:val="center" w:pos="4080"/>
          <w:tab w:val="left" w:pos="5040"/>
        </w:tabs>
        <w:spacing w:line="240" w:lineRule="auto"/>
        <w:rPr>
          <w:u w:val="single"/>
        </w:rPr>
      </w:pPr>
    </w:p>
    <w:p w:rsidR="001F6476" w:rsidRDefault="001F6476" w:rsidP="001F6476">
      <w:pPr>
        <w:tabs>
          <w:tab w:val="left" w:pos="2280"/>
          <w:tab w:val="center" w:pos="2640"/>
          <w:tab w:val="left" w:pos="3000"/>
          <w:tab w:val="left" w:pos="4800"/>
          <w:tab w:val="center" w:pos="5160"/>
          <w:tab w:val="left" w:pos="5520"/>
          <w:tab w:val="left" w:pos="7440"/>
          <w:tab w:val="center" w:pos="7800"/>
          <w:tab w:val="left" w:pos="8160"/>
        </w:tabs>
        <w:rPr>
          <w:b/>
          <w:bCs/>
        </w:rPr>
      </w:pPr>
    </w:p>
    <w:p w:rsidR="001F6476" w:rsidRDefault="001F6476" w:rsidP="001F6476">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Pr="003A6664">
        <w:rPr>
          <w:b/>
          <w:bCs/>
        </w:rPr>
        <w:tab/>
      </w:r>
      <w:r w:rsidRPr="003A6664">
        <w:rPr>
          <w:bCs/>
          <w:u w:val="single"/>
        </w:rPr>
        <w:tab/>
      </w:r>
      <w:r w:rsidRPr="003A6664">
        <w:rPr>
          <w:bCs/>
          <w:u w:val="single"/>
        </w:rPr>
        <w:fldChar w:fldCharType="begin">
          <w:ffData>
            <w:name w:val="Text3"/>
            <w:enabled/>
            <w:calcOnExit w:val="0"/>
            <w:textInput/>
          </w:ffData>
        </w:fldChar>
      </w:r>
      <w:bookmarkStart w:id="0" w:name="Text3"/>
      <w:r w:rsidRPr="003A6664">
        <w:rPr>
          <w:bCs/>
          <w:u w:val="single"/>
        </w:rPr>
        <w:instrText xml:space="preserve"> FORMTEXT </w:instrText>
      </w:r>
      <w:r w:rsidRPr="003A6664">
        <w:rPr>
          <w:bCs/>
          <w:u w:val="single"/>
        </w:rPr>
      </w:r>
      <w:r w:rsidRPr="003A6664">
        <w:rPr>
          <w:bCs/>
          <w:u w:val="single"/>
        </w:rPr>
        <w:fldChar w:fldCharType="separate"/>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bCs/>
          <w:u w:val="single"/>
        </w:rPr>
        <w:fldChar w:fldCharType="end"/>
      </w:r>
      <w:bookmarkEnd w:id="0"/>
      <w:r w:rsidRPr="003A6664">
        <w:rPr>
          <w:u w:val="single"/>
        </w:rPr>
        <w:tab/>
      </w:r>
      <w:r w:rsidRPr="003A6664">
        <w:t xml:space="preserve"> One Semester</w:t>
      </w:r>
      <w:r w:rsidRPr="003A6664">
        <w:tab/>
      </w:r>
      <w:r w:rsidRPr="003A6664">
        <w:rPr>
          <w:u w:val="single"/>
        </w:rPr>
        <w:tab/>
      </w:r>
      <w:r>
        <w:rPr>
          <w:u w:val="single"/>
        </w:rPr>
        <w:t>X</w:t>
      </w:r>
      <w:r w:rsidRPr="003A6664">
        <w:rPr>
          <w:u w:val="single"/>
        </w:rPr>
        <w:tab/>
      </w:r>
      <w:r w:rsidRPr="003A6664">
        <w:t xml:space="preserve">  Two Semesters</w:t>
      </w:r>
      <w:r w:rsidRPr="003A6664">
        <w:tab/>
      </w:r>
      <w:r w:rsidRPr="003A6664">
        <w:rPr>
          <w:u w:val="single"/>
        </w:rPr>
        <w:tab/>
      </w:r>
      <w:r w:rsidRPr="003A6664">
        <w:rPr>
          <w:u w:val="single"/>
        </w:rPr>
        <w:fldChar w:fldCharType="begin">
          <w:ffData>
            <w:name w:val="Text5"/>
            <w:enabled/>
            <w:calcOnExit w:val="0"/>
            <w:textInput/>
          </w:ffData>
        </w:fldChar>
      </w:r>
      <w:bookmarkStart w:id="1" w:name="Text5"/>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1"/>
      <w:r w:rsidRPr="003A6664">
        <w:rPr>
          <w:u w:val="single"/>
        </w:rPr>
        <w:tab/>
      </w:r>
      <w:r w:rsidRPr="003A6664">
        <w:t>Other (</w:t>
      </w:r>
      <w:r w:rsidRPr="003A6664">
        <w:rPr>
          <w:sz w:val="18"/>
        </w:rPr>
        <w:t>Describe</w:t>
      </w:r>
      <w:r w:rsidRPr="003A6664">
        <w:t>)</w:t>
      </w:r>
      <w:r>
        <w:fldChar w:fldCharType="begin">
          <w:ffData>
            <w:name w:val="Text51"/>
            <w:enabled/>
            <w:calcOnExit w:val="0"/>
            <w:textInput/>
          </w:ffData>
        </w:fldChar>
      </w:r>
      <w:bookmarkStart w:id="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1F6476" w:rsidRPr="003A6664" w:rsidRDefault="001F6476" w:rsidP="001F6476">
      <w:pPr>
        <w:rPr>
          <w:b/>
          <w:bCs/>
        </w:rPr>
      </w:pPr>
    </w:p>
    <w:p w:rsidR="001F6476" w:rsidRDefault="001F6476" w:rsidP="001F6476">
      <w:pPr>
        <w:pStyle w:val="Heading2"/>
        <w:tabs>
          <w:tab w:val="left" w:pos="2040"/>
          <w:tab w:val="center" w:pos="2880"/>
          <w:tab w:val="left" w:pos="3600"/>
        </w:tabs>
        <w:spacing w:line="240" w:lineRule="auto"/>
      </w:pPr>
    </w:p>
    <w:p w:rsidR="001F6476" w:rsidRPr="003A6664" w:rsidRDefault="001F6476" w:rsidP="001F6476">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Pr>
          <w:b w:val="0"/>
          <w:u w:val="single"/>
        </w:rPr>
        <w:t>1</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1F6476" w:rsidRPr="003A6664" w:rsidRDefault="001F6476" w:rsidP="001F6476"/>
    <w:p w:rsidR="001F6476" w:rsidRDefault="001F6476" w:rsidP="001F6476">
      <w:pPr>
        <w:pStyle w:val="BodyText"/>
        <w:tabs>
          <w:tab w:val="left" w:pos="2760"/>
          <w:tab w:val="left" w:pos="2880"/>
          <w:tab w:val="left" w:pos="9360"/>
        </w:tabs>
        <w:spacing w:line="240" w:lineRule="auto"/>
        <w:ind w:right="-600"/>
      </w:pPr>
    </w:p>
    <w:p w:rsidR="001F6476" w:rsidRPr="003A6664" w:rsidRDefault="001F6476" w:rsidP="001F6476">
      <w:pPr>
        <w:pStyle w:val="BodyText"/>
        <w:tabs>
          <w:tab w:val="left" w:pos="2760"/>
          <w:tab w:val="left" w:pos="2880"/>
          <w:tab w:val="left" w:pos="9360"/>
        </w:tabs>
        <w:spacing w:line="240" w:lineRule="auto"/>
        <w:ind w:right="-600"/>
        <w:rPr>
          <w:b w:val="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t xml:space="preserve">quired Teacher Certification(s): </w:t>
      </w:r>
      <w:r w:rsidRPr="00EE754F">
        <w:rPr>
          <w:b w:val="0"/>
          <w:u w:val="single"/>
        </w:rPr>
        <w:t xml:space="preserve">CSPG </w:t>
      </w:r>
      <w:r w:rsidR="0037033E">
        <w:rPr>
          <w:b w:val="0"/>
          <w:u w:val="single"/>
        </w:rPr>
        <w:t>42</w:t>
      </w:r>
    </w:p>
    <w:p w:rsidR="001F6476" w:rsidRDefault="001F6476" w:rsidP="001F6476">
      <w:pPr>
        <w:pStyle w:val="BodyText"/>
        <w:spacing w:line="240" w:lineRule="auto"/>
      </w:pPr>
    </w:p>
    <w:p w:rsidR="00AF4A89" w:rsidRDefault="00AF4A89" w:rsidP="001F6476">
      <w:pPr>
        <w:pStyle w:val="BodyText"/>
        <w:spacing w:line="240" w:lineRule="auto"/>
      </w:pPr>
    </w:p>
    <w:p w:rsidR="001F6476" w:rsidRPr="003A6664" w:rsidRDefault="001F6476" w:rsidP="001F6476">
      <w:pPr>
        <w:pStyle w:val="BodyText"/>
        <w:spacing w:line="240" w:lineRule="auto"/>
      </w:pPr>
      <w:r w:rsidRPr="003A6664">
        <w:t xml:space="preserve">Certification verified by WCSD Human Resources Department: </w:t>
      </w:r>
    </w:p>
    <w:p w:rsidR="001F6476" w:rsidRPr="003A6664" w:rsidRDefault="001F6476" w:rsidP="001F6476">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006864FE">
        <w:t>X</w:t>
      </w:r>
      <w:r w:rsidRPr="003A6664">
        <w:rPr>
          <w:b w:val="0"/>
          <w:bCs w:val="0"/>
          <w:u w:val="single"/>
        </w:rPr>
        <w:tab/>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Pr="003A6664">
        <w:rPr>
          <w:b w:val="0"/>
          <w:bCs w:val="0"/>
          <w:u w:val="single"/>
        </w:rPr>
        <w:fldChar w:fldCharType="begin">
          <w:ffData>
            <w:name w:val="Text11"/>
            <w:enabled/>
            <w:calcOnExit w:val="0"/>
            <w:textInput/>
          </w:ffData>
        </w:fldChar>
      </w:r>
      <w:bookmarkStart w:id="3" w:name="Text11"/>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3"/>
      <w:r w:rsidRPr="003A6664">
        <w:rPr>
          <w:b w:val="0"/>
          <w:bCs w:val="0"/>
          <w:u w:val="single"/>
        </w:rPr>
        <w:tab/>
      </w:r>
      <w:r w:rsidRPr="003A6664">
        <w:rPr>
          <w:b w:val="0"/>
          <w:bCs w:val="0"/>
        </w:rPr>
        <w:t xml:space="preserve"> No</w:t>
      </w:r>
    </w:p>
    <w:p w:rsidR="001F6476" w:rsidRDefault="001F6476" w:rsidP="001F6476">
      <w:pPr>
        <w:pStyle w:val="BodyText"/>
        <w:spacing w:line="240" w:lineRule="auto"/>
      </w:pPr>
    </w:p>
    <w:p w:rsidR="001F6476" w:rsidRDefault="001F6476" w:rsidP="001F6476">
      <w:pPr>
        <w:pStyle w:val="BodyText"/>
        <w:spacing w:line="240" w:lineRule="auto"/>
      </w:pPr>
    </w:p>
    <w:p w:rsidR="001F6476" w:rsidRPr="003A6664" w:rsidRDefault="001F6476" w:rsidP="001F6476">
      <w:pPr>
        <w:pStyle w:val="BodyText"/>
        <w:spacing w:line="240" w:lineRule="auto"/>
      </w:pPr>
      <w:r w:rsidRPr="003A6664">
        <w:t>Board Approved Textbooks, Software, Materials:</w:t>
      </w:r>
    </w:p>
    <w:p w:rsidR="001F6476" w:rsidRDefault="001F6476" w:rsidP="001F6476">
      <w:pPr>
        <w:pStyle w:val="BodyText"/>
        <w:spacing w:line="240" w:lineRule="auto"/>
      </w:pPr>
      <w:r w:rsidRPr="003A6664">
        <w:t xml:space="preserve">Title:  </w:t>
      </w:r>
      <w:r w:rsidR="00A3071C">
        <w:t>Prentice Hall Literature: The American Experience</w:t>
      </w:r>
    </w:p>
    <w:p w:rsidR="001F6476" w:rsidRDefault="001F6476" w:rsidP="001F6476">
      <w:pPr>
        <w:pStyle w:val="BodyText"/>
        <w:spacing w:line="240" w:lineRule="auto"/>
      </w:pPr>
      <w:r w:rsidRPr="003A6664">
        <w:t xml:space="preserve">Publisher:  </w:t>
      </w:r>
      <w:r w:rsidR="00A3071C">
        <w:t>Pearson</w:t>
      </w:r>
    </w:p>
    <w:p w:rsidR="001F6476" w:rsidRPr="003A6664" w:rsidRDefault="001F6476" w:rsidP="001F6476">
      <w:pPr>
        <w:pStyle w:val="BodyText"/>
        <w:spacing w:line="240" w:lineRule="auto"/>
      </w:pPr>
      <w:r w:rsidRPr="003A6664">
        <w:t>ISBN #:</w:t>
      </w:r>
      <w:r>
        <w:t xml:space="preserve"> </w:t>
      </w:r>
      <w:r w:rsidR="00A3071C">
        <w:t>978-0-13-371278-0</w:t>
      </w:r>
    </w:p>
    <w:p w:rsidR="001F6476" w:rsidRPr="003A6664" w:rsidRDefault="001F6476" w:rsidP="001F6476">
      <w:pPr>
        <w:pStyle w:val="BodyText"/>
        <w:spacing w:line="240" w:lineRule="auto"/>
      </w:pPr>
      <w:r w:rsidRPr="003A6664">
        <w:t>Copyright Date:</w:t>
      </w:r>
      <w:r>
        <w:t xml:space="preserve"> </w:t>
      </w:r>
      <w:r w:rsidR="00A3071C">
        <w:t>2010</w:t>
      </w:r>
    </w:p>
    <w:p w:rsidR="001F6476" w:rsidRPr="003A6664" w:rsidRDefault="001F6476" w:rsidP="001F6476">
      <w:pPr>
        <w:pStyle w:val="BodyText"/>
        <w:spacing w:line="240" w:lineRule="auto"/>
      </w:pPr>
      <w:r w:rsidRPr="003A6664">
        <w:t xml:space="preserve">Date of WCSD Board Approval:  </w:t>
      </w:r>
      <w:r w:rsidR="00A3071C">
        <w:t>2009</w:t>
      </w:r>
    </w:p>
    <w:p w:rsidR="001F6476" w:rsidRDefault="001F6476" w:rsidP="001F6476">
      <w:pPr>
        <w:pStyle w:val="BodyText"/>
        <w:spacing w:line="240" w:lineRule="auto"/>
        <w:rPr>
          <w:u w:val="single"/>
        </w:rPr>
      </w:pPr>
    </w:p>
    <w:p w:rsidR="001F6476" w:rsidRPr="00290C6A" w:rsidRDefault="00290C6A" w:rsidP="001F6476">
      <w:pPr>
        <w:pStyle w:val="BodyText"/>
        <w:spacing w:line="240" w:lineRule="auto"/>
        <w:rPr>
          <w:b w:val="0"/>
        </w:rPr>
      </w:pPr>
      <w:r w:rsidRPr="00290C6A">
        <w:rPr>
          <w:b w:val="0"/>
        </w:rPr>
        <w:t>Required/Suggested Reading:</w:t>
      </w:r>
    </w:p>
    <w:p w:rsidR="006878F1" w:rsidRDefault="006878F1" w:rsidP="00AF4A89">
      <w:pPr>
        <w:rPr>
          <w:sz w:val="20"/>
          <w:u w:val="single"/>
        </w:rPr>
      </w:pPr>
    </w:p>
    <w:p w:rsidR="00AF4A89" w:rsidRPr="00944C45" w:rsidRDefault="006878F1" w:rsidP="00AF4A89">
      <w:pPr>
        <w:rPr>
          <w:sz w:val="20"/>
        </w:rPr>
      </w:pPr>
      <w:r>
        <w:rPr>
          <w:sz w:val="20"/>
          <w:u w:val="single"/>
        </w:rPr>
        <w:t>Required D</w:t>
      </w:r>
      <w:r w:rsidR="00AF4A89" w:rsidRPr="00944C45">
        <w:rPr>
          <w:sz w:val="20"/>
          <w:u w:val="single"/>
        </w:rPr>
        <w:t>ramas</w:t>
      </w:r>
      <w:r w:rsidR="00AF4A89">
        <w:rPr>
          <w:sz w:val="20"/>
          <w:u w:val="single"/>
        </w:rPr>
        <w:t xml:space="preserve"> (min of 1)</w:t>
      </w:r>
      <w:r w:rsidR="00AF4A89" w:rsidRPr="00944C45">
        <w:rPr>
          <w:sz w:val="20"/>
        </w:rPr>
        <w:t>:</w:t>
      </w:r>
    </w:p>
    <w:p w:rsidR="00AF4A89" w:rsidRPr="0093104A" w:rsidRDefault="00AF4A89" w:rsidP="00AF4A89">
      <w:pPr>
        <w:rPr>
          <w:i/>
          <w:sz w:val="20"/>
        </w:rPr>
      </w:pPr>
      <w:r w:rsidRPr="0093104A">
        <w:rPr>
          <w:i/>
          <w:sz w:val="20"/>
        </w:rPr>
        <w:t>-The Crucible</w:t>
      </w:r>
    </w:p>
    <w:p w:rsidR="00AF4A89" w:rsidRPr="0093104A" w:rsidRDefault="00AF4A89" w:rsidP="00AF4A89">
      <w:pPr>
        <w:rPr>
          <w:i/>
          <w:sz w:val="20"/>
        </w:rPr>
      </w:pPr>
      <w:r w:rsidRPr="0093104A">
        <w:rPr>
          <w:i/>
          <w:sz w:val="20"/>
        </w:rPr>
        <w:t xml:space="preserve">-The Taming of the Shrew </w:t>
      </w:r>
    </w:p>
    <w:p w:rsidR="00AF4A89" w:rsidRPr="0093104A" w:rsidRDefault="00AF4A89" w:rsidP="00AF4A89">
      <w:pPr>
        <w:rPr>
          <w:i/>
          <w:sz w:val="20"/>
          <w:u w:val="single"/>
        </w:rPr>
      </w:pPr>
    </w:p>
    <w:p w:rsidR="00AF4A89" w:rsidRPr="00944C45" w:rsidRDefault="00AF4A89" w:rsidP="00AF4A89">
      <w:pPr>
        <w:rPr>
          <w:sz w:val="20"/>
        </w:rPr>
      </w:pPr>
      <w:r>
        <w:rPr>
          <w:sz w:val="20"/>
          <w:u w:val="single"/>
        </w:rPr>
        <w:t xml:space="preserve">Required </w:t>
      </w:r>
      <w:r w:rsidRPr="00944C45">
        <w:rPr>
          <w:sz w:val="20"/>
          <w:u w:val="single"/>
        </w:rPr>
        <w:t>Novels (</w:t>
      </w:r>
      <w:r>
        <w:rPr>
          <w:sz w:val="20"/>
          <w:u w:val="single"/>
        </w:rPr>
        <w:t>3</w:t>
      </w:r>
      <w:r w:rsidRPr="00944C45">
        <w:rPr>
          <w:sz w:val="20"/>
          <w:u w:val="single"/>
        </w:rPr>
        <w:t xml:space="preserve"> of the 6)</w:t>
      </w:r>
      <w:r w:rsidRPr="00944C45">
        <w:rPr>
          <w:sz w:val="20"/>
        </w:rPr>
        <w:t xml:space="preserve">: </w:t>
      </w:r>
    </w:p>
    <w:p w:rsidR="00AF4A89" w:rsidRPr="0093104A" w:rsidRDefault="00AF4A89" w:rsidP="00AF4A89">
      <w:pPr>
        <w:rPr>
          <w:i/>
          <w:sz w:val="20"/>
        </w:rPr>
      </w:pPr>
      <w:r w:rsidRPr="0093104A">
        <w:rPr>
          <w:i/>
          <w:sz w:val="20"/>
        </w:rPr>
        <w:t>-The Adventures of Huckleberry Finn</w:t>
      </w:r>
    </w:p>
    <w:p w:rsidR="00AF4A89" w:rsidRPr="0093104A" w:rsidRDefault="00AF4A89" w:rsidP="00AF4A89">
      <w:pPr>
        <w:rPr>
          <w:i/>
          <w:sz w:val="20"/>
        </w:rPr>
      </w:pPr>
      <w:r w:rsidRPr="0093104A">
        <w:rPr>
          <w:i/>
          <w:sz w:val="20"/>
        </w:rPr>
        <w:t>-Of Mice and Men</w:t>
      </w:r>
    </w:p>
    <w:p w:rsidR="00AF4A89" w:rsidRPr="0093104A" w:rsidRDefault="00AF4A89" w:rsidP="00AF4A89">
      <w:pPr>
        <w:rPr>
          <w:i/>
          <w:sz w:val="20"/>
        </w:rPr>
      </w:pPr>
      <w:r w:rsidRPr="0093104A">
        <w:rPr>
          <w:i/>
          <w:sz w:val="20"/>
        </w:rPr>
        <w:t>-The Great Gatsby</w:t>
      </w:r>
    </w:p>
    <w:p w:rsidR="00AF4A89" w:rsidRPr="0093104A" w:rsidRDefault="00AF4A89" w:rsidP="00AF4A89">
      <w:pPr>
        <w:rPr>
          <w:i/>
          <w:sz w:val="20"/>
        </w:rPr>
      </w:pPr>
      <w:r w:rsidRPr="0093104A">
        <w:rPr>
          <w:i/>
          <w:sz w:val="20"/>
        </w:rPr>
        <w:t>-Killer Angels</w:t>
      </w:r>
    </w:p>
    <w:p w:rsidR="00AF4A89" w:rsidRPr="0093104A" w:rsidRDefault="00AF4A89" w:rsidP="00AF4A89">
      <w:pPr>
        <w:rPr>
          <w:i/>
          <w:sz w:val="20"/>
        </w:rPr>
      </w:pPr>
      <w:r w:rsidRPr="0093104A">
        <w:rPr>
          <w:i/>
          <w:sz w:val="20"/>
        </w:rPr>
        <w:t xml:space="preserve">-The Kite Runner </w:t>
      </w:r>
    </w:p>
    <w:p w:rsidR="00AF4A89" w:rsidRPr="0093104A" w:rsidRDefault="00AF4A89" w:rsidP="00AF4A89">
      <w:pPr>
        <w:pStyle w:val="BodyText"/>
        <w:spacing w:line="240" w:lineRule="auto"/>
        <w:rPr>
          <w:b w:val="0"/>
          <w:i/>
          <w:u w:val="single"/>
        </w:rPr>
      </w:pPr>
      <w:r w:rsidRPr="0093104A">
        <w:rPr>
          <w:b w:val="0"/>
          <w:i/>
          <w:sz w:val="20"/>
        </w:rPr>
        <w:t>-Into the Wild</w:t>
      </w:r>
    </w:p>
    <w:p w:rsidR="001F6476" w:rsidRPr="0093104A" w:rsidRDefault="001F6476" w:rsidP="001F6476">
      <w:pPr>
        <w:pStyle w:val="BodyText"/>
        <w:spacing w:line="240" w:lineRule="auto"/>
        <w:rPr>
          <w:i/>
          <w:u w:val="single"/>
        </w:rPr>
      </w:pPr>
    </w:p>
    <w:p w:rsidR="001F6476" w:rsidRPr="003A6664" w:rsidRDefault="001F6476" w:rsidP="001F6476">
      <w:pPr>
        <w:pStyle w:val="BodyText"/>
        <w:spacing w:line="240" w:lineRule="auto"/>
        <w:rPr>
          <w:u w:val="single"/>
        </w:rPr>
      </w:pPr>
      <w:r w:rsidRPr="003A6664">
        <w:rPr>
          <w:u w:val="single"/>
        </w:rPr>
        <w:t>BOARD APPROVAL:</w:t>
      </w:r>
    </w:p>
    <w:p w:rsidR="001F6476" w:rsidRDefault="001F6476" w:rsidP="001F6476">
      <w:pPr>
        <w:pStyle w:val="BodyText"/>
        <w:tabs>
          <w:tab w:val="left" w:pos="720"/>
          <w:tab w:val="left" w:pos="2520"/>
          <w:tab w:val="center" w:pos="4080"/>
          <w:tab w:val="left" w:pos="5760"/>
        </w:tabs>
        <w:spacing w:line="240" w:lineRule="auto"/>
      </w:pPr>
    </w:p>
    <w:p w:rsidR="001F6476" w:rsidRPr="003A6664" w:rsidRDefault="001F6476" w:rsidP="001F6476">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425778">
        <w:rPr>
          <w:b w:val="0"/>
          <w:u w:val="single"/>
        </w:rPr>
        <w:t>9/29/15</w:t>
      </w:r>
      <w:r w:rsidR="00577B23">
        <w:rPr>
          <w:b w:val="0"/>
          <w:u w:val="single"/>
        </w:rPr>
        <w:t>; Revision (7/13/2017)</w:t>
      </w:r>
      <w:r w:rsidRPr="003A6664">
        <w:rPr>
          <w:b w:val="0"/>
          <w:u w:val="single"/>
        </w:rPr>
        <w:tab/>
      </w:r>
    </w:p>
    <w:p w:rsidR="001F6476" w:rsidRPr="003A6664" w:rsidRDefault="001F6476" w:rsidP="001F6476">
      <w:pPr>
        <w:pStyle w:val="BodyText"/>
        <w:tabs>
          <w:tab w:val="left" w:pos="720"/>
          <w:tab w:val="left" w:pos="5760"/>
        </w:tabs>
        <w:spacing w:line="240" w:lineRule="auto"/>
      </w:pPr>
    </w:p>
    <w:p w:rsidR="001F6476" w:rsidRPr="003A6664" w:rsidRDefault="001F6476" w:rsidP="001F6476">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2A1FA3">
        <w:rPr>
          <w:b w:val="0"/>
          <w:u w:val="single"/>
        </w:rPr>
        <w:t>September 1</w:t>
      </w:r>
      <w:r w:rsidR="00577B23">
        <w:rPr>
          <w:b w:val="0"/>
          <w:u w:val="single"/>
        </w:rPr>
        <w:t>, 2017</w:t>
      </w:r>
      <w:r w:rsidRPr="003A6664">
        <w:rPr>
          <w:b w:val="0"/>
          <w:u w:val="single"/>
        </w:rPr>
        <w:tab/>
      </w:r>
    </w:p>
    <w:p w:rsidR="001F6476" w:rsidRPr="003A6664" w:rsidRDefault="001F6476" w:rsidP="001F6476">
      <w:pPr>
        <w:pStyle w:val="BodyText"/>
        <w:tabs>
          <w:tab w:val="left" w:pos="720"/>
          <w:tab w:val="left" w:pos="5760"/>
        </w:tabs>
        <w:spacing w:line="240" w:lineRule="auto"/>
      </w:pPr>
    </w:p>
    <w:p w:rsidR="001F6476" w:rsidRPr="003A6664" w:rsidRDefault="001F6476" w:rsidP="001F6476">
      <w:pPr>
        <w:pStyle w:val="BodyText"/>
        <w:tabs>
          <w:tab w:val="left" w:pos="720"/>
          <w:tab w:val="left" w:pos="3600"/>
          <w:tab w:val="center" w:pos="4680"/>
          <w:tab w:val="left" w:pos="5760"/>
        </w:tabs>
        <w:spacing w:line="240" w:lineRule="auto"/>
        <w:rPr>
          <w:b w:val="0"/>
          <w:u w:val="single"/>
        </w:rPr>
      </w:pPr>
      <w:r w:rsidRPr="003A6664">
        <w:tab/>
        <w:t>Implementation Year:</w:t>
      </w:r>
      <w:r w:rsidR="00425778">
        <w:t xml:space="preserve"> </w:t>
      </w:r>
      <w:r w:rsidR="006878F1">
        <w:t>2017-2018</w:t>
      </w:r>
    </w:p>
    <w:p w:rsidR="001F6476" w:rsidRPr="003A6664" w:rsidRDefault="001F6476" w:rsidP="001F6476">
      <w:pPr>
        <w:pStyle w:val="BodyText"/>
        <w:spacing w:line="240" w:lineRule="auto"/>
      </w:pPr>
    </w:p>
    <w:p w:rsidR="001F6476" w:rsidRDefault="001F6476" w:rsidP="001F6476">
      <w:pPr>
        <w:pStyle w:val="BodyText"/>
        <w:spacing w:line="240" w:lineRule="auto"/>
        <w:jc w:val="center"/>
      </w:pPr>
    </w:p>
    <w:p w:rsidR="001F6476" w:rsidRPr="00840141" w:rsidRDefault="001F6476" w:rsidP="001F6476">
      <w:pPr>
        <w:pStyle w:val="BodyText"/>
        <w:spacing w:line="240" w:lineRule="auto"/>
        <w:jc w:val="center"/>
        <w:rPr>
          <w:sz w:val="26"/>
          <w:szCs w:val="26"/>
        </w:rPr>
      </w:pPr>
      <w:r w:rsidRPr="00840141">
        <w:rPr>
          <w:sz w:val="26"/>
          <w:szCs w:val="26"/>
        </w:rPr>
        <w:t xml:space="preserve">SPECIAL EDUCATION </w:t>
      </w:r>
      <w:smartTag w:uri="urn:schemas-microsoft-com:office:smarttags" w:element="stockticker">
        <w:r w:rsidRPr="00840141">
          <w:rPr>
            <w:sz w:val="26"/>
            <w:szCs w:val="26"/>
          </w:rPr>
          <w:t>AND</w:t>
        </w:r>
      </w:smartTag>
      <w:r w:rsidRPr="00840141">
        <w:rPr>
          <w:sz w:val="26"/>
          <w:szCs w:val="26"/>
        </w:rPr>
        <w:t xml:space="preserve"> GIFTED REQUIREMENTS</w:t>
      </w:r>
    </w:p>
    <w:p w:rsidR="001F6476" w:rsidRDefault="001F6476" w:rsidP="001F6476">
      <w:pPr>
        <w:pStyle w:val="BodyText"/>
        <w:spacing w:line="240" w:lineRule="auto"/>
        <w:rPr>
          <w:b w:val="0"/>
          <w:bCs w:val="0"/>
        </w:rPr>
      </w:pPr>
      <w:r w:rsidRPr="003A6664">
        <w:rPr>
          <w:b w:val="0"/>
          <w:bCs w:val="0"/>
        </w:rPr>
        <w:t>The teacher shall make appropriate modifications to instruction and assessment based on a student</w:t>
      </w:r>
      <w:r>
        <w:rPr>
          <w:b w:val="0"/>
          <w:bCs w:val="0"/>
        </w:rPr>
        <w:t>’s Individual Education Plan (IEP</w:t>
      </w:r>
      <w:r w:rsidRPr="003A6664">
        <w:rPr>
          <w:b w:val="0"/>
          <w:bCs w:val="0"/>
        </w:rPr>
        <w:t>) or Gift</w:t>
      </w:r>
      <w:r>
        <w:rPr>
          <w:b w:val="0"/>
          <w:bCs w:val="0"/>
        </w:rPr>
        <w:t>ed Individual Education Plan (GIEP</w:t>
      </w:r>
      <w:r w:rsidRPr="003A6664">
        <w:rPr>
          <w:b w:val="0"/>
          <w:bCs w:val="0"/>
        </w:rPr>
        <w:t>).</w:t>
      </w:r>
    </w:p>
    <w:p w:rsidR="001F6476" w:rsidRDefault="001F6476" w:rsidP="001F6476">
      <w:pPr>
        <w:pStyle w:val="BodyText"/>
        <w:spacing w:line="240" w:lineRule="auto"/>
      </w:pPr>
    </w:p>
    <w:p w:rsidR="002B4509" w:rsidRDefault="002B4509" w:rsidP="001F6476">
      <w:pPr>
        <w:pStyle w:val="BodyText"/>
        <w:spacing w:line="240" w:lineRule="auto"/>
      </w:pPr>
    </w:p>
    <w:p w:rsidR="001F6476" w:rsidRDefault="001F6476" w:rsidP="001F6476">
      <w:pPr>
        <w:pStyle w:val="BodyText"/>
        <w:spacing w:line="240" w:lineRule="auto"/>
        <w:jc w:val="center"/>
      </w:pPr>
    </w:p>
    <w:p w:rsidR="001F6476" w:rsidRDefault="001F6476" w:rsidP="001F6476">
      <w:pPr>
        <w:pStyle w:val="BodyText"/>
        <w:spacing w:line="240" w:lineRule="auto"/>
        <w:jc w:val="center"/>
      </w:pPr>
      <w:r w:rsidRPr="003A6664">
        <w:t xml:space="preserve">SPECIFIC EDUCATIONAL </w:t>
      </w:r>
      <w:r w:rsidR="00CE5C4E">
        <w:t>STANDARDS</w:t>
      </w:r>
      <w:r w:rsidR="00856AB9">
        <w:t>, CONTENT</w:t>
      </w:r>
      <w:r>
        <w:t>, &amp; SKILLS</w:t>
      </w:r>
    </w:p>
    <w:p w:rsidR="00840141" w:rsidRDefault="00840141" w:rsidP="00840141">
      <w:pPr>
        <w:pStyle w:val="BodyText"/>
        <w:spacing w:line="240" w:lineRule="auto"/>
        <w:jc w:val="center"/>
        <w:rPr>
          <w:bCs w:val="0"/>
          <w:sz w:val="26"/>
          <w:szCs w:val="26"/>
        </w:rPr>
      </w:pPr>
      <w:r w:rsidRPr="00840141">
        <w:rPr>
          <w:bCs w:val="0"/>
          <w:sz w:val="26"/>
          <w:szCs w:val="26"/>
        </w:rPr>
        <w:lastRenderedPageBreak/>
        <w:t xml:space="preserve">Because this is </w:t>
      </w:r>
      <w:r w:rsidRPr="00840141">
        <w:rPr>
          <w:bCs w:val="0"/>
          <w:sz w:val="26"/>
          <w:szCs w:val="26"/>
          <w:u w:val="single"/>
        </w:rPr>
        <w:t>not</w:t>
      </w:r>
      <w:r w:rsidRPr="00840141">
        <w:rPr>
          <w:bCs w:val="0"/>
          <w:sz w:val="26"/>
          <w:szCs w:val="26"/>
        </w:rPr>
        <w:t xml:space="preserve"> a Keystone testing grade, the chart is organized by the Grades 11-12 English Language Arts Standards.</w:t>
      </w:r>
    </w:p>
    <w:p w:rsidR="00840141" w:rsidRPr="00840141" w:rsidRDefault="00840141" w:rsidP="00840141">
      <w:pPr>
        <w:pStyle w:val="BodyText"/>
        <w:spacing w:line="240" w:lineRule="auto"/>
        <w:jc w:val="center"/>
        <w:rPr>
          <w:bCs w:val="0"/>
          <w:sz w:val="26"/>
          <w:szCs w:val="26"/>
        </w:rPr>
      </w:pPr>
    </w:p>
    <w:tbl>
      <w:tblPr>
        <w:tblStyle w:val="TableGrid"/>
        <w:tblW w:w="10885" w:type="dxa"/>
        <w:tblLayout w:type="fixed"/>
        <w:tblLook w:val="04A0" w:firstRow="1" w:lastRow="0" w:firstColumn="1" w:lastColumn="0" w:noHBand="0" w:noVBand="1"/>
      </w:tblPr>
      <w:tblGrid>
        <w:gridCol w:w="5125"/>
        <w:gridCol w:w="5760"/>
      </w:tblGrid>
      <w:tr w:rsidR="00EF078D" w:rsidRPr="00EF078D" w:rsidTr="002A1FA3">
        <w:trPr>
          <w:trHeight w:val="547"/>
        </w:trPr>
        <w:tc>
          <w:tcPr>
            <w:tcW w:w="10885" w:type="dxa"/>
            <w:gridSpan w:val="2"/>
          </w:tcPr>
          <w:p w:rsidR="0037033E" w:rsidRPr="00EF078D" w:rsidRDefault="00CE5C4E" w:rsidP="0037033E">
            <w:pPr>
              <w:rPr>
                <w:b/>
                <w:sz w:val="20"/>
                <w:szCs w:val="20"/>
              </w:rPr>
            </w:pPr>
            <w:r>
              <w:rPr>
                <w:b/>
                <w:sz w:val="20"/>
                <w:szCs w:val="20"/>
              </w:rPr>
              <w:t>Assessment Anchor</w:t>
            </w:r>
            <w:r w:rsidR="00290C6A">
              <w:rPr>
                <w:b/>
                <w:sz w:val="20"/>
                <w:szCs w:val="20"/>
              </w:rPr>
              <w:t>/</w:t>
            </w:r>
            <w:r>
              <w:rPr>
                <w:b/>
                <w:sz w:val="20"/>
                <w:szCs w:val="20"/>
              </w:rPr>
              <w:t>Descriptor:</w:t>
            </w:r>
            <w:r w:rsidR="00EF078D" w:rsidRPr="00EF078D">
              <w:rPr>
                <w:b/>
                <w:sz w:val="20"/>
                <w:szCs w:val="20"/>
              </w:rPr>
              <w:t xml:space="preserve"> </w:t>
            </w:r>
            <w:r w:rsidR="0037033E" w:rsidRPr="00EF078D">
              <w:rPr>
                <w:b/>
                <w:sz w:val="20"/>
                <w:szCs w:val="20"/>
              </w:rPr>
              <w:t>1.2 Reading Informational Text</w:t>
            </w:r>
          </w:p>
          <w:p w:rsidR="0037033E" w:rsidRPr="00EF078D" w:rsidRDefault="0037033E" w:rsidP="0037033E">
            <w:pPr>
              <w:rPr>
                <w:b/>
                <w:sz w:val="20"/>
                <w:szCs w:val="20"/>
              </w:rPr>
            </w:pPr>
            <w:r w:rsidRPr="00EF078D">
              <w:rPr>
                <w:b/>
                <w:sz w:val="20"/>
                <w:szCs w:val="20"/>
              </w:rPr>
              <w:t>Students read, understand, and respond to informational text—with an emphasis on comprehension, vocabulary acquisition, and making connections among ideas and between texts with focus on textual evidence</w:t>
            </w:r>
          </w:p>
          <w:p w:rsidR="00EF078D" w:rsidRPr="00EF078D" w:rsidRDefault="00EF078D" w:rsidP="00290C6A">
            <w:pPr>
              <w:rPr>
                <w:rFonts w:eastAsiaTheme="minorHAnsi"/>
                <w:b/>
                <w:sz w:val="20"/>
                <w:szCs w:val="20"/>
              </w:rPr>
            </w:pPr>
          </w:p>
        </w:tc>
      </w:tr>
      <w:tr w:rsidR="00EF078D" w:rsidRPr="00EF078D" w:rsidTr="002A1FA3">
        <w:trPr>
          <w:trHeight w:val="547"/>
        </w:trPr>
        <w:tc>
          <w:tcPr>
            <w:tcW w:w="5125" w:type="dxa"/>
          </w:tcPr>
          <w:p w:rsidR="00EF078D" w:rsidRPr="00EF078D" w:rsidRDefault="00EF078D" w:rsidP="00EF078D">
            <w:pPr>
              <w:rPr>
                <w:rFonts w:eastAsiaTheme="minorHAnsi"/>
                <w:b/>
                <w:sz w:val="20"/>
                <w:szCs w:val="20"/>
              </w:rPr>
            </w:pPr>
            <w:r w:rsidRPr="00EF078D">
              <w:rPr>
                <w:rFonts w:eastAsiaTheme="minorHAnsi"/>
                <w:b/>
                <w:sz w:val="20"/>
                <w:szCs w:val="20"/>
              </w:rPr>
              <w:t>PA Core Standard</w:t>
            </w:r>
            <w:r w:rsidR="00CE5C4E">
              <w:rPr>
                <w:rFonts w:eastAsiaTheme="minorHAnsi"/>
                <w:b/>
                <w:sz w:val="20"/>
                <w:szCs w:val="20"/>
              </w:rPr>
              <w:t>:</w:t>
            </w:r>
          </w:p>
        </w:tc>
        <w:tc>
          <w:tcPr>
            <w:tcW w:w="5760" w:type="dxa"/>
          </w:tcPr>
          <w:p w:rsidR="00EF078D" w:rsidRDefault="00F21EF2" w:rsidP="00EF078D">
            <w:pPr>
              <w:ind w:right="-2528"/>
              <w:rPr>
                <w:rFonts w:eastAsiaTheme="minorHAnsi"/>
                <w:b/>
                <w:sz w:val="20"/>
                <w:szCs w:val="20"/>
              </w:rPr>
            </w:pPr>
            <w:r>
              <w:rPr>
                <w:rFonts w:eastAsiaTheme="minorHAnsi"/>
                <w:b/>
                <w:sz w:val="20"/>
                <w:szCs w:val="20"/>
              </w:rPr>
              <w:t>Eligible Content</w:t>
            </w:r>
            <w:r w:rsidR="00CE5C4E">
              <w:rPr>
                <w:rFonts w:eastAsiaTheme="minorHAnsi"/>
                <w:b/>
                <w:sz w:val="20"/>
                <w:szCs w:val="20"/>
              </w:rPr>
              <w:t>:</w:t>
            </w:r>
          </w:p>
          <w:p w:rsidR="000B50B5" w:rsidRPr="00EF078D" w:rsidRDefault="000B50B5" w:rsidP="00EF078D">
            <w:pPr>
              <w:ind w:right="-2528"/>
              <w:rPr>
                <w:rFonts w:eastAsiaTheme="minorHAnsi"/>
                <w:b/>
                <w:sz w:val="20"/>
                <w:szCs w:val="20"/>
              </w:rPr>
            </w:pPr>
          </w:p>
        </w:tc>
      </w:tr>
      <w:tr w:rsidR="00EF078D" w:rsidRPr="00EF078D" w:rsidTr="002A1FA3">
        <w:trPr>
          <w:trHeight w:val="281"/>
        </w:trPr>
        <w:tc>
          <w:tcPr>
            <w:tcW w:w="5125" w:type="dxa"/>
          </w:tcPr>
          <w:p w:rsidR="0037033E" w:rsidRPr="00EF078D" w:rsidRDefault="0037033E" w:rsidP="0037033E">
            <w:pPr>
              <w:rPr>
                <w:b/>
                <w:sz w:val="20"/>
                <w:szCs w:val="20"/>
              </w:rPr>
            </w:pPr>
            <w:r w:rsidRPr="00EF078D">
              <w:rPr>
                <w:b/>
                <w:sz w:val="20"/>
                <w:szCs w:val="20"/>
              </w:rPr>
              <w:t>CC.1.2.11–12.A</w:t>
            </w:r>
          </w:p>
          <w:p w:rsidR="0037033E" w:rsidRPr="00EF078D" w:rsidRDefault="0037033E" w:rsidP="0037033E">
            <w:pPr>
              <w:rPr>
                <w:sz w:val="20"/>
                <w:szCs w:val="20"/>
              </w:rPr>
            </w:pPr>
            <w:r w:rsidRPr="00EF078D">
              <w:rPr>
                <w:sz w:val="20"/>
                <w:szCs w:val="20"/>
              </w:rPr>
              <w:t>Determine and analyze the relationship between two or more central ideas of a text, including the development and interaction of the central ideas; provide an objective summary of the text.</w:t>
            </w:r>
          </w:p>
          <w:p w:rsidR="0037033E" w:rsidRPr="00EF078D" w:rsidRDefault="0037033E" w:rsidP="0037033E">
            <w:pPr>
              <w:rPr>
                <w:sz w:val="20"/>
                <w:szCs w:val="20"/>
              </w:rPr>
            </w:pPr>
          </w:p>
          <w:p w:rsidR="0037033E" w:rsidRPr="00EF078D" w:rsidRDefault="0037033E" w:rsidP="0037033E">
            <w:pPr>
              <w:rPr>
                <w:b/>
                <w:sz w:val="20"/>
                <w:szCs w:val="20"/>
              </w:rPr>
            </w:pPr>
            <w:r w:rsidRPr="00EF078D">
              <w:rPr>
                <w:b/>
                <w:sz w:val="20"/>
                <w:szCs w:val="20"/>
              </w:rPr>
              <w:t>CC.1.2.11–12.B</w:t>
            </w:r>
          </w:p>
          <w:p w:rsidR="0037033E" w:rsidRPr="00EF078D" w:rsidRDefault="0037033E" w:rsidP="0037033E">
            <w:pPr>
              <w:rPr>
                <w:sz w:val="20"/>
                <w:szCs w:val="20"/>
              </w:rPr>
            </w:pPr>
            <w:r w:rsidRPr="00EF078D">
              <w:rPr>
                <w:sz w:val="20"/>
                <w:szCs w:val="20"/>
              </w:rPr>
              <w:t>Cite strong and thorough textual evidence to support analysis of what the text says explicitly, as well as inferences and conclusions based on and related to an author’s implicit and explicit assumptions and beliefs.</w:t>
            </w:r>
          </w:p>
          <w:p w:rsidR="0037033E" w:rsidRPr="00EF078D" w:rsidRDefault="0037033E" w:rsidP="0037033E">
            <w:pPr>
              <w:rPr>
                <w:sz w:val="20"/>
                <w:szCs w:val="20"/>
              </w:rPr>
            </w:pPr>
          </w:p>
          <w:p w:rsidR="0037033E" w:rsidRPr="00EF078D" w:rsidRDefault="0037033E" w:rsidP="0037033E">
            <w:pPr>
              <w:rPr>
                <w:b/>
                <w:sz w:val="20"/>
                <w:szCs w:val="20"/>
              </w:rPr>
            </w:pPr>
            <w:r w:rsidRPr="00EF078D">
              <w:rPr>
                <w:b/>
                <w:sz w:val="20"/>
                <w:szCs w:val="20"/>
              </w:rPr>
              <w:t>CC.1.2.11–12.C</w:t>
            </w:r>
          </w:p>
          <w:p w:rsidR="0037033E" w:rsidRPr="00EF078D" w:rsidRDefault="0037033E" w:rsidP="0037033E">
            <w:pPr>
              <w:rPr>
                <w:sz w:val="20"/>
                <w:szCs w:val="20"/>
              </w:rPr>
            </w:pPr>
            <w:r w:rsidRPr="00EF078D">
              <w:rPr>
                <w:sz w:val="20"/>
                <w:szCs w:val="20"/>
              </w:rPr>
              <w:t>Analyze the interaction and development of a complex set of ideas, sequence of events, or specific individuals over the course of the text.</w:t>
            </w:r>
          </w:p>
          <w:p w:rsidR="0037033E" w:rsidRPr="00EF078D" w:rsidRDefault="0037033E" w:rsidP="0037033E">
            <w:pPr>
              <w:rPr>
                <w:sz w:val="20"/>
                <w:szCs w:val="20"/>
              </w:rPr>
            </w:pPr>
          </w:p>
          <w:p w:rsidR="0037033E" w:rsidRPr="00EF078D" w:rsidRDefault="0037033E" w:rsidP="0037033E">
            <w:pPr>
              <w:rPr>
                <w:b/>
                <w:sz w:val="20"/>
                <w:szCs w:val="20"/>
              </w:rPr>
            </w:pPr>
            <w:r w:rsidRPr="00EF078D">
              <w:rPr>
                <w:b/>
                <w:sz w:val="20"/>
                <w:szCs w:val="20"/>
              </w:rPr>
              <w:t>CC.1.2.11–12.D</w:t>
            </w:r>
          </w:p>
          <w:p w:rsidR="0037033E" w:rsidRPr="00EF078D" w:rsidRDefault="0037033E" w:rsidP="0037033E">
            <w:pPr>
              <w:rPr>
                <w:sz w:val="20"/>
                <w:szCs w:val="20"/>
              </w:rPr>
            </w:pPr>
            <w:r w:rsidRPr="00EF078D">
              <w:rPr>
                <w:sz w:val="20"/>
                <w:szCs w:val="20"/>
              </w:rPr>
              <w:t>Evaluate how an author’s point of view or purpose shapes the content and style of a text.</w:t>
            </w:r>
          </w:p>
          <w:p w:rsidR="0037033E" w:rsidRPr="00EF078D" w:rsidRDefault="0037033E" w:rsidP="0037033E">
            <w:pPr>
              <w:rPr>
                <w:sz w:val="20"/>
                <w:szCs w:val="20"/>
              </w:rPr>
            </w:pPr>
          </w:p>
          <w:p w:rsidR="0037033E" w:rsidRPr="00EF078D" w:rsidRDefault="0037033E" w:rsidP="0037033E">
            <w:pPr>
              <w:rPr>
                <w:b/>
                <w:sz w:val="20"/>
                <w:szCs w:val="20"/>
              </w:rPr>
            </w:pPr>
            <w:r w:rsidRPr="00EF078D">
              <w:rPr>
                <w:b/>
                <w:sz w:val="20"/>
                <w:szCs w:val="20"/>
              </w:rPr>
              <w:t>CC.1.2.11–12.E</w:t>
            </w:r>
          </w:p>
          <w:p w:rsidR="0037033E" w:rsidRPr="00EF078D" w:rsidRDefault="0037033E" w:rsidP="0037033E">
            <w:pPr>
              <w:rPr>
                <w:sz w:val="20"/>
                <w:szCs w:val="20"/>
              </w:rPr>
            </w:pPr>
            <w:r w:rsidRPr="00EF078D">
              <w:rPr>
                <w:sz w:val="20"/>
                <w:szCs w:val="20"/>
              </w:rPr>
              <w:t>Analyze and evaluate the effectiveness of the structure an author uses in his or her exposition or argument, including whether the structure makes points clear, convincing, and engaging.</w:t>
            </w:r>
          </w:p>
          <w:p w:rsidR="0037033E" w:rsidRPr="00EF078D" w:rsidRDefault="0037033E" w:rsidP="0037033E">
            <w:pPr>
              <w:rPr>
                <w:sz w:val="20"/>
                <w:szCs w:val="20"/>
              </w:rPr>
            </w:pPr>
          </w:p>
          <w:p w:rsidR="0037033E" w:rsidRPr="00EF078D" w:rsidRDefault="0037033E" w:rsidP="0037033E">
            <w:pPr>
              <w:rPr>
                <w:b/>
                <w:sz w:val="20"/>
                <w:szCs w:val="20"/>
              </w:rPr>
            </w:pPr>
            <w:r w:rsidRPr="00EF078D">
              <w:rPr>
                <w:b/>
                <w:sz w:val="20"/>
                <w:szCs w:val="20"/>
              </w:rPr>
              <w:t>CC.1.2.11–12.F</w:t>
            </w:r>
          </w:p>
          <w:p w:rsidR="0037033E" w:rsidRPr="00EF078D" w:rsidRDefault="0037033E" w:rsidP="0037033E">
            <w:pPr>
              <w:rPr>
                <w:sz w:val="20"/>
                <w:szCs w:val="20"/>
              </w:rPr>
            </w:pPr>
            <w:r w:rsidRPr="00EF078D">
              <w:rPr>
                <w:sz w:val="20"/>
                <w:szCs w:val="20"/>
              </w:rPr>
              <w:t>Evaluate how words and phrases shape meaning and tone in texts.</w:t>
            </w:r>
          </w:p>
          <w:p w:rsidR="0037033E" w:rsidRPr="00EF078D" w:rsidRDefault="0037033E" w:rsidP="0037033E">
            <w:pPr>
              <w:rPr>
                <w:sz w:val="20"/>
                <w:szCs w:val="20"/>
              </w:rPr>
            </w:pPr>
          </w:p>
          <w:p w:rsidR="0037033E" w:rsidRPr="00EF078D" w:rsidRDefault="0037033E" w:rsidP="0037033E">
            <w:pPr>
              <w:rPr>
                <w:b/>
                <w:sz w:val="20"/>
                <w:szCs w:val="20"/>
              </w:rPr>
            </w:pPr>
            <w:r w:rsidRPr="00EF078D">
              <w:rPr>
                <w:b/>
                <w:sz w:val="20"/>
                <w:szCs w:val="20"/>
              </w:rPr>
              <w:t>CC.1.2.11–12.G</w:t>
            </w:r>
          </w:p>
          <w:p w:rsidR="0037033E" w:rsidRPr="00EF078D" w:rsidRDefault="0037033E" w:rsidP="0037033E">
            <w:pPr>
              <w:rPr>
                <w:sz w:val="20"/>
                <w:szCs w:val="20"/>
              </w:rPr>
            </w:pPr>
            <w:r w:rsidRPr="00EF078D">
              <w:rPr>
                <w:sz w:val="20"/>
                <w:szCs w:val="20"/>
              </w:rPr>
              <w:t>Integrate and evaluate multiple sources of information presented in different media or formats (e.g., visually, quantitatively) as well as in words in order to address a question or solve a problem</w:t>
            </w:r>
          </w:p>
          <w:p w:rsidR="0037033E" w:rsidRPr="00EF078D" w:rsidRDefault="0037033E" w:rsidP="0037033E">
            <w:pPr>
              <w:rPr>
                <w:rFonts w:eastAsiaTheme="minorHAnsi"/>
                <w:sz w:val="20"/>
                <w:szCs w:val="20"/>
              </w:rPr>
            </w:pPr>
          </w:p>
          <w:p w:rsidR="0037033E" w:rsidRPr="00EF078D" w:rsidRDefault="0037033E" w:rsidP="0037033E">
            <w:pPr>
              <w:rPr>
                <w:b/>
                <w:sz w:val="20"/>
                <w:szCs w:val="20"/>
              </w:rPr>
            </w:pPr>
            <w:r w:rsidRPr="00EF078D">
              <w:rPr>
                <w:b/>
                <w:sz w:val="20"/>
                <w:szCs w:val="20"/>
              </w:rPr>
              <w:t>CC.1.2.11–12.H</w:t>
            </w:r>
          </w:p>
          <w:p w:rsidR="0037033E" w:rsidRPr="00EF078D" w:rsidRDefault="0037033E" w:rsidP="0037033E">
            <w:pPr>
              <w:rPr>
                <w:sz w:val="20"/>
                <w:szCs w:val="20"/>
              </w:rPr>
            </w:pPr>
            <w:r w:rsidRPr="00EF078D">
              <w:rPr>
                <w:sz w:val="20"/>
                <w:szCs w:val="20"/>
              </w:rPr>
              <w:t>Analyze seminal texts based upon reasoning, premises, purposes, and arguments</w:t>
            </w:r>
          </w:p>
          <w:p w:rsidR="0037033E" w:rsidRDefault="0037033E" w:rsidP="0037033E">
            <w:pPr>
              <w:rPr>
                <w:rFonts w:eastAsiaTheme="minorHAnsi"/>
                <w:sz w:val="20"/>
                <w:szCs w:val="20"/>
              </w:rPr>
            </w:pPr>
          </w:p>
          <w:p w:rsidR="002D625B" w:rsidRPr="00EF078D" w:rsidRDefault="002D625B" w:rsidP="0037033E">
            <w:pPr>
              <w:rPr>
                <w:rFonts w:eastAsiaTheme="minorHAnsi"/>
                <w:sz w:val="20"/>
                <w:szCs w:val="20"/>
              </w:rPr>
            </w:pPr>
          </w:p>
          <w:p w:rsidR="0037033E" w:rsidRPr="00EF078D" w:rsidRDefault="0037033E" w:rsidP="0037033E">
            <w:pPr>
              <w:rPr>
                <w:b/>
                <w:sz w:val="20"/>
                <w:szCs w:val="20"/>
              </w:rPr>
            </w:pPr>
            <w:r w:rsidRPr="00EF078D">
              <w:rPr>
                <w:b/>
                <w:sz w:val="20"/>
                <w:szCs w:val="20"/>
              </w:rPr>
              <w:t>CC.1.2.11–12.I</w:t>
            </w:r>
          </w:p>
          <w:p w:rsidR="0037033E" w:rsidRPr="00EF078D" w:rsidRDefault="0037033E" w:rsidP="0037033E">
            <w:pPr>
              <w:rPr>
                <w:sz w:val="20"/>
                <w:szCs w:val="20"/>
              </w:rPr>
            </w:pPr>
            <w:r w:rsidRPr="00EF078D">
              <w:rPr>
                <w:sz w:val="20"/>
                <w:szCs w:val="20"/>
              </w:rPr>
              <w:t>Analyze foundational U.S. and world documents of historical, political, and literary significance for their themes, purposes, and rhetorical features.</w:t>
            </w:r>
          </w:p>
          <w:p w:rsidR="0037033E" w:rsidRPr="00EF078D" w:rsidRDefault="0037033E" w:rsidP="0037033E">
            <w:pPr>
              <w:rPr>
                <w:rFonts w:eastAsiaTheme="minorHAnsi"/>
                <w:sz w:val="20"/>
                <w:szCs w:val="20"/>
              </w:rPr>
            </w:pPr>
          </w:p>
          <w:p w:rsidR="0037033E" w:rsidRPr="00EF078D" w:rsidRDefault="0037033E" w:rsidP="0037033E">
            <w:pPr>
              <w:rPr>
                <w:b/>
                <w:sz w:val="20"/>
                <w:szCs w:val="20"/>
              </w:rPr>
            </w:pPr>
            <w:r w:rsidRPr="00EF078D">
              <w:rPr>
                <w:b/>
                <w:sz w:val="20"/>
                <w:szCs w:val="20"/>
              </w:rPr>
              <w:t>CC.1.2.11–12.J</w:t>
            </w:r>
          </w:p>
          <w:p w:rsidR="0037033E" w:rsidRPr="00EF078D" w:rsidRDefault="0037033E" w:rsidP="0037033E">
            <w:pPr>
              <w:rPr>
                <w:sz w:val="20"/>
                <w:szCs w:val="20"/>
              </w:rPr>
            </w:pPr>
            <w:r w:rsidRPr="00EF078D">
              <w:rPr>
                <w:sz w:val="20"/>
                <w:szCs w:val="20"/>
              </w:rPr>
              <w:t>Acquire and use accurately general academic and domain-specific words and phrases, sufficient for reading, writing, speaking, and listening at the college-and career-readiness level; demonstrate independence in gathering vocabulary knowledge when considering a word or phrase important to comprehension or expression.</w:t>
            </w:r>
          </w:p>
          <w:p w:rsidR="0037033E" w:rsidRPr="00EF078D" w:rsidRDefault="0037033E" w:rsidP="0037033E">
            <w:pPr>
              <w:rPr>
                <w:rFonts w:eastAsiaTheme="minorHAnsi"/>
                <w:sz w:val="20"/>
                <w:szCs w:val="20"/>
              </w:rPr>
            </w:pPr>
          </w:p>
          <w:p w:rsidR="0037033E" w:rsidRPr="00EF078D" w:rsidRDefault="0037033E" w:rsidP="0037033E">
            <w:pPr>
              <w:rPr>
                <w:b/>
                <w:sz w:val="20"/>
                <w:szCs w:val="20"/>
              </w:rPr>
            </w:pPr>
            <w:r w:rsidRPr="00EF078D">
              <w:rPr>
                <w:b/>
                <w:sz w:val="20"/>
                <w:szCs w:val="20"/>
              </w:rPr>
              <w:t>CC.1.2.11–12.K</w:t>
            </w:r>
          </w:p>
          <w:p w:rsidR="0037033E" w:rsidRPr="00EF078D" w:rsidRDefault="0037033E" w:rsidP="0037033E">
            <w:pPr>
              <w:rPr>
                <w:sz w:val="20"/>
                <w:szCs w:val="20"/>
              </w:rPr>
            </w:pPr>
            <w:r w:rsidRPr="00EF078D">
              <w:rPr>
                <w:sz w:val="20"/>
                <w:szCs w:val="20"/>
              </w:rPr>
              <w:t>Determine or clarify the meaning of unknown and multiple-meaning words and phrases based on grade-level reading and content, choosing flexibly from a range of strategies and tools</w:t>
            </w:r>
          </w:p>
          <w:p w:rsidR="0037033E" w:rsidRPr="00EF078D" w:rsidRDefault="0037033E" w:rsidP="0037033E">
            <w:pPr>
              <w:rPr>
                <w:rFonts w:eastAsiaTheme="minorHAnsi"/>
                <w:sz w:val="20"/>
                <w:szCs w:val="20"/>
              </w:rPr>
            </w:pPr>
          </w:p>
          <w:p w:rsidR="0037033E" w:rsidRPr="00EF078D" w:rsidRDefault="0037033E" w:rsidP="0037033E">
            <w:pPr>
              <w:rPr>
                <w:b/>
                <w:sz w:val="20"/>
                <w:szCs w:val="20"/>
              </w:rPr>
            </w:pPr>
            <w:r w:rsidRPr="00EF078D">
              <w:rPr>
                <w:b/>
                <w:sz w:val="20"/>
                <w:szCs w:val="20"/>
              </w:rPr>
              <w:t>CC.1.2.11–12.L</w:t>
            </w:r>
          </w:p>
          <w:p w:rsidR="0037033E" w:rsidRPr="00EF078D" w:rsidRDefault="0037033E" w:rsidP="0037033E">
            <w:pPr>
              <w:rPr>
                <w:sz w:val="20"/>
                <w:szCs w:val="20"/>
              </w:rPr>
            </w:pPr>
            <w:r w:rsidRPr="00EF078D">
              <w:rPr>
                <w:sz w:val="20"/>
                <w:szCs w:val="20"/>
              </w:rPr>
              <w:t>Read and comprehend literary nonfiction and informational text on grade level, reading independently and proficiently.</w:t>
            </w:r>
          </w:p>
          <w:p w:rsidR="00EF078D" w:rsidRPr="00EF078D" w:rsidRDefault="00EF078D" w:rsidP="00CE5C4E">
            <w:pPr>
              <w:rPr>
                <w:rFonts w:eastAsiaTheme="minorHAnsi"/>
                <w:sz w:val="20"/>
                <w:szCs w:val="20"/>
              </w:rPr>
            </w:pPr>
          </w:p>
        </w:tc>
        <w:tc>
          <w:tcPr>
            <w:tcW w:w="5760" w:type="dxa"/>
          </w:tcPr>
          <w:p w:rsidR="00EF078D" w:rsidRPr="00EF078D" w:rsidRDefault="0037033E" w:rsidP="00EF078D">
            <w:pPr>
              <w:rPr>
                <w:rFonts w:eastAsiaTheme="minorHAnsi"/>
                <w:sz w:val="20"/>
                <w:szCs w:val="20"/>
              </w:rPr>
            </w:pPr>
            <w:r>
              <w:rPr>
                <w:rFonts w:eastAsiaTheme="minorHAnsi"/>
                <w:sz w:val="20"/>
                <w:szCs w:val="20"/>
              </w:rPr>
              <w:t>Grade 11 is not a testing grade level; therefore, there is no eligible conte</w:t>
            </w:r>
            <w:r w:rsidR="002D625B">
              <w:rPr>
                <w:rFonts w:eastAsiaTheme="minorHAnsi"/>
                <w:sz w:val="20"/>
                <w:szCs w:val="20"/>
              </w:rPr>
              <w:t>nt</w:t>
            </w:r>
            <w:r w:rsidR="00CE31DA">
              <w:rPr>
                <w:rFonts w:eastAsiaTheme="minorHAnsi"/>
                <w:sz w:val="20"/>
                <w:szCs w:val="20"/>
              </w:rPr>
              <w:t xml:space="preserve"> to align to the standards</w:t>
            </w:r>
            <w:r w:rsidR="002D625B">
              <w:rPr>
                <w:rFonts w:eastAsiaTheme="minorHAnsi"/>
                <w:sz w:val="20"/>
                <w:szCs w:val="20"/>
              </w:rPr>
              <w:t>.  This chart is organized according to English Language Arts Standards.</w:t>
            </w:r>
          </w:p>
        </w:tc>
      </w:tr>
      <w:tr w:rsidR="00EF078D" w:rsidRPr="00EF078D" w:rsidTr="002A1FA3">
        <w:trPr>
          <w:trHeight w:val="281"/>
        </w:trPr>
        <w:tc>
          <w:tcPr>
            <w:tcW w:w="10885" w:type="dxa"/>
            <w:gridSpan w:val="2"/>
          </w:tcPr>
          <w:p w:rsidR="0037033E" w:rsidRPr="00EF078D" w:rsidRDefault="00CE5C4E" w:rsidP="0037033E">
            <w:pPr>
              <w:rPr>
                <w:b/>
                <w:sz w:val="20"/>
                <w:szCs w:val="20"/>
              </w:rPr>
            </w:pPr>
            <w:r>
              <w:rPr>
                <w:b/>
                <w:sz w:val="20"/>
                <w:szCs w:val="20"/>
              </w:rPr>
              <w:t>Assessme</w:t>
            </w:r>
            <w:r w:rsidR="0037033E">
              <w:rPr>
                <w:b/>
                <w:sz w:val="20"/>
                <w:szCs w:val="20"/>
              </w:rPr>
              <w:t>nt Anchor/</w:t>
            </w:r>
            <w:r>
              <w:rPr>
                <w:b/>
                <w:sz w:val="20"/>
                <w:szCs w:val="20"/>
              </w:rPr>
              <w:t>Descriptor:</w:t>
            </w:r>
            <w:r w:rsidR="0037033E" w:rsidRPr="00EF078D">
              <w:rPr>
                <w:b/>
                <w:sz w:val="20"/>
                <w:szCs w:val="20"/>
              </w:rPr>
              <w:t xml:space="preserve"> 1.3 Reading Literature</w:t>
            </w:r>
          </w:p>
          <w:p w:rsidR="0037033E" w:rsidRPr="00EF078D" w:rsidRDefault="0037033E" w:rsidP="0037033E">
            <w:pPr>
              <w:rPr>
                <w:b/>
                <w:sz w:val="20"/>
                <w:szCs w:val="20"/>
              </w:rPr>
            </w:pPr>
            <w:r w:rsidRPr="00EF078D">
              <w:rPr>
                <w:b/>
                <w:sz w:val="20"/>
                <w:szCs w:val="20"/>
              </w:rPr>
              <w:t>Students read and respond to works of literature —with an emphasis on comprehension, vocabulary acquisition, and making connections among ideas and between texts with a focus on textual evidence.</w:t>
            </w:r>
          </w:p>
          <w:p w:rsidR="00EF078D" w:rsidRPr="00EF078D" w:rsidRDefault="00EF078D" w:rsidP="00EF078D">
            <w:pPr>
              <w:rPr>
                <w:rFonts w:eastAsiaTheme="minorHAnsi"/>
                <w:sz w:val="20"/>
                <w:szCs w:val="20"/>
              </w:rPr>
            </w:pPr>
          </w:p>
        </w:tc>
      </w:tr>
      <w:tr w:rsidR="00EF078D" w:rsidRPr="00EF078D" w:rsidTr="002A1FA3">
        <w:trPr>
          <w:trHeight w:val="281"/>
        </w:trPr>
        <w:tc>
          <w:tcPr>
            <w:tcW w:w="5125" w:type="dxa"/>
          </w:tcPr>
          <w:p w:rsidR="00EF078D" w:rsidRPr="00EF078D" w:rsidRDefault="00EF078D" w:rsidP="00EF078D">
            <w:pPr>
              <w:rPr>
                <w:rFonts w:eastAsiaTheme="minorHAnsi"/>
                <w:b/>
                <w:sz w:val="20"/>
                <w:szCs w:val="20"/>
              </w:rPr>
            </w:pPr>
            <w:r w:rsidRPr="00EF078D">
              <w:rPr>
                <w:rFonts w:eastAsiaTheme="minorHAnsi"/>
                <w:b/>
                <w:sz w:val="20"/>
                <w:szCs w:val="20"/>
              </w:rPr>
              <w:t>PA Core Standard</w:t>
            </w:r>
            <w:r w:rsidR="00CE5C4E">
              <w:rPr>
                <w:rFonts w:eastAsiaTheme="minorHAnsi"/>
                <w:b/>
                <w:sz w:val="20"/>
                <w:szCs w:val="20"/>
              </w:rPr>
              <w:t>:</w:t>
            </w:r>
          </w:p>
        </w:tc>
        <w:tc>
          <w:tcPr>
            <w:tcW w:w="5760" w:type="dxa"/>
          </w:tcPr>
          <w:p w:rsidR="00EF078D" w:rsidRPr="00EF078D" w:rsidRDefault="00F21EF2" w:rsidP="00F21EF2">
            <w:pPr>
              <w:ind w:right="-2528"/>
              <w:rPr>
                <w:rFonts w:eastAsiaTheme="minorHAnsi"/>
                <w:b/>
                <w:sz w:val="20"/>
                <w:szCs w:val="20"/>
              </w:rPr>
            </w:pPr>
            <w:r>
              <w:rPr>
                <w:rFonts w:eastAsiaTheme="minorHAnsi"/>
                <w:b/>
                <w:sz w:val="20"/>
                <w:szCs w:val="20"/>
              </w:rPr>
              <w:t>Eligible Content</w:t>
            </w:r>
            <w:r w:rsidR="00CE5C4E">
              <w:rPr>
                <w:rFonts w:eastAsiaTheme="minorHAnsi"/>
                <w:b/>
                <w:sz w:val="20"/>
                <w:szCs w:val="20"/>
              </w:rPr>
              <w:t>:</w:t>
            </w:r>
          </w:p>
        </w:tc>
      </w:tr>
      <w:tr w:rsidR="00EF078D" w:rsidRPr="00EF078D" w:rsidTr="002A1FA3">
        <w:trPr>
          <w:trHeight w:val="281"/>
        </w:trPr>
        <w:tc>
          <w:tcPr>
            <w:tcW w:w="5125" w:type="dxa"/>
          </w:tcPr>
          <w:p w:rsidR="0037033E" w:rsidRPr="00EF078D" w:rsidRDefault="0037033E" w:rsidP="0037033E">
            <w:pPr>
              <w:rPr>
                <w:b/>
                <w:sz w:val="20"/>
                <w:szCs w:val="20"/>
              </w:rPr>
            </w:pPr>
            <w:r w:rsidRPr="00EF078D">
              <w:rPr>
                <w:b/>
                <w:sz w:val="20"/>
                <w:szCs w:val="20"/>
              </w:rPr>
              <w:t>CC.1.3.11–12.A</w:t>
            </w:r>
          </w:p>
          <w:p w:rsidR="0037033E" w:rsidRPr="00EF078D" w:rsidRDefault="0037033E" w:rsidP="0037033E">
            <w:pPr>
              <w:rPr>
                <w:sz w:val="20"/>
                <w:szCs w:val="20"/>
              </w:rPr>
            </w:pPr>
            <w:r w:rsidRPr="00EF078D">
              <w:rPr>
                <w:sz w:val="20"/>
                <w:szCs w:val="20"/>
              </w:rPr>
              <w:t>Determine and analyze the relationship between two or more themes or central ideas of a text, including the development and interaction of the themes; provide an objective summary of the text.</w:t>
            </w:r>
          </w:p>
          <w:p w:rsidR="0037033E" w:rsidRPr="00EF078D" w:rsidRDefault="0037033E" w:rsidP="0037033E">
            <w:pPr>
              <w:rPr>
                <w:rFonts w:eastAsiaTheme="minorHAnsi"/>
                <w:sz w:val="20"/>
                <w:szCs w:val="20"/>
              </w:rPr>
            </w:pPr>
          </w:p>
          <w:p w:rsidR="0037033E" w:rsidRPr="00EF078D" w:rsidRDefault="0037033E" w:rsidP="0037033E">
            <w:pPr>
              <w:rPr>
                <w:b/>
                <w:sz w:val="20"/>
                <w:szCs w:val="20"/>
              </w:rPr>
            </w:pPr>
            <w:r w:rsidRPr="00EF078D">
              <w:rPr>
                <w:b/>
                <w:sz w:val="20"/>
                <w:szCs w:val="20"/>
              </w:rPr>
              <w:t>CC.1.3.11–12.B</w:t>
            </w:r>
          </w:p>
          <w:p w:rsidR="0037033E" w:rsidRPr="00EF078D" w:rsidRDefault="0037033E" w:rsidP="0037033E">
            <w:pPr>
              <w:rPr>
                <w:sz w:val="20"/>
                <w:szCs w:val="20"/>
              </w:rPr>
            </w:pPr>
            <w:r w:rsidRPr="00EF078D">
              <w:rPr>
                <w:sz w:val="20"/>
                <w:szCs w:val="20"/>
              </w:rPr>
              <w:t>Cite strong and thorough textual evidence to support analysis of what the text says explicitly, as well as inferences and conclusions based on and related to an author’s implicit and explicit assumptions and beliefs.</w:t>
            </w:r>
          </w:p>
          <w:p w:rsidR="0037033E" w:rsidRPr="00EF078D" w:rsidRDefault="0037033E" w:rsidP="0037033E">
            <w:pPr>
              <w:rPr>
                <w:rFonts w:eastAsiaTheme="minorHAnsi"/>
                <w:sz w:val="20"/>
                <w:szCs w:val="20"/>
              </w:rPr>
            </w:pPr>
          </w:p>
          <w:p w:rsidR="0037033E" w:rsidRPr="00EF078D" w:rsidRDefault="0037033E" w:rsidP="0037033E">
            <w:pPr>
              <w:rPr>
                <w:b/>
                <w:sz w:val="20"/>
                <w:szCs w:val="20"/>
              </w:rPr>
            </w:pPr>
            <w:r w:rsidRPr="00EF078D">
              <w:rPr>
                <w:b/>
                <w:sz w:val="20"/>
                <w:szCs w:val="20"/>
              </w:rPr>
              <w:t>CC.1.3.11–12.C</w:t>
            </w:r>
          </w:p>
          <w:p w:rsidR="0037033E" w:rsidRPr="00EF078D" w:rsidRDefault="0037033E" w:rsidP="0037033E">
            <w:pPr>
              <w:rPr>
                <w:sz w:val="20"/>
                <w:szCs w:val="20"/>
              </w:rPr>
            </w:pPr>
            <w:r w:rsidRPr="00EF078D">
              <w:rPr>
                <w:sz w:val="20"/>
                <w:szCs w:val="20"/>
              </w:rPr>
              <w:t>Analyze the impact of the author’s choices regarding how to develop and relate elements of a story or drama.</w:t>
            </w:r>
          </w:p>
          <w:p w:rsidR="0037033E" w:rsidRPr="00EF078D" w:rsidRDefault="0037033E" w:rsidP="0037033E">
            <w:pPr>
              <w:rPr>
                <w:rFonts w:eastAsiaTheme="minorHAnsi"/>
                <w:b/>
                <w:sz w:val="20"/>
                <w:szCs w:val="20"/>
              </w:rPr>
            </w:pPr>
          </w:p>
          <w:p w:rsidR="0037033E" w:rsidRPr="00EF078D" w:rsidRDefault="0037033E" w:rsidP="0037033E">
            <w:pPr>
              <w:rPr>
                <w:b/>
                <w:sz w:val="20"/>
                <w:szCs w:val="20"/>
              </w:rPr>
            </w:pPr>
            <w:r w:rsidRPr="00EF078D">
              <w:rPr>
                <w:b/>
                <w:sz w:val="20"/>
                <w:szCs w:val="20"/>
              </w:rPr>
              <w:t>CC.1.3.11–12.D</w:t>
            </w:r>
          </w:p>
          <w:p w:rsidR="0037033E" w:rsidRPr="00EF078D" w:rsidRDefault="0037033E" w:rsidP="0037033E">
            <w:pPr>
              <w:rPr>
                <w:sz w:val="20"/>
                <w:szCs w:val="20"/>
              </w:rPr>
            </w:pPr>
            <w:r w:rsidRPr="00EF078D">
              <w:rPr>
                <w:sz w:val="20"/>
                <w:szCs w:val="20"/>
              </w:rPr>
              <w:t>Evaluate how an author’s point of view or purpose shapes the content and style of a text</w:t>
            </w:r>
          </w:p>
          <w:p w:rsidR="0037033E" w:rsidRDefault="0037033E" w:rsidP="0037033E">
            <w:pPr>
              <w:rPr>
                <w:rFonts w:eastAsiaTheme="minorHAnsi"/>
                <w:sz w:val="20"/>
                <w:szCs w:val="20"/>
              </w:rPr>
            </w:pPr>
          </w:p>
          <w:p w:rsidR="00840141" w:rsidRPr="00EF078D" w:rsidRDefault="00840141" w:rsidP="0037033E">
            <w:pPr>
              <w:rPr>
                <w:rFonts w:eastAsiaTheme="minorHAnsi"/>
                <w:sz w:val="20"/>
                <w:szCs w:val="20"/>
              </w:rPr>
            </w:pPr>
          </w:p>
          <w:p w:rsidR="0037033E" w:rsidRPr="00EF078D" w:rsidRDefault="0037033E" w:rsidP="0037033E">
            <w:pPr>
              <w:rPr>
                <w:b/>
                <w:sz w:val="20"/>
                <w:szCs w:val="20"/>
              </w:rPr>
            </w:pPr>
            <w:r w:rsidRPr="00EF078D">
              <w:rPr>
                <w:b/>
                <w:sz w:val="20"/>
                <w:szCs w:val="20"/>
              </w:rPr>
              <w:t>CC.1.3.11–12.E</w:t>
            </w:r>
          </w:p>
          <w:p w:rsidR="0037033E" w:rsidRPr="00EF078D" w:rsidRDefault="0037033E" w:rsidP="0037033E">
            <w:pPr>
              <w:rPr>
                <w:sz w:val="20"/>
                <w:szCs w:val="20"/>
              </w:rPr>
            </w:pPr>
            <w:r w:rsidRPr="00EF078D">
              <w:rPr>
                <w:sz w:val="20"/>
                <w:szCs w:val="20"/>
              </w:rPr>
              <w:t>Evaluate the structure of texts including how specific sentences, paragraphs, and larger portions of the texts relate to each other and the whole.</w:t>
            </w:r>
          </w:p>
          <w:p w:rsidR="0037033E" w:rsidRPr="00EF078D" w:rsidRDefault="0037033E" w:rsidP="0037033E">
            <w:pPr>
              <w:rPr>
                <w:rFonts w:eastAsiaTheme="minorHAnsi"/>
                <w:sz w:val="20"/>
                <w:szCs w:val="20"/>
              </w:rPr>
            </w:pPr>
          </w:p>
          <w:p w:rsidR="0037033E" w:rsidRPr="00EF078D" w:rsidRDefault="0037033E" w:rsidP="0037033E">
            <w:pPr>
              <w:rPr>
                <w:b/>
                <w:sz w:val="20"/>
                <w:szCs w:val="20"/>
              </w:rPr>
            </w:pPr>
            <w:r w:rsidRPr="00EF078D">
              <w:rPr>
                <w:b/>
                <w:sz w:val="20"/>
                <w:szCs w:val="20"/>
              </w:rPr>
              <w:t>CC.1.3.11–12.F</w:t>
            </w:r>
          </w:p>
          <w:p w:rsidR="0037033E" w:rsidRPr="00EF078D" w:rsidRDefault="0037033E" w:rsidP="0037033E">
            <w:pPr>
              <w:rPr>
                <w:sz w:val="20"/>
                <w:szCs w:val="20"/>
              </w:rPr>
            </w:pPr>
            <w:r w:rsidRPr="00EF078D">
              <w:rPr>
                <w:sz w:val="20"/>
                <w:szCs w:val="20"/>
              </w:rPr>
              <w:t>Evaluate how words and phrases shape meaning and tone in texts</w:t>
            </w:r>
          </w:p>
          <w:p w:rsidR="0037033E" w:rsidRPr="00EF078D" w:rsidRDefault="0037033E" w:rsidP="0037033E">
            <w:pPr>
              <w:rPr>
                <w:rFonts w:eastAsiaTheme="minorHAnsi"/>
                <w:sz w:val="20"/>
                <w:szCs w:val="20"/>
              </w:rPr>
            </w:pPr>
          </w:p>
          <w:p w:rsidR="0037033E" w:rsidRPr="00EF078D" w:rsidRDefault="0037033E" w:rsidP="0037033E">
            <w:pPr>
              <w:rPr>
                <w:b/>
                <w:sz w:val="20"/>
                <w:szCs w:val="20"/>
              </w:rPr>
            </w:pPr>
            <w:r w:rsidRPr="00EF078D">
              <w:rPr>
                <w:b/>
                <w:sz w:val="20"/>
                <w:szCs w:val="20"/>
              </w:rPr>
              <w:t>CC.1.3.11–12.G</w:t>
            </w:r>
          </w:p>
          <w:p w:rsidR="0037033E" w:rsidRPr="00EF078D" w:rsidRDefault="0037033E" w:rsidP="0037033E">
            <w:pPr>
              <w:rPr>
                <w:sz w:val="20"/>
                <w:szCs w:val="20"/>
              </w:rPr>
            </w:pPr>
            <w:r w:rsidRPr="00EF078D">
              <w:rPr>
                <w:sz w:val="20"/>
                <w:szCs w:val="20"/>
              </w:rPr>
              <w:t>Analyze multiple interpretations of a story, drama, or poem (e.g., recorded or live production of a play or recorded novel or poetry), evaluating how each version interprets the source text. Include at least one play by Shakespeare and one play by an American dramatist.</w:t>
            </w:r>
          </w:p>
          <w:p w:rsidR="0037033E" w:rsidRPr="00EF078D" w:rsidRDefault="0037033E" w:rsidP="0037033E">
            <w:pPr>
              <w:rPr>
                <w:rFonts w:eastAsiaTheme="minorHAnsi"/>
                <w:sz w:val="20"/>
                <w:szCs w:val="20"/>
              </w:rPr>
            </w:pPr>
          </w:p>
          <w:p w:rsidR="0037033E" w:rsidRPr="00EF078D" w:rsidRDefault="0037033E" w:rsidP="0037033E">
            <w:pPr>
              <w:rPr>
                <w:b/>
                <w:sz w:val="20"/>
                <w:szCs w:val="20"/>
              </w:rPr>
            </w:pPr>
            <w:r w:rsidRPr="00EF078D">
              <w:rPr>
                <w:b/>
                <w:sz w:val="20"/>
                <w:szCs w:val="20"/>
              </w:rPr>
              <w:t>CC.1.3.11–12.H</w:t>
            </w:r>
          </w:p>
          <w:p w:rsidR="0037033E" w:rsidRPr="00EF078D" w:rsidRDefault="0037033E" w:rsidP="0037033E">
            <w:pPr>
              <w:rPr>
                <w:sz w:val="20"/>
                <w:szCs w:val="20"/>
              </w:rPr>
            </w:pPr>
            <w:r w:rsidRPr="00EF078D">
              <w:rPr>
                <w:sz w:val="20"/>
                <w:szCs w:val="20"/>
              </w:rPr>
              <w:t>Demonstrate knowledge of foundational works of literature that reflect a variety of genres in the respective major periods of literature, including how two or more texts from the same period treat similar themes or topics.</w:t>
            </w:r>
          </w:p>
          <w:p w:rsidR="0037033E" w:rsidRPr="00EF078D" w:rsidRDefault="0037033E" w:rsidP="0037033E">
            <w:pPr>
              <w:rPr>
                <w:sz w:val="20"/>
                <w:szCs w:val="20"/>
              </w:rPr>
            </w:pPr>
          </w:p>
          <w:p w:rsidR="0037033E" w:rsidRPr="00EF078D" w:rsidRDefault="0037033E" w:rsidP="0037033E">
            <w:pPr>
              <w:rPr>
                <w:b/>
                <w:sz w:val="20"/>
                <w:szCs w:val="20"/>
              </w:rPr>
            </w:pPr>
            <w:r w:rsidRPr="00EF078D">
              <w:rPr>
                <w:b/>
                <w:sz w:val="20"/>
                <w:szCs w:val="20"/>
              </w:rPr>
              <w:t>CC.1.3.11–12.I</w:t>
            </w:r>
          </w:p>
          <w:p w:rsidR="0037033E" w:rsidRPr="00EF078D" w:rsidRDefault="0037033E" w:rsidP="0037033E">
            <w:pPr>
              <w:rPr>
                <w:sz w:val="20"/>
                <w:szCs w:val="20"/>
              </w:rPr>
            </w:pPr>
            <w:r w:rsidRPr="00EF078D">
              <w:rPr>
                <w:sz w:val="20"/>
                <w:szCs w:val="20"/>
              </w:rPr>
              <w:t>Determine or clarify the meaning of unknown and multiple-meaning words and phrases based on grade-level reading and content, choosing flexibly from a range of strategies and tools</w:t>
            </w:r>
          </w:p>
          <w:p w:rsidR="0037033E" w:rsidRPr="00EF078D" w:rsidRDefault="0037033E" w:rsidP="0037033E">
            <w:pPr>
              <w:rPr>
                <w:sz w:val="20"/>
                <w:szCs w:val="20"/>
              </w:rPr>
            </w:pPr>
          </w:p>
          <w:p w:rsidR="0037033E" w:rsidRPr="00EF078D" w:rsidRDefault="0037033E" w:rsidP="0037033E">
            <w:pPr>
              <w:rPr>
                <w:b/>
                <w:sz w:val="20"/>
                <w:szCs w:val="20"/>
              </w:rPr>
            </w:pPr>
            <w:r w:rsidRPr="00EF078D">
              <w:rPr>
                <w:b/>
                <w:sz w:val="20"/>
                <w:szCs w:val="20"/>
              </w:rPr>
              <w:t>CC.1.3.11–12.J</w:t>
            </w:r>
          </w:p>
          <w:p w:rsidR="0037033E" w:rsidRPr="00EF078D" w:rsidRDefault="0037033E" w:rsidP="0037033E">
            <w:pPr>
              <w:rPr>
                <w:sz w:val="20"/>
                <w:szCs w:val="20"/>
              </w:rPr>
            </w:pPr>
            <w:r w:rsidRPr="00EF078D">
              <w:rPr>
                <w:sz w:val="20"/>
                <w:szCs w:val="20"/>
              </w:rPr>
              <w:t>Acquire and use accurately general academic and domain-specific words and phrases, sufficient for reading, writing, speaking, and listening at the college-and career-readiness level; demonstrate independence in gathering vocabulary knowledge when considering a word or phrase important to comprehension or expression.</w:t>
            </w:r>
          </w:p>
          <w:p w:rsidR="0037033E" w:rsidRPr="00EF078D" w:rsidRDefault="0037033E" w:rsidP="0037033E">
            <w:pPr>
              <w:rPr>
                <w:sz w:val="20"/>
                <w:szCs w:val="20"/>
              </w:rPr>
            </w:pPr>
          </w:p>
          <w:p w:rsidR="0037033E" w:rsidRPr="00EF078D" w:rsidRDefault="0037033E" w:rsidP="0037033E">
            <w:pPr>
              <w:rPr>
                <w:b/>
                <w:sz w:val="20"/>
                <w:szCs w:val="20"/>
              </w:rPr>
            </w:pPr>
            <w:r w:rsidRPr="00EF078D">
              <w:rPr>
                <w:b/>
                <w:sz w:val="20"/>
                <w:szCs w:val="20"/>
              </w:rPr>
              <w:t>CC.1.3.11–12.K</w:t>
            </w:r>
          </w:p>
          <w:p w:rsidR="0037033E" w:rsidRPr="00EF078D" w:rsidRDefault="0037033E" w:rsidP="0037033E">
            <w:pPr>
              <w:rPr>
                <w:sz w:val="20"/>
                <w:szCs w:val="20"/>
              </w:rPr>
            </w:pPr>
            <w:r w:rsidRPr="00EF078D">
              <w:rPr>
                <w:sz w:val="20"/>
                <w:szCs w:val="20"/>
              </w:rPr>
              <w:t>Read and comprehend literary fiction on grade level, reading independently and proficiently.</w:t>
            </w:r>
          </w:p>
          <w:p w:rsidR="00EF078D" w:rsidRPr="00EF078D" w:rsidRDefault="00EF078D" w:rsidP="00CE5C4E">
            <w:pPr>
              <w:rPr>
                <w:sz w:val="20"/>
                <w:szCs w:val="20"/>
              </w:rPr>
            </w:pPr>
          </w:p>
        </w:tc>
        <w:tc>
          <w:tcPr>
            <w:tcW w:w="5760" w:type="dxa"/>
          </w:tcPr>
          <w:p w:rsidR="00EF078D" w:rsidRPr="00EF078D" w:rsidRDefault="006878F1" w:rsidP="00EF078D">
            <w:pPr>
              <w:rPr>
                <w:rFonts w:eastAsiaTheme="minorHAnsi"/>
                <w:sz w:val="20"/>
                <w:szCs w:val="20"/>
              </w:rPr>
            </w:pPr>
            <w:r>
              <w:rPr>
                <w:rFonts w:eastAsiaTheme="minorHAnsi"/>
                <w:sz w:val="20"/>
                <w:szCs w:val="20"/>
              </w:rPr>
              <w:t>Grade 11 is not a testing grade level; therefore, there is no eligible content to align to the standards.  This chart is organized according to English Language Arts Standards.</w:t>
            </w:r>
          </w:p>
        </w:tc>
      </w:tr>
      <w:tr w:rsidR="00EF078D" w:rsidRPr="00EF078D" w:rsidTr="002A1FA3">
        <w:trPr>
          <w:trHeight w:val="266"/>
        </w:trPr>
        <w:tc>
          <w:tcPr>
            <w:tcW w:w="10885" w:type="dxa"/>
            <w:gridSpan w:val="2"/>
          </w:tcPr>
          <w:p w:rsidR="0037033E" w:rsidRPr="00EF078D" w:rsidRDefault="0037033E" w:rsidP="0037033E">
            <w:pPr>
              <w:rPr>
                <w:b/>
                <w:sz w:val="20"/>
                <w:szCs w:val="20"/>
              </w:rPr>
            </w:pPr>
            <w:r>
              <w:rPr>
                <w:b/>
                <w:sz w:val="20"/>
                <w:szCs w:val="20"/>
              </w:rPr>
              <w:t>Assessment Anchor/</w:t>
            </w:r>
            <w:r w:rsidR="00290C6A">
              <w:rPr>
                <w:b/>
                <w:sz w:val="20"/>
                <w:szCs w:val="20"/>
              </w:rPr>
              <w:t>Descriptor:</w:t>
            </w:r>
            <w:r>
              <w:rPr>
                <w:b/>
                <w:sz w:val="20"/>
                <w:szCs w:val="20"/>
              </w:rPr>
              <w:t xml:space="preserve"> </w:t>
            </w:r>
            <w:r w:rsidRPr="00EF078D">
              <w:rPr>
                <w:b/>
                <w:sz w:val="20"/>
                <w:szCs w:val="20"/>
              </w:rPr>
              <w:t>1.4 Writing</w:t>
            </w:r>
          </w:p>
          <w:p w:rsidR="00EF078D" w:rsidRPr="00EF078D" w:rsidRDefault="0037033E" w:rsidP="0037033E">
            <w:pPr>
              <w:rPr>
                <w:b/>
                <w:sz w:val="20"/>
                <w:szCs w:val="20"/>
              </w:rPr>
            </w:pPr>
            <w:r w:rsidRPr="00EF078D">
              <w:rPr>
                <w:b/>
                <w:sz w:val="20"/>
                <w:szCs w:val="20"/>
              </w:rPr>
              <w:t>Students write for different purposes and audiences. Students write clear and focused text to convey a well-defined perspective and appropriate content.</w:t>
            </w:r>
          </w:p>
        </w:tc>
      </w:tr>
      <w:tr w:rsidR="00EF078D" w:rsidRPr="00EF078D" w:rsidTr="002A1FA3">
        <w:trPr>
          <w:trHeight w:val="266"/>
        </w:trPr>
        <w:tc>
          <w:tcPr>
            <w:tcW w:w="5125" w:type="dxa"/>
          </w:tcPr>
          <w:p w:rsidR="00EF078D" w:rsidRPr="00EF078D" w:rsidRDefault="00EF078D" w:rsidP="00EF078D">
            <w:pPr>
              <w:rPr>
                <w:rFonts w:eastAsiaTheme="minorHAnsi"/>
                <w:b/>
                <w:sz w:val="20"/>
                <w:szCs w:val="20"/>
              </w:rPr>
            </w:pPr>
            <w:r w:rsidRPr="00EF078D">
              <w:rPr>
                <w:rFonts w:eastAsiaTheme="minorHAnsi"/>
                <w:b/>
                <w:sz w:val="20"/>
                <w:szCs w:val="20"/>
              </w:rPr>
              <w:t>PA Core Standard</w:t>
            </w:r>
            <w:r w:rsidR="00290C6A">
              <w:rPr>
                <w:rFonts w:eastAsiaTheme="minorHAnsi"/>
                <w:b/>
                <w:sz w:val="20"/>
                <w:szCs w:val="20"/>
              </w:rPr>
              <w:t>:</w:t>
            </w:r>
          </w:p>
        </w:tc>
        <w:tc>
          <w:tcPr>
            <w:tcW w:w="5760" w:type="dxa"/>
          </w:tcPr>
          <w:p w:rsidR="00EF078D" w:rsidRPr="00EF078D" w:rsidRDefault="00290C6A" w:rsidP="00F21EF2">
            <w:pPr>
              <w:ind w:right="-2528"/>
              <w:rPr>
                <w:rFonts w:eastAsiaTheme="minorHAnsi"/>
                <w:b/>
                <w:sz w:val="20"/>
                <w:szCs w:val="20"/>
              </w:rPr>
            </w:pPr>
            <w:r>
              <w:rPr>
                <w:rFonts w:eastAsiaTheme="minorHAnsi"/>
                <w:b/>
                <w:sz w:val="20"/>
                <w:szCs w:val="20"/>
              </w:rPr>
              <w:t>Eligible Content:</w:t>
            </w:r>
          </w:p>
        </w:tc>
      </w:tr>
      <w:tr w:rsidR="001B5121" w:rsidRPr="00EF078D" w:rsidTr="002A1FA3">
        <w:trPr>
          <w:trHeight w:val="266"/>
        </w:trPr>
        <w:tc>
          <w:tcPr>
            <w:tcW w:w="5125" w:type="dxa"/>
          </w:tcPr>
          <w:p w:rsidR="001B5121" w:rsidRPr="00EF078D" w:rsidRDefault="001B5121" w:rsidP="00CE31DA">
            <w:pPr>
              <w:rPr>
                <w:b/>
                <w:sz w:val="20"/>
                <w:szCs w:val="20"/>
              </w:rPr>
            </w:pPr>
            <w:r w:rsidRPr="00EF078D">
              <w:rPr>
                <w:b/>
                <w:sz w:val="20"/>
                <w:szCs w:val="20"/>
              </w:rPr>
              <w:t>CC.1.4.11–12.A</w:t>
            </w:r>
          </w:p>
          <w:p w:rsidR="001B5121" w:rsidRPr="00EF078D" w:rsidRDefault="001B5121" w:rsidP="00CE31DA">
            <w:pPr>
              <w:rPr>
                <w:sz w:val="20"/>
                <w:szCs w:val="20"/>
              </w:rPr>
            </w:pPr>
            <w:r w:rsidRPr="00EF078D">
              <w:rPr>
                <w:sz w:val="20"/>
                <w:szCs w:val="20"/>
              </w:rPr>
              <w:t>Write informative/explanatory texts to examine and convey complex ideas, concepts, and information clearly and accurately.</w:t>
            </w:r>
          </w:p>
          <w:p w:rsidR="001B5121" w:rsidRDefault="001B5121" w:rsidP="00CE31DA">
            <w:pPr>
              <w:rPr>
                <w:rFonts w:eastAsiaTheme="minorHAnsi"/>
                <w:sz w:val="20"/>
                <w:szCs w:val="20"/>
              </w:rPr>
            </w:pPr>
          </w:p>
          <w:p w:rsidR="001B5121" w:rsidRPr="00EF078D" w:rsidRDefault="001B5121" w:rsidP="00CE31DA">
            <w:pPr>
              <w:rPr>
                <w:b/>
                <w:sz w:val="20"/>
                <w:szCs w:val="20"/>
              </w:rPr>
            </w:pPr>
            <w:r w:rsidRPr="00EF078D">
              <w:rPr>
                <w:b/>
                <w:sz w:val="20"/>
                <w:szCs w:val="20"/>
              </w:rPr>
              <w:t>CC.1.4.11–12.B</w:t>
            </w:r>
          </w:p>
          <w:p w:rsidR="001B5121" w:rsidRPr="00EF078D" w:rsidRDefault="001B5121" w:rsidP="00CE31DA">
            <w:pPr>
              <w:rPr>
                <w:sz w:val="20"/>
                <w:szCs w:val="20"/>
              </w:rPr>
            </w:pPr>
            <w:r w:rsidRPr="00EF078D">
              <w:rPr>
                <w:sz w:val="20"/>
                <w:szCs w:val="20"/>
              </w:rPr>
              <w:t>Write with a sharp distinct focus identifying topic, task, and audience.</w:t>
            </w:r>
          </w:p>
          <w:p w:rsidR="001B5121" w:rsidRPr="00EF078D" w:rsidRDefault="001B5121" w:rsidP="00CE31DA">
            <w:pPr>
              <w:rPr>
                <w:rFonts w:eastAsiaTheme="minorHAnsi"/>
                <w:sz w:val="20"/>
                <w:szCs w:val="20"/>
              </w:rPr>
            </w:pPr>
          </w:p>
          <w:p w:rsidR="00840141" w:rsidRDefault="00840141" w:rsidP="00CE31DA">
            <w:pPr>
              <w:rPr>
                <w:b/>
                <w:sz w:val="20"/>
                <w:szCs w:val="20"/>
              </w:rPr>
            </w:pPr>
          </w:p>
          <w:p w:rsidR="001B5121" w:rsidRPr="00EF078D" w:rsidRDefault="001B5121" w:rsidP="00CE31DA">
            <w:pPr>
              <w:rPr>
                <w:b/>
                <w:sz w:val="20"/>
                <w:szCs w:val="20"/>
              </w:rPr>
            </w:pPr>
            <w:r w:rsidRPr="00EF078D">
              <w:rPr>
                <w:b/>
                <w:sz w:val="20"/>
                <w:szCs w:val="20"/>
              </w:rPr>
              <w:t>CC.1.4.11–12.C</w:t>
            </w:r>
          </w:p>
          <w:p w:rsidR="001B5121" w:rsidRPr="00EF078D" w:rsidRDefault="001B5121" w:rsidP="00CE31DA">
            <w:pPr>
              <w:rPr>
                <w:sz w:val="20"/>
                <w:szCs w:val="20"/>
              </w:rPr>
            </w:pPr>
            <w:r w:rsidRPr="00EF078D">
              <w:rPr>
                <w:sz w:val="20"/>
                <w:szCs w:val="20"/>
              </w:rP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p w:rsidR="001B5121" w:rsidRPr="00EF078D" w:rsidRDefault="001B5121" w:rsidP="00CE31DA">
            <w:pPr>
              <w:rPr>
                <w:sz w:val="20"/>
                <w:szCs w:val="20"/>
              </w:rPr>
            </w:pPr>
          </w:p>
          <w:p w:rsidR="001B5121" w:rsidRPr="00EF078D" w:rsidRDefault="001B5121" w:rsidP="00CE31DA">
            <w:pPr>
              <w:rPr>
                <w:b/>
                <w:sz w:val="20"/>
                <w:szCs w:val="20"/>
              </w:rPr>
            </w:pPr>
            <w:r w:rsidRPr="00EF078D">
              <w:rPr>
                <w:b/>
                <w:sz w:val="20"/>
                <w:szCs w:val="20"/>
              </w:rPr>
              <w:t>CC.1.4.11–12.D</w:t>
            </w:r>
          </w:p>
          <w:p w:rsidR="001B5121" w:rsidRPr="00EF078D" w:rsidRDefault="001B5121" w:rsidP="00CE31DA">
            <w:pPr>
              <w:rPr>
                <w:sz w:val="20"/>
                <w:szCs w:val="20"/>
              </w:rPr>
            </w:pPr>
            <w:r w:rsidRPr="00EF078D">
              <w:rPr>
                <w:sz w:val="20"/>
                <w:szCs w:val="20"/>
              </w:rPr>
              <w:t>Organize complex ideas, concepts, and information so that each new</w:t>
            </w:r>
            <w:r w:rsidR="00840141">
              <w:rPr>
                <w:sz w:val="20"/>
                <w:szCs w:val="20"/>
              </w:rPr>
              <w:t xml:space="preserve"> </w:t>
            </w:r>
            <w:r w:rsidRPr="00EF078D">
              <w:rPr>
                <w:sz w:val="20"/>
                <w:szCs w:val="20"/>
              </w:rPr>
              <w:t xml:space="preserve">element builds on that which precedes it to create a whole; use appropriate and varied transitions and syntax to link the major sections of the text; provide a </w:t>
            </w:r>
          </w:p>
          <w:p w:rsidR="001B5121" w:rsidRPr="00EF078D" w:rsidRDefault="001B5121" w:rsidP="00CE31DA">
            <w:pPr>
              <w:rPr>
                <w:sz w:val="20"/>
                <w:szCs w:val="20"/>
              </w:rPr>
            </w:pPr>
            <w:r w:rsidRPr="00EF078D">
              <w:rPr>
                <w:sz w:val="20"/>
                <w:szCs w:val="20"/>
              </w:rPr>
              <w:t>concluding statement or section that supports the information presented; include formatting when useful to aiding comprehension</w:t>
            </w:r>
          </w:p>
          <w:p w:rsidR="001B5121" w:rsidRPr="00EF078D" w:rsidRDefault="001B5121" w:rsidP="00CE31DA">
            <w:pPr>
              <w:rPr>
                <w:sz w:val="20"/>
                <w:szCs w:val="20"/>
              </w:rPr>
            </w:pPr>
          </w:p>
          <w:p w:rsidR="001B5121" w:rsidRPr="00EF078D" w:rsidRDefault="001B5121" w:rsidP="00CE31DA">
            <w:pPr>
              <w:rPr>
                <w:sz w:val="20"/>
                <w:szCs w:val="20"/>
              </w:rPr>
            </w:pPr>
          </w:p>
          <w:p w:rsidR="001B5121" w:rsidRPr="00EF078D" w:rsidRDefault="001B5121" w:rsidP="00CE31DA">
            <w:pPr>
              <w:rPr>
                <w:b/>
                <w:sz w:val="20"/>
                <w:szCs w:val="20"/>
              </w:rPr>
            </w:pPr>
            <w:r w:rsidRPr="00EF078D">
              <w:rPr>
                <w:b/>
                <w:sz w:val="20"/>
                <w:szCs w:val="20"/>
              </w:rPr>
              <w:t>CC.1.4.11–12.E</w:t>
            </w:r>
          </w:p>
          <w:p w:rsidR="001B5121" w:rsidRPr="00EF078D" w:rsidRDefault="001B5121" w:rsidP="00CE31DA">
            <w:pPr>
              <w:rPr>
                <w:sz w:val="20"/>
                <w:szCs w:val="20"/>
              </w:rPr>
            </w:pPr>
            <w:r w:rsidRPr="00EF078D">
              <w:rPr>
                <w:sz w:val="20"/>
                <w:szCs w:val="20"/>
              </w:rPr>
              <w:t>Write with an awareness of the stylistic aspects of composition.</w:t>
            </w:r>
          </w:p>
          <w:p w:rsidR="001B5121" w:rsidRPr="00EF078D" w:rsidRDefault="001B5121" w:rsidP="00CE31DA">
            <w:pPr>
              <w:rPr>
                <w:sz w:val="20"/>
                <w:szCs w:val="20"/>
              </w:rPr>
            </w:pPr>
            <w:r w:rsidRPr="00EF078D">
              <w:rPr>
                <w:sz w:val="20"/>
                <w:szCs w:val="20"/>
              </w:rPr>
              <w:sym w:font="Symbol" w:char="F0B7"/>
            </w:r>
            <w:r w:rsidRPr="00EF078D">
              <w:rPr>
                <w:sz w:val="20"/>
                <w:szCs w:val="20"/>
              </w:rPr>
              <w:t>Use precise language, domain-specific vocabulary, and techniques such as metaphor, simile, and analogy to manage the complexity of the topic.</w:t>
            </w:r>
          </w:p>
          <w:p w:rsidR="001B5121" w:rsidRPr="00EF078D" w:rsidRDefault="001B5121" w:rsidP="00CE31DA">
            <w:pPr>
              <w:rPr>
                <w:sz w:val="20"/>
                <w:szCs w:val="20"/>
              </w:rPr>
            </w:pPr>
            <w:r w:rsidRPr="00EF078D">
              <w:rPr>
                <w:sz w:val="20"/>
                <w:szCs w:val="20"/>
              </w:rPr>
              <w:sym w:font="Symbol" w:char="F0B7"/>
            </w:r>
            <w:r w:rsidRPr="00EF078D">
              <w:rPr>
                <w:sz w:val="20"/>
                <w:szCs w:val="20"/>
              </w:rPr>
              <w:t>Establish and maintain a formal style and objective tone while attending to the norms of the discipline in which they are writing.</w:t>
            </w:r>
          </w:p>
          <w:p w:rsidR="001B5121" w:rsidRPr="00EF078D" w:rsidRDefault="001B5121" w:rsidP="00CE31DA">
            <w:pPr>
              <w:rPr>
                <w:rFonts w:eastAsiaTheme="minorHAnsi"/>
                <w:sz w:val="20"/>
                <w:szCs w:val="20"/>
              </w:rPr>
            </w:pPr>
          </w:p>
          <w:p w:rsidR="001B5121" w:rsidRPr="00EF078D" w:rsidRDefault="001B5121" w:rsidP="00CE31DA">
            <w:pPr>
              <w:rPr>
                <w:b/>
                <w:sz w:val="20"/>
                <w:szCs w:val="20"/>
              </w:rPr>
            </w:pPr>
            <w:r w:rsidRPr="00EF078D">
              <w:rPr>
                <w:b/>
                <w:sz w:val="20"/>
                <w:szCs w:val="20"/>
              </w:rPr>
              <w:t>CC.1.4.11–12.F</w:t>
            </w:r>
          </w:p>
          <w:p w:rsidR="001B5121" w:rsidRPr="00EF078D" w:rsidRDefault="001B5121" w:rsidP="00CE31DA">
            <w:pPr>
              <w:rPr>
                <w:sz w:val="20"/>
                <w:szCs w:val="20"/>
              </w:rPr>
            </w:pPr>
            <w:r w:rsidRPr="00EF078D">
              <w:rPr>
                <w:sz w:val="20"/>
                <w:szCs w:val="20"/>
              </w:rPr>
              <w:t>Demonstrate a grade-appropriate command of the conventions of standard English grammar, usage, capitalization, punctuation, and spelling.</w:t>
            </w:r>
          </w:p>
          <w:p w:rsidR="001B5121" w:rsidRPr="00EF078D" w:rsidRDefault="001B5121" w:rsidP="00CE31DA">
            <w:pPr>
              <w:rPr>
                <w:rFonts w:eastAsiaTheme="minorHAnsi"/>
                <w:sz w:val="20"/>
                <w:szCs w:val="20"/>
              </w:rPr>
            </w:pPr>
          </w:p>
          <w:p w:rsidR="001B5121" w:rsidRPr="00EF078D" w:rsidRDefault="001B5121" w:rsidP="00CE31DA">
            <w:pPr>
              <w:rPr>
                <w:b/>
                <w:sz w:val="20"/>
                <w:szCs w:val="20"/>
              </w:rPr>
            </w:pPr>
            <w:r w:rsidRPr="00EF078D">
              <w:rPr>
                <w:b/>
                <w:sz w:val="20"/>
                <w:szCs w:val="20"/>
              </w:rPr>
              <w:t>CC.1.4.11–12.G</w:t>
            </w:r>
          </w:p>
          <w:p w:rsidR="001B5121" w:rsidRPr="00EF078D" w:rsidRDefault="001B5121" w:rsidP="00CE31DA">
            <w:pPr>
              <w:rPr>
                <w:sz w:val="20"/>
                <w:szCs w:val="20"/>
              </w:rPr>
            </w:pPr>
            <w:r w:rsidRPr="00EF078D">
              <w:rPr>
                <w:sz w:val="20"/>
                <w:szCs w:val="20"/>
              </w:rPr>
              <w:t>Write arguments to support claims in an analysis of substantive topics.</w:t>
            </w:r>
          </w:p>
          <w:p w:rsidR="001B5121" w:rsidRPr="00EF078D" w:rsidRDefault="001B5121" w:rsidP="00CE31DA">
            <w:pPr>
              <w:rPr>
                <w:rFonts w:eastAsiaTheme="minorHAnsi"/>
                <w:sz w:val="20"/>
                <w:szCs w:val="20"/>
              </w:rPr>
            </w:pPr>
          </w:p>
          <w:p w:rsidR="001B5121" w:rsidRPr="00EF078D" w:rsidRDefault="001B5121" w:rsidP="00CE31DA">
            <w:pPr>
              <w:rPr>
                <w:b/>
                <w:sz w:val="20"/>
                <w:szCs w:val="20"/>
              </w:rPr>
            </w:pPr>
            <w:r w:rsidRPr="00EF078D">
              <w:rPr>
                <w:b/>
                <w:sz w:val="20"/>
                <w:szCs w:val="20"/>
              </w:rPr>
              <w:t>CC.1.4.11–12.H</w:t>
            </w:r>
          </w:p>
          <w:p w:rsidR="001B5121" w:rsidRPr="00EF078D" w:rsidRDefault="001B5121" w:rsidP="00CE31DA">
            <w:pPr>
              <w:rPr>
                <w:sz w:val="20"/>
                <w:szCs w:val="20"/>
              </w:rPr>
            </w:pPr>
            <w:r w:rsidRPr="00EF078D">
              <w:rPr>
                <w:sz w:val="20"/>
                <w:szCs w:val="20"/>
              </w:rPr>
              <w:t>Write with a sharp distinct focus identifying topic, task, and audience.</w:t>
            </w:r>
          </w:p>
          <w:p w:rsidR="001B5121" w:rsidRPr="00EF078D" w:rsidRDefault="001B5121" w:rsidP="00CE31DA">
            <w:pPr>
              <w:rPr>
                <w:sz w:val="20"/>
                <w:szCs w:val="20"/>
              </w:rPr>
            </w:pPr>
            <w:r w:rsidRPr="00EF078D">
              <w:rPr>
                <w:sz w:val="20"/>
                <w:szCs w:val="20"/>
              </w:rPr>
              <w:sym w:font="Symbol" w:char="F0B7"/>
            </w:r>
            <w:r w:rsidRPr="00EF078D">
              <w:rPr>
                <w:sz w:val="20"/>
                <w:szCs w:val="20"/>
              </w:rPr>
              <w:t>Introduce the precise, knowledgeable claim.</w:t>
            </w:r>
          </w:p>
          <w:p w:rsidR="001B5121" w:rsidRPr="00EF078D" w:rsidRDefault="001B5121" w:rsidP="00CE31DA">
            <w:pPr>
              <w:rPr>
                <w:rFonts w:eastAsiaTheme="minorHAnsi"/>
                <w:sz w:val="20"/>
                <w:szCs w:val="20"/>
              </w:rPr>
            </w:pPr>
          </w:p>
          <w:p w:rsidR="001B5121" w:rsidRPr="00EF078D" w:rsidRDefault="001B5121" w:rsidP="00CE31DA">
            <w:pPr>
              <w:rPr>
                <w:b/>
                <w:sz w:val="20"/>
                <w:szCs w:val="20"/>
              </w:rPr>
            </w:pPr>
            <w:r w:rsidRPr="00EF078D">
              <w:rPr>
                <w:b/>
                <w:sz w:val="20"/>
                <w:szCs w:val="20"/>
              </w:rPr>
              <w:t>CC.1.4.11–12.I</w:t>
            </w:r>
          </w:p>
          <w:p w:rsidR="001B5121" w:rsidRPr="00EF078D" w:rsidRDefault="001B5121" w:rsidP="00CE31DA">
            <w:pPr>
              <w:rPr>
                <w:sz w:val="20"/>
                <w:szCs w:val="20"/>
              </w:rPr>
            </w:pPr>
            <w:r w:rsidRPr="00EF078D">
              <w:rPr>
                <w:sz w:val="20"/>
                <w:szCs w:val="20"/>
              </w:rPr>
              <w:t xml:space="preserve">Distinguish the claim(s) from alternate or opposing claims; develop claim(s) and counterclaims fairly and thoroughly, supplying the most relevant evidence for each while pointing out the strengths </w:t>
            </w:r>
          </w:p>
          <w:p w:rsidR="001B5121" w:rsidRPr="00EF078D" w:rsidRDefault="001B5121" w:rsidP="00CE31DA">
            <w:pPr>
              <w:rPr>
                <w:sz w:val="20"/>
                <w:szCs w:val="20"/>
              </w:rPr>
            </w:pPr>
            <w:r w:rsidRPr="00EF078D">
              <w:rPr>
                <w:sz w:val="20"/>
                <w:szCs w:val="20"/>
              </w:rPr>
              <w:t xml:space="preserve">and limitations of both in a manner </w:t>
            </w:r>
          </w:p>
          <w:p w:rsidR="001B5121" w:rsidRPr="00EF078D" w:rsidRDefault="001B5121" w:rsidP="00CE31DA">
            <w:pPr>
              <w:rPr>
                <w:sz w:val="20"/>
                <w:szCs w:val="20"/>
              </w:rPr>
            </w:pPr>
            <w:r w:rsidRPr="00EF078D">
              <w:rPr>
                <w:sz w:val="20"/>
                <w:szCs w:val="20"/>
              </w:rPr>
              <w:t>that anticipates the audience’s knowledge level, concerns, values, and possible biases</w:t>
            </w:r>
          </w:p>
          <w:p w:rsidR="001B5121" w:rsidRDefault="001B5121" w:rsidP="00CE31DA">
            <w:pPr>
              <w:rPr>
                <w:sz w:val="20"/>
                <w:szCs w:val="20"/>
              </w:rPr>
            </w:pPr>
          </w:p>
          <w:p w:rsidR="001B5121" w:rsidRPr="00EF078D" w:rsidRDefault="001B5121" w:rsidP="00CE31DA">
            <w:pPr>
              <w:rPr>
                <w:b/>
                <w:sz w:val="20"/>
                <w:szCs w:val="20"/>
              </w:rPr>
            </w:pPr>
            <w:r w:rsidRPr="00EF078D">
              <w:rPr>
                <w:b/>
                <w:sz w:val="20"/>
                <w:szCs w:val="20"/>
              </w:rPr>
              <w:t>CC.1.4.11–12.J</w:t>
            </w:r>
          </w:p>
          <w:p w:rsidR="001B5121" w:rsidRPr="00EF078D" w:rsidRDefault="001B5121" w:rsidP="00CE31DA">
            <w:pPr>
              <w:rPr>
                <w:sz w:val="20"/>
                <w:szCs w:val="20"/>
              </w:rPr>
            </w:pPr>
            <w:r w:rsidRPr="00EF078D">
              <w:rPr>
                <w:sz w:val="20"/>
                <w:szCs w:val="20"/>
              </w:rP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p w:rsidR="001B5121" w:rsidRPr="00EF078D" w:rsidRDefault="001B5121" w:rsidP="00CE31DA">
            <w:pPr>
              <w:rPr>
                <w:sz w:val="20"/>
                <w:szCs w:val="20"/>
              </w:rPr>
            </w:pPr>
          </w:p>
          <w:p w:rsidR="001B5121" w:rsidRPr="00EF078D" w:rsidRDefault="001B5121" w:rsidP="00CE31DA">
            <w:pPr>
              <w:rPr>
                <w:b/>
                <w:sz w:val="20"/>
                <w:szCs w:val="20"/>
              </w:rPr>
            </w:pPr>
            <w:r w:rsidRPr="00EF078D">
              <w:rPr>
                <w:b/>
                <w:sz w:val="20"/>
                <w:szCs w:val="20"/>
              </w:rPr>
              <w:t>CC.1.4.11–12.K</w:t>
            </w:r>
          </w:p>
          <w:p w:rsidR="001B5121" w:rsidRPr="00EF078D" w:rsidRDefault="001B5121" w:rsidP="00CE31DA">
            <w:pPr>
              <w:rPr>
                <w:sz w:val="20"/>
                <w:szCs w:val="20"/>
              </w:rPr>
            </w:pPr>
            <w:r w:rsidRPr="00EF078D">
              <w:rPr>
                <w:sz w:val="20"/>
                <w:szCs w:val="20"/>
              </w:rPr>
              <w:t>Write with an awareness of the stylistic aspects of composition.</w:t>
            </w:r>
          </w:p>
          <w:p w:rsidR="001B5121" w:rsidRPr="00EF078D" w:rsidRDefault="001B5121" w:rsidP="00CE31DA">
            <w:pPr>
              <w:rPr>
                <w:sz w:val="20"/>
                <w:szCs w:val="20"/>
              </w:rPr>
            </w:pPr>
            <w:r w:rsidRPr="00EF078D">
              <w:rPr>
                <w:sz w:val="20"/>
                <w:szCs w:val="20"/>
              </w:rPr>
              <w:sym w:font="Symbol" w:char="F0B7"/>
            </w:r>
            <w:r w:rsidRPr="00EF078D">
              <w:rPr>
                <w:sz w:val="20"/>
                <w:szCs w:val="20"/>
              </w:rPr>
              <w:t>Use precise language, domain-specific vocabulary, and techniques such as metaphor, simile, and analogy to manage the complexity of the topic.</w:t>
            </w:r>
          </w:p>
          <w:p w:rsidR="001B5121" w:rsidRPr="00EF078D" w:rsidRDefault="001B5121" w:rsidP="00CE31DA">
            <w:pPr>
              <w:rPr>
                <w:sz w:val="20"/>
                <w:szCs w:val="20"/>
              </w:rPr>
            </w:pPr>
            <w:r w:rsidRPr="00EF078D">
              <w:rPr>
                <w:sz w:val="20"/>
                <w:szCs w:val="20"/>
              </w:rPr>
              <w:sym w:font="Symbol" w:char="F0B7"/>
            </w:r>
            <w:r w:rsidRPr="00EF078D">
              <w:rPr>
                <w:sz w:val="20"/>
                <w:szCs w:val="20"/>
              </w:rPr>
              <w:t>Establish and maintain a formal style and objective tone while attending to the norms of the discipline in which they are writing.</w:t>
            </w:r>
          </w:p>
          <w:p w:rsidR="001B5121" w:rsidRPr="00EF078D" w:rsidRDefault="001B5121" w:rsidP="00CE31DA">
            <w:pPr>
              <w:rPr>
                <w:sz w:val="20"/>
                <w:szCs w:val="20"/>
              </w:rPr>
            </w:pPr>
          </w:p>
          <w:p w:rsidR="001B5121" w:rsidRPr="00EF078D" w:rsidRDefault="001B5121" w:rsidP="00CE31DA">
            <w:pPr>
              <w:rPr>
                <w:b/>
                <w:sz w:val="20"/>
                <w:szCs w:val="20"/>
              </w:rPr>
            </w:pPr>
            <w:r w:rsidRPr="00EF078D">
              <w:rPr>
                <w:b/>
                <w:sz w:val="20"/>
                <w:szCs w:val="20"/>
              </w:rPr>
              <w:t>CC.1.4.11–12.L</w:t>
            </w:r>
          </w:p>
          <w:p w:rsidR="001B5121" w:rsidRPr="00EF078D" w:rsidRDefault="001B5121" w:rsidP="00CE31DA">
            <w:pPr>
              <w:rPr>
                <w:sz w:val="20"/>
                <w:szCs w:val="20"/>
              </w:rPr>
            </w:pPr>
            <w:r w:rsidRPr="00EF078D">
              <w:rPr>
                <w:sz w:val="20"/>
                <w:szCs w:val="20"/>
              </w:rPr>
              <w:t>Demonstrate a grade-appropriate command of the conventions of standard English grammar, usage, capitalization, punctuation, and spelling.</w:t>
            </w:r>
          </w:p>
          <w:p w:rsidR="001B5121" w:rsidRPr="00EF078D" w:rsidRDefault="001B5121" w:rsidP="00CE31DA">
            <w:pPr>
              <w:rPr>
                <w:sz w:val="20"/>
                <w:szCs w:val="20"/>
              </w:rPr>
            </w:pPr>
          </w:p>
          <w:p w:rsidR="001B5121" w:rsidRPr="00EF078D" w:rsidRDefault="001B5121" w:rsidP="00CE31DA">
            <w:pPr>
              <w:rPr>
                <w:b/>
                <w:sz w:val="20"/>
                <w:szCs w:val="20"/>
              </w:rPr>
            </w:pPr>
            <w:r w:rsidRPr="00EF078D">
              <w:rPr>
                <w:b/>
                <w:sz w:val="20"/>
                <w:szCs w:val="20"/>
              </w:rPr>
              <w:t>CC.1.4.11–12.M</w:t>
            </w:r>
          </w:p>
          <w:p w:rsidR="001B5121" w:rsidRPr="00EF078D" w:rsidRDefault="001B5121" w:rsidP="00CE31DA">
            <w:pPr>
              <w:rPr>
                <w:sz w:val="20"/>
                <w:szCs w:val="20"/>
              </w:rPr>
            </w:pPr>
            <w:r w:rsidRPr="00EF078D">
              <w:rPr>
                <w:sz w:val="20"/>
                <w:szCs w:val="20"/>
              </w:rPr>
              <w:t>Write narratives to develop real or imagined experiences or events.</w:t>
            </w:r>
          </w:p>
          <w:p w:rsidR="001B5121" w:rsidRPr="00EF078D" w:rsidRDefault="001B5121" w:rsidP="00CE31DA">
            <w:pPr>
              <w:rPr>
                <w:sz w:val="20"/>
                <w:szCs w:val="20"/>
              </w:rPr>
            </w:pPr>
          </w:p>
          <w:p w:rsidR="001B5121" w:rsidRPr="00EF078D" w:rsidRDefault="001B5121" w:rsidP="00CE31DA">
            <w:pPr>
              <w:rPr>
                <w:b/>
                <w:sz w:val="20"/>
                <w:szCs w:val="20"/>
              </w:rPr>
            </w:pPr>
            <w:r w:rsidRPr="00EF078D">
              <w:rPr>
                <w:b/>
                <w:sz w:val="20"/>
                <w:szCs w:val="20"/>
              </w:rPr>
              <w:t>CC.1.4.11–12.N</w:t>
            </w:r>
          </w:p>
          <w:p w:rsidR="001B5121" w:rsidRPr="00EF078D" w:rsidRDefault="001B5121" w:rsidP="00CE31DA">
            <w:pPr>
              <w:rPr>
                <w:sz w:val="20"/>
                <w:szCs w:val="20"/>
              </w:rPr>
            </w:pPr>
            <w:r w:rsidRPr="00EF078D">
              <w:rPr>
                <w:sz w:val="20"/>
                <w:szCs w:val="20"/>
              </w:rPr>
              <w:t>Engage and orient the reader by setting out a problem, situation, or observation and its significance, establishing one or multiple points of view, and introducing a narrator and/or characters.</w:t>
            </w:r>
          </w:p>
          <w:p w:rsidR="001B5121" w:rsidRPr="00EF078D" w:rsidRDefault="001B5121" w:rsidP="00CE31DA">
            <w:pPr>
              <w:rPr>
                <w:sz w:val="20"/>
                <w:szCs w:val="20"/>
              </w:rPr>
            </w:pPr>
          </w:p>
          <w:p w:rsidR="001B5121" w:rsidRPr="00EF078D" w:rsidRDefault="001B5121" w:rsidP="00CE31DA">
            <w:pPr>
              <w:rPr>
                <w:b/>
                <w:sz w:val="20"/>
                <w:szCs w:val="20"/>
              </w:rPr>
            </w:pPr>
            <w:r w:rsidRPr="00EF078D">
              <w:rPr>
                <w:b/>
                <w:sz w:val="20"/>
                <w:szCs w:val="20"/>
              </w:rPr>
              <w:t>CC.1.4.11–12.O</w:t>
            </w:r>
          </w:p>
          <w:p w:rsidR="001B5121" w:rsidRPr="00EF078D" w:rsidRDefault="001B5121" w:rsidP="00CE31DA">
            <w:pPr>
              <w:rPr>
                <w:sz w:val="20"/>
                <w:szCs w:val="20"/>
              </w:rPr>
            </w:pPr>
            <w:r w:rsidRPr="00EF078D">
              <w:rPr>
                <w:sz w:val="20"/>
                <w:szCs w:val="20"/>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p w:rsidR="001B5121" w:rsidRPr="00EF078D" w:rsidRDefault="001B5121" w:rsidP="00CE31DA">
            <w:pPr>
              <w:rPr>
                <w:sz w:val="20"/>
                <w:szCs w:val="20"/>
              </w:rPr>
            </w:pPr>
          </w:p>
          <w:p w:rsidR="001B5121" w:rsidRPr="00EF078D" w:rsidRDefault="001B5121" w:rsidP="00CE31DA">
            <w:pPr>
              <w:rPr>
                <w:b/>
                <w:sz w:val="20"/>
                <w:szCs w:val="20"/>
              </w:rPr>
            </w:pPr>
            <w:r w:rsidRPr="00EF078D">
              <w:rPr>
                <w:b/>
                <w:sz w:val="20"/>
                <w:szCs w:val="20"/>
              </w:rPr>
              <w:t>CC. 1.4.11–12.P</w:t>
            </w:r>
          </w:p>
          <w:p w:rsidR="001B5121" w:rsidRPr="00EF078D" w:rsidRDefault="001B5121" w:rsidP="00CE31DA">
            <w:pPr>
              <w:rPr>
                <w:sz w:val="20"/>
                <w:szCs w:val="20"/>
              </w:rPr>
            </w:pPr>
            <w:r w:rsidRPr="00EF078D">
              <w:rPr>
                <w:sz w:val="20"/>
                <w:szCs w:val="20"/>
              </w:rPr>
              <w:t xml:space="preserve">Create a smooth progression of experiences or events using a variety of techniques to sequence events so that they build on one </w:t>
            </w:r>
          </w:p>
          <w:p w:rsidR="001B5121" w:rsidRPr="00EF078D" w:rsidRDefault="001B5121" w:rsidP="00CE31DA">
            <w:pPr>
              <w:rPr>
                <w:sz w:val="20"/>
                <w:szCs w:val="20"/>
              </w:rPr>
            </w:pPr>
            <w:r w:rsidRPr="00EF078D">
              <w:rPr>
                <w:sz w:val="20"/>
                <w:szCs w:val="20"/>
              </w:rPr>
              <w:t>another to create a coherent whole and build toward a particular tone and outcome; provide a conclusion that follows from and reflects on what is experienced, observed, or resolved over the course of the narrative.</w:t>
            </w:r>
          </w:p>
          <w:p w:rsidR="001B5121" w:rsidRDefault="001B5121" w:rsidP="00CE31DA">
            <w:pPr>
              <w:rPr>
                <w:sz w:val="20"/>
                <w:szCs w:val="20"/>
              </w:rPr>
            </w:pPr>
          </w:p>
          <w:p w:rsidR="001B5121" w:rsidRDefault="001B5121" w:rsidP="00CE31DA">
            <w:pPr>
              <w:rPr>
                <w:sz w:val="20"/>
                <w:szCs w:val="20"/>
              </w:rPr>
            </w:pPr>
          </w:p>
          <w:p w:rsidR="006878F1" w:rsidRPr="00EF078D" w:rsidRDefault="006878F1" w:rsidP="00CE31DA">
            <w:pPr>
              <w:rPr>
                <w:sz w:val="20"/>
                <w:szCs w:val="20"/>
              </w:rPr>
            </w:pPr>
          </w:p>
          <w:p w:rsidR="001B5121" w:rsidRPr="00EF078D" w:rsidRDefault="001B5121" w:rsidP="00CE31DA">
            <w:pPr>
              <w:rPr>
                <w:b/>
                <w:sz w:val="20"/>
                <w:szCs w:val="20"/>
              </w:rPr>
            </w:pPr>
            <w:r w:rsidRPr="00EF078D">
              <w:rPr>
                <w:b/>
                <w:sz w:val="20"/>
                <w:szCs w:val="20"/>
              </w:rPr>
              <w:t>CC.1.4.11–12.Q</w:t>
            </w:r>
          </w:p>
          <w:p w:rsidR="001B5121" w:rsidRPr="00EF078D" w:rsidRDefault="001B5121" w:rsidP="00CE31DA">
            <w:pPr>
              <w:rPr>
                <w:sz w:val="20"/>
                <w:szCs w:val="20"/>
              </w:rPr>
            </w:pPr>
            <w:r w:rsidRPr="00EF078D">
              <w:rPr>
                <w:sz w:val="20"/>
                <w:szCs w:val="20"/>
              </w:rPr>
              <w:t>Write with an awareness of the stylistic aspects of writing.</w:t>
            </w:r>
          </w:p>
          <w:p w:rsidR="001B5121" w:rsidRPr="00EF078D" w:rsidRDefault="001B5121" w:rsidP="00CE31DA">
            <w:pPr>
              <w:rPr>
                <w:sz w:val="20"/>
                <w:szCs w:val="20"/>
              </w:rPr>
            </w:pPr>
            <w:r w:rsidRPr="00EF078D">
              <w:rPr>
                <w:sz w:val="20"/>
                <w:szCs w:val="20"/>
              </w:rPr>
              <w:sym w:font="Symbol" w:char="F0B7"/>
            </w:r>
            <w:r w:rsidRPr="00EF078D">
              <w:rPr>
                <w:sz w:val="20"/>
                <w:szCs w:val="20"/>
              </w:rPr>
              <w:t>Use parallel structure.</w:t>
            </w:r>
          </w:p>
          <w:p w:rsidR="001B5121" w:rsidRPr="00EF078D" w:rsidRDefault="001B5121" w:rsidP="00CE31DA">
            <w:pPr>
              <w:rPr>
                <w:sz w:val="20"/>
                <w:szCs w:val="20"/>
              </w:rPr>
            </w:pPr>
            <w:r w:rsidRPr="00EF078D">
              <w:rPr>
                <w:sz w:val="20"/>
                <w:szCs w:val="20"/>
              </w:rPr>
              <w:sym w:font="Symbol" w:char="F0B7"/>
            </w:r>
            <w:r w:rsidRPr="00EF078D">
              <w:rPr>
                <w:sz w:val="20"/>
                <w:szCs w:val="20"/>
              </w:rPr>
              <w:t>Use various types of phrases and clauses to convey specific meanings and add variety and interest.</w:t>
            </w:r>
          </w:p>
          <w:p w:rsidR="001B5121" w:rsidRPr="00EF078D" w:rsidRDefault="001B5121" w:rsidP="00CE31DA">
            <w:pPr>
              <w:rPr>
                <w:sz w:val="20"/>
                <w:szCs w:val="20"/>
              </w:rPr>
            </w:pPr>
            <w:r w:rsidRPr="00EF078D">
              <w:rPr>
                <w:sz w:val="20"/>
                <w:szCs w:val="20"/>
              </w:rPr>
              <w:sym w:font="Symbol" w:char="F0B7"/>
            </w:r>
            <w:r w:rsidRPr="00EF078D">
              <w:rPr>
                <w:sz w:val="20"/>
                <w:szCs w:val="20"/>
              </w:rPr>
              <w:t>Use precise language, domain-specific vocabulary, and techniques such as metaphor, simile, and analogy to manage the complexity of the topic.</w:t>
            </w:r>
          </w:p>
          <w:p w:rsidR="001B5121" w:rsidRPr="00EF078D" w:rsidRDefault="001B5121" w:rsidP="00CE31DA">
            <w:pPr>
              <w:rPr>
                <w:sz w:val="20"/>
                <w:szCs w:val="20"/>
              </w:rPr>
            </w:pPr>
          </w:p>
          <w:p w:rsidR="001B5121" w:rsidRPr="00EF078D" w:rsidRDefault="001B5121" w:rsidP="00CE31DA">
            <w:pPr>
              <w:rPr>
                <w:b/>
                <w:sz w:val="20"/>
                <w:szCs w:val="20"/>
              </w:rPr>
            </w:pPr>
            <w:r w:rsidRPr="00EF078D">
              <w:rPr>
                <w:b/>
                <w:sz w:val="20"/>
                <w:szCs w:val="20"/>
              </w:rPr>
              <w:t>CC.1.4.11–12.R</w:t>
            </w:r>
          </w:p>
          <w:p w:rsidR="001B5121" w:rsidRPr="00EF078D" w:rsidRDefault="001B5121" w:rsidP="00CE31DA">
            <w:pPr>
              <w:rPr>
                <w:sz w:val="20"/>
                <w:szCs w:val="20"/>
              </w:rPr>
            </w:pPr>
            <w:r w:rsidRPr="00EF078D">
              <w:rPr>
                <w:sz w:val="20"/>
                <w:szCs w:val="20"/>
              </w:rPr>
              <w:t>Demonstrate a grade-appropriate command of the conventions of standard English grammar, usage, capitalization, punctuation, and spelling.</w:t>
            </w:r>
          </w:p>
          <w:p w:rsidR="001B5121" w:rsidRPr="00EF078D" w:rsidRDefault="001B5121" w:rsidP="00CE31DA">
            <w:pPr>
              <w:rPr>
                <w:sz w:val="20"/>
                <w:szCs w:val="20"/>
              </w:rPr>
            </w:pPr>
          </w:p>
          <w:p w:rsidR="001B5121" w:rsidRPr="00EF078D" w:rsidRDefault="001B5121" w:rsidP="00CE31DA">
            <w:pPr>
              <w:rPr>
                <w:b/>
                <w:sz w:val="20"/>
                <w:szCs w:val="20"/>
              </w:rPr>
            </w:pPr>
            <w:r w:rsidRPr="00EF078D">
              <w:rPr>
                <w:b/>
                <w:sz w:val="20"/>
                <w:szCs w:val="20"/>
              </w:rPr>
              <w:t>CC.1.4.11–12.S</w:t>
            </w:r>
          </w:p>
          <w:p w:rsidR="001B5121" w:rsidRPr="00EF078D" w:rsidRDefault="001B5121" w:rsidP="00CE31DA">
            <w:pPr>
              <w:rPr>
                <w:sz w:val="20"/>
                <w:szCs w:val="20"/>
              </w:rPr>
            </w:pPr>
            <w:r w:rsidRPr="00EF078D">
              <w:rPr>
                <w:sz w:val="20"/>
                <w:szCs w:val="20"/>
              </w:rPr>
              <w:t>Draw evidence from literary or informational texts to support analysis, reflection, and research, applying grade-level reading standards for literature and literary nonfiction.</w:t>
            </w:r>
          </w:p>
          <w:p w:rsidR="001B5121" w:rsidRPr="00EF078D" w:rsidRDefault="001B5121" w:rsidP="00CE31DA">
            <w:pPr>
              <w:rPr>
                <w:rFonts w:eastAsiaTheme="minorHAnsi"/>
                <w:sz w:val="20"/>
                <w:szCs w:val="20"/>
              </w:rPr>
            </w:pPr>
          </w:p>
          <w:p w:rsidR="001B5121" w:rsidRPr="00EF078D" w:rsidRDefault="001B5121" w:rsidP="00CE31DA">
            <w:pPr>
              <w:rPr>
                <w:b/>
                <w:sz w:val="20"/>
                <w:szCs w:val="20"/>
              </w:rPr>
            </w:pPr>
            <w:r w:rsidRPr="00EF078D">
              <w:rPr>
                <w:b/>
                <w:sz w:val="20"/>
                <w:szCs w:val="20"/>
              </w:rPr>
              <w:t>CC.1.4.11–12.T</w:t>
            </w:r>
          </w:p>
          <w:p w:rsidR="001B5121" w:rsidRPr="00EF078D" w:rsidRDefault="001B5121" w:rsidP="00CE31DA">
            <w:pPr>
              <w:rPr>
                <w:sz w:val="20"/>
                <w:szCs w:val="20"/>
              </w:rPr>
            </w:pPr>
            <w:r w:rsidRPr="00EF078D">
              <w:rPr>
                <w:sz w:val="20"/>
                <w:szCs w:val="20"/>
              </w:rPr>
              <w:t>Develop and strengthen writing as needed by planning, revising, editing, rewriting, or trying a new approach, focusing on addressing what is most significant for a specific purpose and audience.</w:t>
            </w:r>
          </w:p>
          <w:p w:rsidR="001B5121" w:rsidRPr="00EF078D" w:rsidRDefault="001B5121" w:rsidP="00CE31DA">
            <w:pPr>
              <w:rPr>
                <w:rFonts w:eastAsiaTheme="minorHAnsi"/>
                <w:sz w:val="20"/>
                <w:szCs w:val="20"/>
              </w:rPr>
            </w:pPr>
          </w:p>
          <w:p w:rsidR="001B5121" w:rsidRPr="00EF078D" w:rsidRDefault="001B5121" w:rsidP="00CE31DA">
            <w:pPr>
              <w:rPr>
                <w:b/>
                <w:sz w:val="20"/>
                <w:szCs w:val="20"/>
              </w:rPr>
            </w:pPr>
            <w:r w:rsidRPr="00EF078D">
              <w:rPr>
                <w:b/>
                <w:sz w:val="20"/>
                <w:szCs w:val="20"/>
              </w:rPr>
              <w:t>CC.1.4.11–12.U</w:t>
            </w:r>
          </w:p>
          <w:p w:rsidR="001B5121" w:rsidRPr="00EF078D" w:rsidRDefault="001B5121" w:rsidP="00CE31DA">
            <w:pPr>
              <w:rPr>
                <w:sz w:val="20"/>
                <w:szCs w:val="20"/>
              </w:rPr>
            </w:pPr>
            <w:r w:rsidRPr="00EF078D">
              <w:rPr>
                <w:sz w:val="20"/>
                <w:szCs w:val="20"/>
              </w:rPr>
              <w:t>Use technology, including the Internet, to produce, publish, and update individual or shared writing products in response to ongoing feedback, including new arguments and information.</w:t>
            </w:r>
          </w:p>
          <w:p w:rsidR="001B5121" w:rsidRPr="00EF078D" w:rsidRDefault="001B5121" w:rsidP="00CE31DA">
            <w:pPr>
              <w:rPr>
                <w:rFonts w:eastAsiaTheme="minorHAnsi"/>
                <w:sz w:val="20"/>
                <w:szCs w:val="20"/>
              </w:rPr>
            </w:pPr>
          </w:p>
          <w:p w:rsidR="001B5121" w:rsidRPr="00EF078D" w:rsidRDefault="001B5121" w:rsidP="00CE31DA">
            <w:pPr>
              <w:rPr>
                <w:b/>
                <w:sz w:val="20"/>
                <w:szCs w:val="20"/>
              </w:rPr>
            </w:pPr>
            <w:r w:rsidRPr="00EF078D">
              <w:rPr>
                <w:b/>
                <w:sz w:val="20"/>
                <w:szCs w:val="20"/>
              </w:rPr>
              <w:t>CC.1.4.11–12.V</w:t>
            </w:r>
          </w:p>
          <w:p w:rsidR="001B5121" w:rsidRPr="00EF078D" w:rsidRDefault="001B5121" w:rsidP="00CE31DA">
            <w:pPr>
              <w:rPr>
                <w:sz w:val="20"/>
                <w:szCs w:val="20"/>
              </w:rPr>
            </w:pPr>
            <w:r w:rsidRPr="00EF078D">
              <w:rPr>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1B5121" w:rsidRPr="00EF078D" w:rsidRDefault="001B5121" w:rsidP="00CE31DA">
            <w:pPr>
              <w:rPr>
                <w:rFonts w:eastAsiaTheme="minorHAnsi"/>
                <w:sz w:val="20"/>
                <w:szCs w:val="20"/>
              </w:rPr>
            </w:pPr>
          </w:p>
          <w:p w:rsidR="001B5121" w:rsidRPr="00EF078D" w:rsidRDefault="001B5121" w:rsidP="00CE31DA">
            <w:pPr>
              <w:rPr>
                <w:b/>
                <w:sz w:val="20"/>
                <w:szCs w:val="20"/>
              </w:rPr>
            </w:pPr>
            <w:r w:rsidRPr="00EF078D">
              <w:rPr>
                <w:b/>
                <w:sz w:val="20"/>
                <w:szCs w:val="20"/>
              </w:rPr>
              <w:t>CC.1.4.11–12.W</w:t>
            </w:r>
          </w:p>
          <w:p w:rsidR="001B5121" w:rsidRPr="00EF078D" w:rsidRDefault="001B5121" w:rsidP="00CE31DA">
            <w:pPr>
              <w:rPr>
                <w:sz w:val="20"/>
                <w:szCs w:val="20"/>
              </w:rPr>
            </w:pPr>
            <w:r w:rsidRPr="00EF078D">
              <w:rPr>
                <w:sz w:val="20"/>
                <w:szCs w:val="20"/>
              </w:rPr>
              <w:t xml:space="preserve">Gather relevant information from </w:t>
            </w:r>
          </w:p>
          <w:p w:rsidR="001B5121" w:rsidRPr="00EF078D" w:rsidRDefault="001B5121" w:rsidP="00CE31DA">
            <w:pPr>
              <w:rPr>
                <w:sz w:val="20"/>
                <w:szCs w:val="20"/>
              </w:rPr>
            </w:pPr>
            <w:r w:rsidRPr="00EF078D">
              <w:rPr>
                <w:sz w:val="20"/>
                <w:szCs w:val="20"/>
              </w:rPr>
              <w:t>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rsidR="002B4509" w:rsidRDefault="002B4509" w:rsidP="00CE31DA">
            <w:pPr>
              <w:rPr>
                <w:rFonts w:eastAsiaTheme="minorHAnsi"/>
                <w:sz w:val="20"/>
                <w:szCs w:val="20"/>
              </w:rPr>
            </w:pPr>
          </w:p>
          <w:p w:rsidR="002B4509" w:rsidRPr="00EF078D" w:rsidRDefault="002B4509" w:rsidP="00CE31DA">
            <w:pPr>
              <w:rPr>
                <w:rFonts w:eastAsiaTheme="minorHAnsi"/>
                <w:sz w:val="20"/>
                <w:szCs w:val="20"/>
              </w:rPr>
            </w:pPr>
          </w:p>
          <w:p w:rsidR="001B5121" w:rsidRPr="00EF078D" w:rsidRDefault="001B5121" w:rsidP="00CE31DA">
            <w:pPr>
              <w:rPr>
                <w:b/>
                <w:sz w:val="20"/>
                <w:szCs w:val="20"/>
              </w:rPr>
            </w:pPr>
            <w:r w:rsidRPr="00EF078D">
              <w:rPr>
                <w:b/>
                <w:sz w:val="20"/>
                <w:szCs w:val="20"/>
              </w:rPr>
              <w:t>CC.1.4.11–12.X</w:t>
            </w:r>
          </w:p>
          <w:p w:rsidR="001B5121" w:rsidRPr="00EF078D" w:rsidRDefault="001B5121" w:rsidP="00CE31DA">
            <w:pPr>
              <w:rPr>
                <w:sz w:val="20"/>
                <w:szCs w:val="20"/>
              </w:rPr>
            </w:pPr>
            <w:r w:rsidRPr="00EF078D">
              <w:rPr>
                <w:sz w:val="20"/>
                <w:szCs w:val="20"/>
              </w:rPr>
              <w:t>Write routinely over extended time frames (time for research, reflection, and revision) and shorter time frames (a single sitting or a day or two) for a range of discipline-specific tasks, purposes, and audiences.</w:t>
            </w:r>
          </w:p>
          <w:p w:rsidR="001B5121" w:rsidRPr="00EF078D" w:rsidRDefault="001B5121" w:rsidP="00CE31DA">
            <w:pPr>
              <w:rPr>
                <w:rFonts w:eastAsiaTheme="minorHAnsi"/>
                <w:sz w:val="20"/>
                <w:szCs w:val="20"/>
              </w:rPr>
            </w:pPr>
          </w:p>
        </w:tc>
        <w:tc>
          <w:tcPr>
            <w:tcW w:w="5760" w:type="dxa"/>
          </w:tcPr>
          <w:p w:rsidR="001B5121" w:rsidRPr="00EF078D" w:rsidRDefault="001B5121" w:rsidP="00EF078D">
            <w:pPr>
              <w:rPr>
                <w:rFonts w:eastAsiaTheme="minorHAnsi"/>
                <w:sz w:val="20"/>
                <w:szCs w:val="20"/>
              </w:rPr>
            </w:pPr>
          </w:p>
          <w:p w:rsidR="001B5121" w:rsidRPr="00EF078D" w:rsidRDefault="00F21EF2" w:rsidP="00EF078D">
            <w:pPr>
              <w:rPr>
                <w:rFonts w:eastAsiaTheme="minorHAnsi"/>
                <w:sz w:val="20"/>
                <w:szCs w:val="20"/>
              </w:rPr>
            </w:pPr>
            <w:r>
              <w:rPr>
                <w:rFonts w:eastAsiaTheme="minorHAnsi"/>
                <w:sz w:val="20"/>
                <w:szCs w:val="20"/>
              </w:rPr>
              <w:t>Not state assessed.  See oral/writing component clause below.</w:t>
            </w:r>
          </w:p>
        </w:tc>
      </w:tr>
      <w:tr w:rsidR="001B5121" w:rsidRPr="00EF078D" w:rsidTr="002A1FA3">
        <w:trPr>
          <w:trHeight w:val="281"/>
        </w:trPr>
        <w:tc>
          <w:tcPr>
            <w:tcW w:w="10885" w:type="dxa"/>
            <w:gridSpan w:val="2"/>
          </w:tcPr>
          <w:p w:rsidR="00E17D06" w:rsidRPr="00EF078D" w:rsidRDefault="001B5121" w:rsidP="00E17D06">
            <w:pPr>
              <w:rPr>
                <w:b/>
                <w:sz w:val="20"/>
                <w:szCs w:val="20"/>
              </w:rPr>
            </w:pPr>
            <w:r>
              <w:rPr>
                <w:b/>
                <w:sz w:val="20"/>
                <w:szCs w:val="20"/>
              </w:rPr>
              <w:t>Assessment Anchor/</w:t>
            </w:r>
            <w:r w:rsidRPr="00290C6A">
              <w:rPr>
                <w:b/>
                <w:sz w:val="20"/>
                <w:szCs w:val="20"/>
              </w:rPr>
              <w:t xml:space="preserve">Descriptor: </w:t>
            </w:r>
            <w:r w:rsidR="00E17D06" w:rsidRPr="00EF078D">
              <w:rPr>
                <w:sz w:val="20"/>
                <w:szCs w:val="20"/>
              </w:rPr>
              <w:t>1</w:t>
            </w:r>
            <w:r w:rsidR="00E17D06" w:rsidRPr="00EF078D">
              <w:rPr>
                <w:b/>
                <w:sz w:val="20"/>
                <w:szCs w:val="20"/>
              </w:rPr>
              <w:t>.5 Speaking and Listening</w:t>
            </w:r>
          </w:p>
          <w:p w:rsidR="001B5121" w:rsidRPr="00290C6A" w:rsidRDefault="00E17D06" w:rsidP="00E17D06">
            <w:pPr>
              <w:rPr>
                <w:b/>
                <w:sz w:val="20"/>
                <w:szCs w:val="20"/>
              </w:rPr>
            </w:pPr>
            <w:r w:rsidRPr="00EF078D">
              <w:rPr>
                <w:b/>
                <w:sz w:val="20"/>
                <w:szCs w:val="20"/>
              </w:rPr>
              <w:t>Students present appropriately in formal speaking situations, listen critically, and respond intelligently as individuals or in group discussions.</w:t>
            </w:r>
          </w:p>
        </w:tc>
      </w:tr>
      <w:tr w:rsidR="001B5121" w:rsidRPr="00EF078D" w:rsidTr="002A1FA3">
        <w:trPr>
          <w:trHeight w:val="281"/>
        </w:trPr>
        <w:tc>
          <w:tcPr>
            <w:tcW w:w="5125" w:type="dxa"/>
          </w:tcPr>
          <w:p w:rsidR="00E17D06" w:rsidRPr="00EF078D" w:rsidRDefault="001B5121" w:rsidP="00E17D06">
            <w:pPr>
              <w:rPr>
                <w:b/>
                <w:sz w:val="20"/>
                <w:szCs w:val="20"/>
              </w:rPr>
            </w:pPr>
            <w:r w:rsidRPr="00EF078D">
              <w:rPr>
                <w:rFonts w:eastAsiaTheme="minorHAnsi"/>
                <w:b/>
                <w:sz w:val="20"/>
                <w:szCs w:val="20"/>
              </w:rPr>
              <w:t>PA Core Standard</w:t>
            </w:r>
            <w:r>
              <w:rPr>
                <w:rFonts w:eastAsiaTheme="minorHAnsi"/>
                <w:b/>
                <w:sz w:val="20"/>
                <w:szCs w:val="20"/>
              </w:rPr>
              <w:t>:</w:t>
            </w:r>
            <w:r w:rsidR="00E17D06" w:rsidRPr="00EF078D">
              <w:rPr>
                <w:b/>
                <w:sz w:val="20"/>
                <w:szCs w:val="20"/>
              </w:rPr>
              <w:t xml:space="preserve"> CC.1.5.11–12.A</w:t>
            </w:r>
          </w:p>
          <w:p w:rsidR="00E17D06" w:rsidRPr="00EF078D" w:rsidRDefault="00E17D06" w:rsidP="00E17D06">
            <w:pPr>
              <w:rPr>
                <w:sz w:val="20"/>
                <w:szCs w:val="20"/>
              </w:rPr>
            </w:pPr>
            <w:r w:rsidRPr="00EF078D">
              <w:rPr>
                <w:sz w:val="20"/>
                <w:szCs w:val="20"/>
              </w:rPr>
              <w:t>Initiate and participate effectively in a range of collaborative discussions on grade-level topics, texts, and issues, building on others’ ideas and expressing their own clearly and persuasively.</w:t>
            </w:r>
          </w:p>
          <w:p w:rsidR="00E17D06" w:rsidRPr="00EF078D" w:rsidRDefault="00E17D06" w:rsidP="00E17D06">
            <w:pPr>
              <w:rPr>
                <w:rFonts w:eastAsiaTheme="minorHAnsi"/>
                <w:sz w:val="20"/>
                <w:szCs w:val="20"/>
              </w:rPr>
            </w:pPr>
          </w:p>
          <w:p w:rsidR="00E17D06" w:rsidRPr="00EF078D" w:rsidRDefault="00E17D06" w:rsidP="00E17D06">
            <w:pPr>
              <w:rPr>
                <w:b/>
                <w:sz w:val="20"/>
                <w:szCs w:val="20"/>
              </w:rPr>
            </w:pPr>
            <w:r w:rsidRPr="00EF078D">
              <w:rPr>
                <w:b/>
                <w:sz w:val="20"/>
                <w:szCs w:val="20"/>
              </w:rPr>
              <w:t>CC.1.5.11–12.B</w:t>
            </w:r>
          </w:p>
          <w:p w:rsidR="00E17D06" w:rsidRPr="00EF078D" w:rsidRDefault="00E17D06" w:rsidP="00E17D06">
            <w:pPr>
              <w:rPr>
                <w:sz w:val="20"/>
                <w:szCs w:val="20"/>
              </w:rPr>
            </w:pPr>
            <w:r w:rsidRPr="00EF078D">
              <w:rPr>
                <w:sz w:val="20"/>
                <w:szCs w:val="20"/>
              </w:rPr>
              <w:t xml:space="preserve">Evaluate how the speaker’s perspective, reasoning, and use of evidence and rhetoric affect the credibility of an argument through </w:t>
            </w:r>
          </w:p>
          <w:p w:rsidR="00E17D06" w:rsidRPr="00EF078D" w:rsidRDefault="00E17D06" w:rsidP="00E17D06">
            <w:pPr>
              <w:rPr>
                <w:sz w:val="20"/>
                <w:szCs w:val="20"/>
              </w:rPr>
            </w:pPr>
            <w:r w:rsidRPr="00EF078D">
              <w:rPr>
                <w:sz w:val="20"/>
                <w:szCs w:val="20"/>
              </w:rPr>
              <w:t>the author’s stance, premises, links among ideas, word choice, points of emphasis, and tone.</w:t>
            </w:r>
          </w:p>
          <w:p w:rsidR="00E17D06" w:rsidRPr="00EF078D" w:rsidRDefault="00E17D06" w:rsidP="00E17D06">
            <w:pPr>
              <w:rPr>
                <w:rFonts w:eastAsiaTheme="minorHAnsi"/>
                <w:sz w:val="20"/>
                <w:szCs w:val="20"/>
              </w:rPr>
            </w:pPr>
          </w:p>
          <w:p w:rsidR="00E17D06" w:rsidRPr="00EF078D" w:rsidRDefault="00E17D06" w:rsidP="00E17D06">
            <w:pPr>
              <w:rPr>
                <w:b/>
                <w:sz w:val="20"/>
                <w:szCs w:val="20"/>
              </w:rPr>
            </w:pPr>
            <w:r w:rsidRPr="00EF078D">
              <w:rPr>
                <w:b/>
                <w:sz w:val="20"/>
                <w:szCs w:val="20"/>
              </w:rPr>
              <w:t>CC.1.5.11–12.C</w:t>
            </w:r>
          </w:p>
          <w:p w:rsidR="00E17D06" w:rsidRPr="00EF078D" w:rsidRDefault="00E17D06" w:rsidP="00E17D06">
            <w:pPr>
              <w:rPr>
                <w:sz w:val="20"/>
                <w:szCs w:val="20"/>
              </w:rPr>
            </w:pPr>
            <w:r w:rsidRPr="00EF078D">
              <w:rPr>
                <w:sz w:val="20"/>
                <w:szCs w:val="20"/>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p w:rsidR="00E17D06" w:rsidRPr="00EF078D" w:rsidRDefault="00E17D06" w:rsidP="00E17D06">
            <w:pPr>
              <w:rPr>
                <w:rFonts w:eastAsiaTheme="minorHAnsi"/>
                <w:sz w:val="20"/>
                <w:szCs w:val="20"/>
              </w:rPr>
            </w:pPr>
          </w:p>
          <w:p w:rsidR="00E17D06" w:rsidRPr="00EF078D" w:rsidRDefault="00E17D06" w:rsidP="00E17D06">
            <w:pPr>
              <w:rPr>
                <w:b/>
                <w:sz w:val="20"/>
                <w:szCs w:val="20"/>
              </w:rPr>
            </w:pPr>
            <w:r w:rsidRPr="00EF078D">
              <w:rPr>
                <w:b/>
                <w:sz w:val="20"/>
                <w:szCs w:val="20"/>
              </w:rPr>
              <w:t>CC.1.5.11–12.D</w:t>
            </w:r>
          </w:p>
          <w:p w:rsidR="00E17D06" w:rsidRPr="00EF078D" w:rsidRDefault="00E17D06" w:rsidP="00E17D06">
            <w:pPr>
              <w:rPr>
                <w:sz w:val="20"/>
                <w:szCs w:val="20"/>
              </w:rPr>
            </w:pPr>
            <w:r w:rsidRPr="00EF078D">
              <w:rPr>
                <w:sz w:val="20"/>
                <w:szCs w:val="20"/>
              </w:rPr>
              <w:t>Present information, findings, and supporting evidence, conveying a clear and distinct perspective; organization, development, substance, and style are appropriate to purpose, audience, and task.</w:t>
            </w:r>
          </w:p>
          <w:p w:rsidR="00E17D06" w:rsidRPr="00EF078D" w:rsidRDefault="00E17D06" w:rsidP="00E17D06">
            <w:pPr>
              <w:rPr>
                <w:sz w:val="20"/>
                <w:szCs w:val="20"/>
              </w:rPr>
            </w:pPr>
          </w:p>
          <w:p w:rsidR="00E17D06" w:rsidRPr="00EF078D" w:rsidRDefault="00E17D06" w:rsidP="00E17D06">
            <w:pPr>
              <w:rPr>
                <w:b/>
                <w:sz w:val="20"/>
                <w:szCs w:val="20"/>
              </w:rPr>
            </w:pPr>
            <w:r w:rsidRPr="00EF078D">
              <w:rPr>
                <w:b/>
                <w:sz w:val="20"/>
                <w:szCs w:val="20"/>
              </w:rPr>
              <w:t>CC.1.5.11–12E</w:t>
            </w:r>
          </w:p>
          <w:p w:rsidR="00E17D06" w:rsidRPr="00EF078D" w:rsidRDefault="00E17D06" w:rsidP="00E17D06">
            <w:pPr>
              <w:rPr>
                <w:sz w:val="20"/>
                <w:szCs w:val="20"/>
              </w:rPr>
            </w:pPr>
            <w:r w:rsidRPr="00EF078D">
              <w:rPr>
                <w:sz w:val="20"/>
                <w:szCs w:val="20"/>
              </w:rPr>
              <w:t>Adapt speech to a variety of contexts and tasks.</w:t>
            </w:r>
          </w:p>
          <w:p w:rsidR="00E17D06" w:rsidRPr="00EF078D" w:rsidRDefault="00E17D06" w:rsidP="00E17D06">
            <w:pPr>
              <w:rPr>
                <w:rFonts w:eastAsiaTheme="minorHAnsi"/>
                <w:sz w:val="20"/>
                <w:szCs w:val="20"/>
              </w:rPr>
            </w:pPr>
          </w:p>
          <w:p w:rsidR="00E17D06" w:rsidRPr="00EF078D" w:rsidRDefault="00E17D06" w:rsidP="00E17D06">
            <w:pPr>
              <w:rPr>
                <w:b/>
                <w:sz w:val="20"/>
                <w:szCs w:val="20"/>
              </w:rPr>
            </w:pPr>
            <w:r w:rsidRPr="00EF078D">
              <w:rPr>
                <w:b/>
                <w:sz w:val="20"/>
                <w:szCs w:val="20"/>
              </w:rPr>
              <w:t>CC.1.5.11–12.F</w:t>
            </w:r>
          </w:p>
          <w:p w:rsidR="00E17D06" w:rsidRPr="00EF078D" w:rsidRDefault="00E17D06" w:rsidP="00E17D06">
            <w:pPr>
              <w:rPr>
                <w:sz w:val="20"/>
                <w:szCs w:val="20"/>
              </w:rPr>
            </w:pPr>
            <w:r w:rsidRPr="00EF078D">
              <w:rPr>
                <w:sz w:val="20"/>
                <w:szCs w:val="20"/>
              </w:rPr>
              <w:t>Make strategic use of digital media in presentations to add interest and enhance understanding of findings, reasoning, and evidence.</w:t>
            </w:r>
          </w:p>
          <w:p w:rsidR="00E17D06" w:rsidRPr="00EF078D" w:rsidRDefault="00E17D06" w:rsidP="00E17D06">
            <w:pPr>
              <w:rPr>
                <w:rFonts w:eastAsiaTheme="minorHAnsi"/>
                <w:sz w:val="20"/>
                <w:szCs w:val="20"/>
              </w:rPr>
            </w:pPr>
          </w:p>
          <w:p w:rsidR="00E17D06" w:rsidRPr="00EF078D" w:rsidRDefault="00E17D06" w:rsidP="00E17D06">
            <w:pPr>
              <w:rPr>
                <w:b/>
                <w:sz w:val="20"/>
                <w:szCs w:val="20"/>
              </w:rPr>
            </w:pPr>
            <w:r w:rsidRPr="00EF078D">
              <w:rPr>
                <w:b/>
                <w:sz w:val="20"/>
                <w:szCs w:val="20"/>
              </w:rPr>
              <w:t>CC.1.5.11–12.G</w:t>
            </w:r>
          </w:p>
          <w:p w:rsidR="00E17D06" w:rsidRPr="00EF078D" w:rsidRDefault="00E17D06" w:rsidP="00E17D06">
            <w:pPr>
              <w:rPr>
                <w:sz w:val="20"/>
                <w:szCs w:val="20"/>
              </w:rPr>
            </w:pPr>
            <w:r w:rsidRPr="00EF078D">
              <w:rPr>
                <w:sz w:val="20"/>
                <w:szCs w:val="20"/>
              </w:rPr>
              <w:t>Demonstrate command of the conventions of standard English when speaking based on Grades 11–12 level and content</w:t>
            </w:r>
          </w:p>
          <w:p w:rsidR="001B5121" w:rsidRPr="00EF078D" w:rsidRDefault="001B5121" w:rsidP="00EF078D">
            <w:pPr>
              <w:rPr>
                <w:rFonts w:eastAsiaTheme="minorHAnsi"/>
                <w:b/>
                <w:sz w:val="20"/>
                <w:szCs w:val="20"/>
              </w:rPr>
            </w:pPr>
          </w:p>
        </w:tc>
        <w:tc>
          <w:tcPr>
            <w:tcW w:w="5760" w:type="dxa"/>
          </w:tcPr>
          <w:p w:rsidR="001B5121" w:rsidRDefault="00F21EF2" w:rsidP="00F21EF2">
            <w:pPr>
              <w:ind w:right="-2528"/>
              <w:rPr>
                <w:rFonts w:eastAsiaTheme="minorHAnsi"/>
                <w:b/>
                <w:sz w:val="20"/>
                <w:szCs w:val="20"/>
              </w:rPr>
            </w:pPr>
            <w:r>
              <w:rPr>
                <w:rFonts w:eastAsiaTheme="minorHAnsi"/>
                <w:b/>
                <w:sz w:val="20"/>
                <w:szCs w:val="20"/>
              </w:rPr>
              <w:t>Eligible Content:</w:t>
            </w:r>
          </w:p>
          <w:p w:rsidR="00F21EF2" w:rsidRPr="00EF078D" w:rsidRDefault="00F21EF2" w:rsidP="002A1FA3">
            <w:pPr>
              <w:ind w:right="-14"/>
              <w:rPr>
                <w:rFonts w:eastAsiaTheme="minorHAnsi"/>
                <w:b/>
                <w:sz w:val="20"/>
                <w:szCs w:val="20"/>
              </w:rPr>
            </w:pPr>
            <w:r>
              <w:rPr>
                <w:rFonts w:eastAsiaTheme="minorHAnsi"/>
                <w:sz w:val="20"/>
                <w:szCs w:val="20"/>
              </w:rPr>
              <w:t>Not state assessed.  See o</w:t>
            </w:r>
            <w:bookmarkStart w:id="4" w:name="_GoBack"/>
            <w:bookmarkEnd w:id="4"/>
            <w:r>
              <w:rPr>
                <w:rFonts w:eastAsiaTheme="minorHAnsi"/>
                <w:sz w:val="20"/>
                <w:szCs w:val="20"/>
              </w:rPr>
              <w:t>ral/writing component clause below.</w:t>
            </w:r>
          </w:p>
        </w:tc>
      </w:tr>
    </w:tbl>
    <w:tbl>
      <w:tblPr>
        <w:tblStyle w:val="TableGrid2"/>
        <w:tblW w:w="10885" w:type="dxa"/>
        <w:tblLayout w:type="fixed"/>
        <w:tblLook w:val="04A0" w:firstRow="1" w:lastRow="0" w:firstColumn="1" w:lastColumn="0" w:noHBand="0" w:noVBand="1"/>
      </w:tblPr>
      <w:tblGrid>
        <w:gridCol w:w="6587"/>
        <w:gridCol w:w="4298"/>
      </w:tblGrid>
      <w:tr w:rsidR="00E823EF" w:rsidTr="002A1FA3">
        <w:trPr>
          <w:trHeight w:val="266"/>
        </w:trPr>
        <w:tc>
          <w:tcPr>
            <w:tcW w:w="10885" w:type="dxa"/>
            <w:gridSpan w:val="2"/>
            <w:tcBorders>
              <w:top w:val="single" w:sz="4" w:space="0" w:color="auto"/>
              <w:left w:val="single" w:sz="4" w:space="0" w:color="auto"/>
              <w:bottom w:val="single" w:sz="4" w:space="0" w:color="auto"/>
              <w:right w:val="single" w:sz="4" w:space="0" w:color="auto"/>
            </w:tcBorders>
          </w:tcPr>
          <w:p w:rsidR="00E823EF" w:rsidRDefault="00E823EF">
            <w:pPr>
              <w:rPr>
                <w:b/>
                <w:sz w:val="20"/>
                <w:szCs w:val="20"/>
              </w:rPr>
            </w:pPr>
            <w:r>
              <w:rPr>
                <w:b/>
                <w:sz w:val="20"/>
                <w:szCs w:val="20"/>
              </w:rPr>
              <w:t xml:space="preserve">Assessment Anchor / Descriptor: </w:t>
            </w:r>
          </w:p>
          <w:p w:rsidR="00E823EF" w:rsidRDefault="00E823EF">
            <w:pPr>
              <w:rPr>
                <w:b/>
                <w:sz w:val="20"/>
                <w:szCs w:val="20"/>
              </w:rPr>
            </w:pPr>
            <w:r>
              <w:rPr>
                <w:b/>
                <w:sz w:val="20"/>
                <w:szCs w:val="20"/>
              </w:rPr>
              <w:t>Conventions of Standard English</w:t>
            </w:r>
          </w:p>
          <w:p w:rsidR="00E823EF" w:rsidRDefault="00E823EF">
            <w:pPr>
              <w:rPr>
                <w:b/>
                <w:sz w:val="20"/>
                <w:szCs w:val="20"/>
              </w:rPr>
            </w:pPr>
            <w:r>
              <w:rPr>
                <w:color w:val="202020"/>
                <w:sz w:val="20"/>
                <w:szCs w:val="20"/>
              </w:rPr>
              <w:t>Demonstrate command of the conventions of standard English grammar and usage when writing or speaking.</w:t>
            </w:r>
          </w:p>
          <w:p w:rsidR="00E823EF" w:rsidRDefault="00E823EF">
            <w:pPr>
              <w:rPr>
                <w:b/>
                <w:sz w:val="20"/>
                <w:szCs w:val="20"/>
              </w:rPr>
            </w:pPr>
          </w:p>
        </w:tc>
      </w:tr>
      <w:tr w:rsidR="00E823EF" w:rsidTr="002A1FA3">
        <w:trPr>
          <w:trHeight w:val="266"/>
        </w:trPr>
        <w:tc>
          <w:tcPr>
            <w:tcW w:w="6587" w:type="dxa"/>
            <w:tcBorders>
              <w:top w:val="single" w:sz="4" w:space="0" w:color="auto"/>
              <w:left w:val="single" w:sz="4" w:space="0" w:color="auto"/>
              <w:bottom w:val="single" w:sz="4" w:space="0" w:color="auto"/>
              <w:right w:val="single" w:sz="4" w:space="0" w:color="auto"/>
            </w:tcBorders>
            <w:hideMark/>
          </w:tcPr>
          <w:p w:rsidR="00E823EF" w:rsidRDefault="00E823EF">
            <w:pPr>
              <w:rPr>
                <w:rFonts w:eastAsiaTheme="minorHAnsi"/>
                <w:b/>
                <w:sz w:val="20"/>
                <w:szCs w:val="20"/>
              </w:rPr>
            </w:pPr>
            <w:r>
              <w:rPr>
                <w:rFonts w:eastAsiaTheme="minorHAnsi"/>
                <w:b/>
                <w:sz w:val="20"/>
                <w:szCs w:val="20"/>
              </w:rPr>
              <w:t>National Standard:</w:t>
            </w:r>
          </w:p>
        </w:tc>
        <w:tc>
          <w:tcPr>
            <w:tcW w:w="4298" w:type="dxa"/>
            <w:tcBorders>
              <w:top w:val="single" w:sz="4" w:space="0" w:color="auto"/>
              <w:left w:val="single" w:sz="4" w:space="0" w:color="auto"/>
              <w:bottom w:val="single" w:sz="4" w:space="0" w:color="auto"/>
              <w:right w:val="single" w:sz="4" w:space="0" w:color="auto"/>
            </w:tcBorders>
            <w:hideMark/>
          </w:tcPr>
          <w:p w:rsidR="00E823EF" w:rsidRDefault="00E823EF" w:rsidP="00951417">
            <w:pPr>
              <w:ind w:right="-2528"/>
              <w:rPr>
                <w:rFonts w:eastAsiaTheme="minorHAnsi"/>
                <w:b/>
                <w:sz w:val="20"/>
                <w:szCs w:val="20"/>
              </w:rPr>
            </w:pPr>
            <w:r>
              <w:rPr>
                <w:rFonts w:eastAsiaTheme="minorHAnsi"/>
                <w:b/>
                <w:sz w:val="20"/>
                <w:szCs w:val="20"/>
              </w:rPr>
              <w:t>Eligible Content:</w:t>
            </w:r>
          </w:p>
        </w:tc>
      </w:tr>
      <w:tr w:rsidR="00E823EF" w:rsidTr="002A1FA3">
        <w:trPr>
          <w:trHeight w:val="266"/>
        </w:trPr>
        <w:tc>
          <w:tcPr>
            <w:tcW w:w="6587" w:type="dxa"/>
            <w:tcBorders>
              <w:top w:val="single" w:sz="4" w:space="0" w:color="auto"/>
              <w:left w:val="single" w:sz="4" w:space="0" w:color="auto"/>
              <w:bottom w:val="single" w:sz="4" w:space="0" w:color="auto"/>
              <w:right w:val="single" w:sz="4" w:space="0" w:color="auto"/>
            </w:tcBorders>
          </w:tcPr>
          <w:p w:rsidR="00E823EF" w:rsidRDefault="00E823EF">
            <w:pPr>
              <w:rPr>
                <w:sz w:val="20"/>
                <w:szCs w:val="20"/>
              </w:rPr>
            </w:pPr>
          </w:p>
          <w:bookmarkStart w:id="5" w:name="CCSS.ELA-Literacy.L.11-12.1.a"/>
          <w:p w:rsidR="00E823EF" w:rsidRDefault="00E823EF">
            <w:pPr>
              <w:rPr>
                <w:color w:val="202020"/>
                <w:sz w:val="20"/>
                <w:szCs w:val="20"/>
              </w:rPr>
            </w:pPr>
            <w:r>
              <w:fldChar w:fldCharType="begin"/>
            </w:r>
            <w:r>
              <w:instrText xml:space="preserve"> HYPERLINK "http://www.corestandards.org/ELA-Literacy/L/11-12/1/a/" </w:instrText>
            </w:r>
            <w:r>
              <w:fldChar w:fldCharType="separate"/>
            </w:r>
            <w:r>
              <w:rPr>
                <w:rStyle w:val="Hyperlink"/>
                <w:b/>
                <w:sz w:val="20"/>
                <w:szCs w:val="20"/>
              </w:rPr>
              <w:t>CCSS.ELA-Literacy.L.11-12.1.a</w:t>
            </w:r>
            <w:bookmarkEnd w:id="5"/>
            <w:r>
              <w:fldChar w:fldCharType="end"/>
            </w:r>
            <w:r>
              <w:rPr>
                <w:color w:val="202020"/>
                <w:sz w:val="20"/>
                <w:szCs w:val="20"/>
              </w:rPr>
              <w:br/>
              <w:t>Apply the understanding that usage is a matter of convention, can change over time, and is sometimes contested.</w:t>
            </w:r>
          </w:p>
          <w:p w:rsidR="00E823EF" w:rsidRDefault="00E823EF">
            <w:pPr>
              <w:rPr>
                <w:sz w:val="20"/>
                <w:szCs w:val="20"/>
              </w:rPr>
            </w:pPr>
          </w:p>
          <w:bookmarkStart w:id="6" w:name="CCSS.ELA-Literacy.L.11-12.1.b"/>
          <w:p w:rsidR="00E823EF" w:rsidRDefault="00E823EF">
            <w:pPr>
              <w:rPr>
                <w:color w:val="202020"/>
                <w:sz w:val="20"/>
                <w:szCs w:val="20"/>
              </w:rPr>
            </w:pPr>
            <w:r>
              <w:fldChar w:fldCharType="begin"/>
            </w:r>
            <w:r>
              <w:instrText xml:space="preserve"> HYPERLINK "http://www.corestandards.org/ELA-Literacy/L/11-12/1/b/" </w:instrText>
            </w:r>
            <w:r>
              <w:fldChar w:fldCharType="separate"/>
            </w:r>
            <w:r>
              <w:rPr>
                <w:rStyle w:val="Hyperlink"/>
                <w:b/>
                <w:sz w:val="20"/>
                <w:szCs w:val="20"/>
              </w:rPr>
              <w:t>CCSS.ELA-Literacy.L.11-12.1.b</w:t>
            </w:r>
            <w:bookmarkEnd w:id="6"/>
            <w:r>
              <w:fldChar w:fldCharType="end"/>
            </w:r>
            <w:r>
              <w:rPr>
                <w:color w:val="202020"/>
                <w:sz w:val="20"/>
                <w:szCs w:val="20"/>
              </w:rPr>
              <w:br/>
              <w:t xml:space="preserve">Resolve issues of complex or contested usage, consulting references (e.g., </w:t>
            </w:r>
            <w:r>
              <w:rPr>
                <w:i/>
                <w:iCs/>
                <w:color w:val="202020"/>
                <w:sz w:val="20"/>
                <w:szCs w:val="20"/>
              </w:rPr>
              <w:t>Merriam-Webster's Dictionary of English Usage, Garner's Modern American Usage</w:t>
            </w:r>
            <w:r>
              <w:rPr>
                <w:color w:val="202020"/>
                <w:sz w:val="20"/>
                <w:szCs w:val="20"/>
              </w:rPr>
              <w:t>) as needed.</w:t>
            </w:r>
          </w:p>
          <w:p w:rsidR="00E823EF" w:rsidRDefault="00E823EF">
            <w:pPr>
              <w:rPr>
                <w:sz w:val="20"/>
                <w:szCs w:val="20"/>
              </w:rPr>
            </w:pPr>
          </w:p>
          <w:p w:rsidR="00E823EF" w:rsidRDefault="00E823EF">
            <w:pPr>
              <w:rPr>
                <w:rFonts w:eastAsiaTheme="minorHAnsi"/>
                <w:sz w:val="20"/>
                <w:szCs w:val="20"/>
              </w:rPr>
            </w:pPr>
          </w:p>
          <w:p w:rsidR="006878F1" w:rsidRDefault="006878F1">
            <w:pPr>
              <w:rPr>
                <w:rFonts w:eastAsiaTheme="minorHAnsi"/>
                <w:sz w:val="20"/>
                <w:szCs w:val="20"/>
              </w:rPr>
            </w:pPr>
          </w:p>
          <w:p w:rsidR="006878F1" w:rsidRDefault="006878F1">
            <w:pPr>
              <w:rPr>
                <w:rFonts w:eastAsiaTheme="minorHAnsi"/>
                <w:sz w:val="20"/>
                <w:szCs w:val="20"/>
              </w:rPr>
            </w:pPr>
          </w:p>
          <w:p w:rsidR="006878F1" w:rsidRDefault="006878F1">
            <w:pPr>
              <w:rPr>
                <w:rFonts w:eastAsiaTheme="minorHAnsi"/>
                <w:sz w:val="20"/>
                <w:szCs w:val="20"/>
              </w:rPr>
            </w:pPr>
          </w:p>
          <w:p w:rsidR="006878F1" w:rsidRDefault="006878F1">
            <w:pPr>
              <w:rPr>
                <w:rFonts w:eastAsiaTheme="minorHAnsi"/>
                <w:sz w:val="20"/>
                <w:szCs w:val="20"/>
              </w:rPr>
            </w:pPr>
          </w:p>
        </w:tc>
        <w:tc>
          <w:tcPr>
            <w:tcW w:w="4298" w:type="dxa"/>
            <w:tcBorders>
              <w:top w:val="single" w:sz="4" w:space="0" w:color="auto"/>
              <w:left w:val="single" w:sz="4" w:space="0" w:color="auto"/>
              <w:bottom w:val="single" w:sz="4" w:space="0" w:color="auto"/>
              <w:right w:val="single" w:sz="4" w:space="0" w:color="auto"/>
            </w:tcBorders>
          </w:tcPr>
          <w:p w:rsidR="00E823EF" w:rsidRDefault="00E823EF">
            <w:pPr>
              <w:rPr>
                <w:rFonts w:eastAsiaTheme="minorHAnsi"/>
                <w:sz w:val="20"/>
                <w:szCs w:val="20"/>
              </w:rPr>
            </w:pPr>
          </w:p>
          <w:p w:rsidR="00E823EF" w:rsidRDefault="00E823EF">
            <w:pPr>
              <w:rPr>
                <w:rFonts w:eastAsiaTheme="minorHAnsi"/>
                <w:sz w:val="20"/>
                <w:szCs w:val="20"/>
              </w:rPr>
            </w:pPr>
            <w:r>
              <w:rPr>
                <w:rFonts w:eastAsiaTheme="minorHAnsi"/>
                <w:sz w:val="20"/>
                <w:szCs w:val="20"/>
              </w:rPr>
              <w:t>Not State assessed, see oral/ writing component below.</w:t>
            </w:r>
          </w:p>
        </w:tc>
      </w:tr>
      <w:tr w:rsidR="00E823EF" w:rsidTr="002A1FA3">
        <w:trPr>
          <w:trHeight w:val="266"/>
        </w:trPr>
        <w:tc>
          <w:tcPr>
            <w:tcW w:w="10885" w:type="dxa"/>
            <w:gridSpan w:val="2"/>
            <w:tcBorders>
              <w:top w:val="single" w:sz="4" w:space="0" w:color="auto"/>
              <w:left w:val="single" w:sz="4" w:space="0" w:color="auto"/>
              <w:bottom w:val="single" w:sz="4" w:space="0" w:color="auto"/>
              <w:right w:val="single" w:sz="4" w:space="0" w:color="auto"/>
            </w:tcBorders>
          </w:tcPr>
          <w:p w:rsidR="00E823EF" w:rsidRDefault="00E823EF">
            <w:pPr>
              <w:rPr>
                <w:b/>
                <w:sz w:val="20"/>
                <w:szCs w:val="20"/>
              </w:rPr>
            </w:pPr>
            <w:r>
              <w:rPr>
                <w:b/>
                <w:sz w:val="20"/>
                <w:szCs w:val="20"/>
              </w:rPr>
              <w:t xml:space="preserve">Assessment Anchor / Descriptor: </w:t>
            </w:r>
          </w:p>
          <w:p w:rsidR="00E823EF" w:rsidRDefault="00E823EF">
            <w:pPr>
              <w:rPr>
                <w:b/>
                <w:sz w:val="20"/>
                <w:szCs w:val="20"/>
              </w:rPr>
            </w:pPr>
            <w:r>
              <w:rPr>
                <w:color w:val="202020"/>
                <w:sz w:val="20"/>
                <w:szCs w:val="20"/>
              </w:rPr>
              <w:t>Demonstrate command of the conventions of standard English capitalization, punctuation, and spelling when writing.</w:t>
            </w:r>
          </w:p>
          <w:p w:rsidR="00E823EF" w:rsidRDefault="00E823EF">
            <w:pPr>
              <w:rPr>
                <w:b/>
                <w:sz w:val="20"/>
                <w:szCs w:val="20"/>
              </w:rPr>
            </w:pPr>
          </w:p>
        </w:tc>
      </w:tr>
      <w:tr w:rsidR="00E823EF" w:rsidTr="002A1FA3">
        <w:trPr>
          <w:trHeight w:val="266"/>
        </w:trPr>
        <w:tc>
          <w:tcPr>
            <w:tcW w:w="6587" w:type="dxa"/>
            <w:tcBorders>
              <w:top w:val="single" w:sz="4" w:space="0" w:color="auto"/>
              <w:left w:val="single" w:sz="4" w:space="0" w:color="auto"/>
              <w:bottom w:val="single" w:sz="4" w:space="0" w:color="auto"/>
              <w:right w:val="single" w:sz="4" w:space="0" w:color="auto"/>
            </w:tcBorders>
            <w:hideMark/>
          </w:tcPr>
          <w:p w:rsidR="00E823EF" w:rsidRDefault="00E823EF">
            <w:pPr>
              <w:rPr>
                <w:rFonts w:eastAsiaTheme="minorHAnsi"/>
                <w:b/>
                <w:sz w:val="20"/>
                <w:szCs w:val="20"/>
              </w:rPr>
            </w:pPr>
            <w:r>
              <w:rPr>
                <w:rFonts w:eastAsiaTheme="minorHAnsi"/>
                <w:b/>
                <w:sz w:val="20"/>
                <w:szCs w:val="20"/>
              </w:rPr>
              <w:t>National Standard:</w:t>
            </w:r>
          </w:p>
        </w:tc>
        <w:tc>
          <w:tcPr>
            <w:tcW w:w="4298" w:type="dxa"/>
            <w:tcBorders>
              <w:top w:val="single" w:sz="4" w:space="0" w:color="auto"/>
              <w:left w:val="single" w:sz="4" w:space="0" w:color="auto"/>
              <w:bottom w:val="single" w:sz="4" w:space="0" w:color="auto"/>
              <w:right w:val="single" w:sz="4" w:space="0" w:color="auto"/>
            </w:tcBorders>
            <w:hideMark/>
          </w:tcPr>
          <w:p w:rsidR="00E823EF" w:rsidRDefault="00E823EF" w:rsidP="00951417">
            <w:pPr>
              <w:ind w:right="-2528"/>
              <w:rPr>
                <w:rFonts w:eastAsiaTheme="minorHAnsi"/>
                <w:b/>
                <w:sz w:val="20"/>
                <w:szCs w:val="20"/>
              </w:rPr>
            </w:pPr>
            <w:r>
              <w:rPr>
                <w:rFonts w:eastAsiaTheme="minorHAnsi"/>
                <w:b/>
                <w:sz w:val="20"/>
                <w:szCs w:val="20"/>
              </w:rPr>
              <w:t>Eligible Content:</w:t>
            </w:r>
          </w:p>
        </w:tc>
      </w:tr>
      <w:tr w:rsidR="00E823EF" w:rsidTr="002A1FA3">
        <w:trPr>
          <w:trHeight w:val="266"/>
        </w:trPr>
        <w:tc>
          <w:tcPr>
            <w:tcW w:w="6587" w:type="dxa"/>
            <w:tcBorders>
              <w:top w:val="single" w:sz="4" w:space="0" w:color="auto"/>
              <w:left w:val="single" w:sz="4" w:space="0" w:color="auto"/>
              <w:bottom w:val="single" w:sz="4" w:space="0" w:color="auto"/>
              <w:right w:val="single" w:sz="4" w:space="0" w:color="auto"/>
            </w:tcBorders>
          </w:tcPr>
          <w:p w:rsidR="00E823EF" w:rsidRDefault="00E823EF">
            <w:pPr>
              <w:rPr>
                <w:sz w:val="20"/>
                <w:szCs w:val="20"/>
              </w:rPr>
            </w:pPr>
          </w:p>
          <w:bookmarkStart w:id="7" w:name="CCSS.ELA-Literacy.L.11-12.2.a"/>
          <w:p w:rsidR="00E823EF" w:rsidRDefault="00E823EF">
            <w:pPr>
              <w:rPr>
                <w:color w:val="202020"/>
                <w:sz w:val="20"/>
                <w:szCs w:val="20"/>
              </w:rPr>
            </w:pPr>
            <w:r>
              <w:fldChar w:fldCharType="begin"/>
            </w:r>
            <w:r>
              <w:instrText xml:space="preserve"> HYPERLINK "http://www.corestandards.org/ELA-Literacy/L/11-12/2/a/" </w:instrText>
            </w:r>
            <w:r>
              <w:fldChar w:fldCharType="separate"/>
            </w:r>
            <w:r>
              <w:rPr>
                <w:rStyle w:val="Hyperlink"/>
                <w:b/>
                <w:sz w:val="20"/>
                <w:szCs w:val="20"/>
              </w:rPr>
              <w:t>CCSS.ELA-Literacy.L.11-12.2.a</w:t>
            </w:r>
            <w:bookmarkEnd w:id="7"/>
            <w:r>
              <w:fldChar w:fldCharType="end"/>
            </w:r>
            <w:r>
              <w:rPr>
                <w:color w:val="202020"/>
                <w:sz w:val="20"/>
                <w:szCs w:val="20"/>
              </w:rPr>
              <w:br/>
              <w:t>Observe hyphenation conventions.</w:t>
            </w:r>
          </w:p>
          <w:p w:rsidR="00E823EF" w:rsidRDefault="00E823EF">
            <w:pPr>
              <w:rPr>
                <w:color w:val="202020"/>
                <w:sz w:val="20"/>
                <w:szCs w:val="20"/>
              </w:rPr>
            </w:pPr>
          </w:p>
          <w:bookmarkStart w:id="8" w:name="CCSS.ELA-Literacy.L.11-12.2.b"/>
          <w:p w:rsidR="00E823EF" w:rsidRDefault="00E823EF">
            <w:pPr>
              <w:rPr>
                <w:color w:val="202020"/>
                <w:sz w:val="20"/>
                <w:szCs w:val="20"/>
              </w:rPr>
            </w:pPr>
            <w:r>
              <w:fldChar w:fldCharType="begin"/>
            </w:r>
            <w:r>
              <w:instrText xml:space="preserve"> HYPERLINK "http://www.corestandards.org/ELA-Literacy/L/11-12/2/b/" </w:instrText>
            </w:r>
            <w:r>
              <w:fldChar w:fldCharType="separate"/>
            </w:r>
            <w:r>
              <w:rPr>
                <w:rStyle w:val="Hyperlink"/>
                <w:b/>
                <w:sz w:val="20"/>
                <w:szCs w:val="20"/>
              </w:rPr>
              <w:t>CCSS.ELA-Literacy.L.11-12.2.b</w:t>
            </w:r>
            <w:bookmarkEnd w:id="8"/>
            <w:r>
              <w:fldChar w:fldCharType="end"/>
            </w:r>
            <w:r>
              <w:rPr>
                <w:color w:val="202020"/>
                <w:sz w:val="20"/>
                <w:szCs w:val="20"/>
              </w:rPr>
              <w:br/>
              <w:t>Spell correctly.</w:t>
            </w:r>
          </w:p>
          <w:p w:rsidR="00E823EF" w:rsidRDefault="00E823EF">
            <w:pPr>
              <w:rPr>
                <w:sz w:val="20"/>
                <w:szCs w:val="20"/>
              </w:rPr>
            </w:pPr>
          </w:p>
          <w:p w:rsidR="00E823EF" w:rsidRDefault="00E823EF">
            <w:pPr>
              <w:rPr>
                <w:sz w:val="20"/>
                <w:szCs w:val="20"/>
              </w:rPr>
            </w:pPr>
          </w:p>
          <w:p w:rsidR="00E823EF" w:rsidRDefault="00E823EF">
            <w:pPr>
              <w:rPr>
                <w:sz w:val="20"/>
                <w:szCs w:val="20"/>
              </w:rPr>
            </w:pPr>
          </w:p>
          <w:p w:rsidR="00E823EF" w:rsidRDefault="00E823EF">
            <w:pPr>
              <w:rPr>
                <w:sz w:val="20"/>
                <w:szCs w:val="20"/>
              </w:rPr>
            </w:pPr>
          </w:p>
          <w:p w:rsidR="00E823EF" w:rsidRDefault="00E823EF">
            <w:pPr>
              <w:rPr>
                <w:sz w:val="20"/>
                <w:szCs w:val="20"/>
              </w:rPr>
            </w:pPr>
          </w:p>
          <w:p w:rsidR="00E823EF" w:rsidRDefault="00E823EF">
            <w:pPr>
              <w:rPr>
                <w:sz w:val="20"/>
                <w:szCs w:val="20"/>
              </w:rPr>
            </w:pPr>
          </w:p>
          <w:p w:rsidR="00E823EF" w:rsidRDefault="00E823EF">
            <w:pPr>
              <w:rPr>
                <w:sz w:val="20"/>
                <w:szCs w:val="20"/>
              </w:rPr>
            </w:pPr>
          </w:p>
          <w:p w:rsidR="00E823EF" w:rsidRDefault="00E823EF">
            <w:pPr>
              <w:rPr>
                <w:sz w:val="20"/>
                <w:szCs w:val="20"/>
              </w:rPr>
            </w:pPr>
          </w:p>
          <w:p w:rsidR="00E823EF" w:rsidRDefault="00E823EF">
            <w:pPr>
              <w:rPr>
                <w:sz w:val="20"/>
                <w:szCs w:val="20"/>
              </w:rPr>
            </w:pPr>
          </w:p>
          <w:p w:rsidR="00E823EF" w:rsidRDefault="00E823EF">
            <w:pPr>
              <w:rPr>
                <w:sz w:val="20"/>
                <w:szCs w:val="20"/>
              </w:rPr>
            </w:pPr>
          </w:p>
          <w:p w:rsidR="00E823EF" w:rsidRDefault="00E823EF">
            <w:pPr>
              <w:rPr>
                <w:rFonts w:eastAsiaTheme="minorHAnsi"/>
                <w:sz w:val="20"/>
                <w:szCs w:val="20"/>
              </w:rPr>
            </w:pPr>
          </w:p>
        </w:tc>
        <w:tc>
          <w:tcPr>
            <w:tcW w:w="4298" w:type="dxa"/>
            <w:tcBorders>
              <w:top w:val="single" w:sz="4" w:space="0" w:color="auto"/>
              <w:left w:val="single" w:sz="4" w:space="0" w:color="auto"/>
              <w:bottom w:val="single" w:sz="4" w:space="0" w:color="auto"/>
              <w:right w:val="single" w:sz="4" w:space="0" w:color="auto"/>
            </w:tcBorders>
          </w:tcPr>
          <w:p w:rsidR="00E823EF" w:rsidRDefault="00E823EF">
            <w:pPr>
              <w:rPr>
                <w:rFonts w:eastAsiaTheme="minorHAnsi"/>
                <w:sz w:val="20"/>
                <w:szCs w:val="20"/>
              </w:rPr>
            </w:pPr>
          </w:p>
          <w:p w:rsidR="00E823EF" w:rsidRDefault="00E823EF">
            <w:pPr>
              <w:rPr>
                <w:rFonts w:eastAsiaTheme="minorHAnsi"/>
                <w:sz w:val="20"/>
                <w:szCs w:val="20"/>
              </w:rPr>
            </w:pPr>
            <w:r>
              <w:rPr>
                <w:rFonts w:eastAsiaTheme="minorHAnsi"/>
                <w:sz w:val="20"/>
                <w:szCs w:val="20"/>
              </w:rPr>
              <w:t>Not State assessed, see oral/ writing component below.</w:t>
            </w:r>
          </w:p>
        </w:tc>
      </w:tr>
    </w:tbl>
    <w:p w:rsidR="001F6476" w:rsidRDefault="001F6476" w:rsidP="001F6476">
      <w:pPr>
        <w:pStyle w:val="BodyText"/>
        <w:spacing w:line="240" w:lineRule="auto"/>
        <w:jc w:val="center"/>
      </w:pPr>
    </w:p>
    <w:p w:rsidR="00CA2D64" w:rsidRPr="006878F1" w:rsidRDefault="001F6476" w:rsidP="006878F1">
      <w:pPr>
        <w:pStyle w:val="BodyText"/>
        <w:spacing w:line="240" w:lineRule="auto"/>
        <w:rPr>
          <w:b w:val="0"/>
        </w:rPr>
      </w:pPr>
      <w:r w:rsidRPr="00EE754F">
        <w:rPr>
          <w:b w:val="0"/>
        </w:rPr>
        <w:t xml:space="preserve">See Curriculum Map  - </w:t>
      </w:r>
      <w:r>
        <w:rPr>
          <w:b w:val="0"/>
        </w:rPr>
        <w:t>&lt;</w:t>
      </w:r>
      <w:r w:rsidR="006878F1">
        <w:rPr>
          <w:b w:val="0"/>
        </w:rPr>
        <w:t xml:space="preserve"> English 11</w:t>
      </w:r>
    </w:p>
    <w:p w:rsidR="00CA2D64" w:rsidRDefault="00CA2D64" w:rsidP="001F6476">
      <w:pPr>
        <w:pStyle w:val="BodyText"/>
        <w:spacing w:line="240" w:lineRule="auto"/>
        <w:jc w:val="center"/>
      </w:pPr>
    </w:p>
    <w:p w:rsidR="00840141" w:rsidRDefault="00840141" w:rsidP="006878F1">
      <w:pPr>
        <w:pStyle w:val="BodyText"/>
        <w:spacing w:line="240" w:lineRule="auto"/>
      </w:pPr>
    </w:p>
    <w:p w:rsidR="005E1B41" w:rsidRDefault="005E1B41" w:rsidP="005E1B41">
      <w:pPr>
        <w:pStyle w:val="BodyText"/>
        <w:spacing w:line="240" w:lineRule="auto"/>
        <w:jc w:val="center"/>
      </w:pPr>
      <w:r>
        <w:t xml:space="preserve">ORAL/WRITTEN COMPONENT </w:t>
      </w:r>
    </w:p>
    <w:p w:rsidR="006878F1" w:rsidRPr="006878F1" w:rsidRDefault="005E1B41" w:rsidP="005E1B41">
      <w:pPr>
        <w:pStyle w:val="BodyText"/>
        <w:spacing w:line="240" w:lineRule="auto"/>
        <w:jc w:val="center"/>
      </w:pPr>
      <w:r w:rsidRPr="006878F1">
        <w:t xml:space="preserve">A formal oral speech with a written component is required for all high school English Language Arts classes.  </w:t>
      </w:r>
    </w:p>
    <w:p w:rsidR="005E1B41" w:rsidRPr="006878F1" w:rsidRDefault="005E1B41" w:rsidP="005E1B41">
      <w:pPr>
        <w:pStyle w:val="BodyText"/>
        <w:spacing w:line="240" w:lineRule="auto"/>
        <w:jc w:val="center"/>
      </w:pPr>
      <w:r w:rsidRPr="006878F1">
        <w:t>The following sequence should be followed:</w:t>
      </w:r>
    </w:p>
    <w:p w:rsidR="005E1B41" w:rsidRPr="006878F1" w:rsidRDefault="005E1B41" w:rsidP="005E1B41">
      <w:pPr>
        <w:pStyle w:val="BodyText"/>
        <w:spacing w:line="240" w:lineRule="auto"/>
        <w:jc w:val="center"/>
        <w:rPr>
          <w:b w:val="0"/>
        </w:rPr>
      </w:pPr>
      <w:r w:rsidRPr="006878F1">
        <w:rPr>
          <w:b w:val="0"/>
        </w:rPr>
        <w:t>Grade 9 – Demonstrative (How-To) Speech</w:t>
      </w:r>
    </w:p>
    <w:p w:rsidR="005E1B41" w:rsidRPr="006878F1" w:rsidRDefault="005E1B41" w:rsidP="005E1B41">
      <w:pPr>
        <w:pStyle w:val="BodyText"/>
        <w:spacing w:line="240" w:lineRule="auto"/>
        <w:jc w:val="center"/>
        <w:rPr>
          <w:b w:val="0"/>
        </w:rPr>
      </w:pPr>
      <w:r w:rsidRPr="006878F1">
        <w:rPr>
          <w:b w:val="0"/>
        </w:rPr>
        <w:t xml:space="preserve">Grade 10 – Informative Speech </w:t>
      </w:r>
    </w:p>
    <w:p w:rsidR="005E1B41" w:rsidRPr="006878F1" w:rsidRDefault="005E1B41" w:rsidP="005E1B41">
      <w:pPr>
        <w:pStyle w:val="BodyText"/>
        <w:spacing w:line="240" w:lineRule="auto"/>
        <w:jc w:val="center"/>
        <w:rPr>
          <w:b w:val="0"/>
        </w:rPr>
      </w:pPr>
      <w:r w:rsidRPr="006878F1">
        <w:rPr>
          <w:b w:val="0"/>
        </w:rPr>
        <w:t>Grade 11 – Persuasive Speech</w:t>
      </w:r>
    </w:p>
    <w:p w:rsidR="005E1B41" w:rsidRPr="006878F1" w:rsidRDefault="005E1B41" w:rsidP="005E1B41">
      <w:pPr>
        <w:pStyle w:val="BodyText"/>
        <w:spacing w:line="240" w:lineRule="auto"/>
        <w:jc w:val="center"/>
        <w:rPr>
          <w:b w:val="0"/>
        </w:rPr>
      </w:pPr>
      <w:r w:rsidRPr="006878F1">
        <w:rPr>
          <w:b w:val="0"/>
        </w:rPr>
        <w:t xml:space="preserve">Grade 12 – </w:t>
      </w:r>
      <w:r w:rsidR="0005580A" w:rsidRPr="006878F1">
        <w:rPr>
          <w:b w:val="0"/>
        </w:rPr>
        <w:t>Business-Related Public Speaking</w:t>
      </w:r>
    </w:p>
    <w:p w:rsidR="005E1B41" w:rsidRPr="006878F1" w:rsidRDefault="005E1B41" w:rsidP="005E1B41">
      <w:pPr>
        <w:pStyle w:val="BodyText"/>
        <w:spacing w:line="240" w:lineRule="auto"/>
        <w:jc w:val="center"/>
        <w:rPr>
          <w:b w:val="0"/>
        </w:rPr>
      </w:pPr>
    </w:p>
    <w:p w:rsidR="005E1B41" w:rsidRPr="006878F1" w:rsidRDefault="005E1B41" w:rsidP="005E1B41">
      <w:pPr>
        <w:pStyle w:val="BodyText"/>
        <w:spacing w:line="240" w:lineRule="auto"/>
        <w:jc w:val="center"/>
      </w:pPr>
      <w:r w:rsidRPr="006878F1">
        <w:t>Specific types of formal writing are required for each grade level of English Language Arts classes.</w:t>
      </w:r>
    </w:p>
    <w:p w:rsidR="005E1B41" w:rsidRPr="006878F1" w:rsidRDefault="005E1B41" w:rsidP="005E1B41">
      <w:pPr>
        <w:pStyle w:val="BodyText"/>
        <w:spacing w:line="240" w:lineRule="auto"/>
        <w:jc w:val="center"/>
        <w:rPr>
          <w:b w:val="0"/>
        </w:rPr>
      </w:pPr>
      <w:r w:rsidRPr="006878F1">
        <w:rPr>
          <w:b w:val="0"/>
        </w:rPr>
        <w:t>Grade 9 – Explanatory, Argumentative, Narrative</w:t>
      </w:r>
    </w:p>
    <w:p w:rsidR="005E1B41" w:rsidRPr="006878F1" w:rsidRDefault="005E1B41" w:rsidP="005E1B41">
      <w:pPr>
        <w:pStyle w:val="BodyText"/>
        <w:spacing w:line="240" w:lineRule="auto"/>
        <w:jc w:val="center"/>
        <w:rPr>
          <w:b w:val="0"/>
        </w:rPr>
      </w:pPr>
      <w:r w:rsidRPr="006878F1">
        <w:rPr>
          <w:b w:val="0"/>
        </w:rPr>
        <w:t>Grade 10 – Critical Analysis, Problem/Solution, Compare/Contrast</w:t>
      </w:r>
    </w:p>
    <w:p w:rsidR="005E1B41" w:rsidRPr="006878F1" w:rsidRDefault="005E1B41" w:rsidP="005E1B41">
      <w:pPr>
        <w:pStyle w:val="BodyText"/>
        <w:spacing w:line="240" w:lineRule="auto"/>
        <w:jc w:val="center"/>
        <w:rPr>
          <w:b w:val="0"/>
        </w:rPr>
      </w:pPr>
      <w:r w:rsidRPr="006878F1">
        <w:rPr>
          <w:b w:val="0"/>
        </w:rPr>
        <w:t>Grade 11 –</w:t>
      </w:r>
      <w:r w:rsidR="0005580A" w:rsidRPr="006878F1">
        <w:rPr>
          <w:b w:val="0"/>
        </w:rPr>
        <w:t xml:space="preserve"> </w:t>
      </w:r>
      <w:r w:rsidRPr="006878F1">
        <w:rPr>
          <w:b w:val="0"/>
        </w:rPr>
        <w:t xml:space="preserve">a minimum of two Critical Analyses </w:t>
      </w:r>
    </w:p>
    <w:p w:rsidR="005E1B41" w:rsidRPr="006878F1" w:rsidRDefault="005E1B41" w:rsidP="005E1B41">
      <w:pPr>
        <w:pStyle w:val="BodyText"/>
        <w:spacing w:line="240" w:lineRule="auto"/>
        <w:jc w:val="center"/>
        <w:rPr>
          <w:b w:val="0"/>
        </w:rPr>
      </w:pPr>
      <w:r w:rsidRPr="006878F1">
        <w:rPr>
          <w:b w:val="0"/>
        </w:rPr>
        <w:lastRenderedPageBreak/>
        <w:t xml:space="preserve">Grade 12 – </w:t>
      </w:r>
      <w:r w:rsidR="0005580A" w:rsidRPr="006878F1">
        <w:rPr>
          <w:b w:val="0"/>
        </w:rPr>
        <w:t>Business Writing, minimum of one Critical Analysis</w:t>
      </w:r>
    </w:p>
    <w:p w:rsidR="00840141" w:rsidRPr="006878F1" w:rsidRDefault="00840141" w:rsidP="001F6476">
      <w:pPr>
        <w:pStyle w:val="BodyText"/>
        <w:spacing w:line="240" w:lineRule="auto"/>
        <w:jc w:val="center"/>
        <w:rPr>
          <w:b w:val="0"/>
        </w:rPr>
      </w:pPr>
    </w:p>
    <w:p w:rsidR="006878F1" w:rsidRDefault="006878F1">
      <w:pPr>
        <w:spacing w:after="200" w:line="276" w:lineRule="auto"/>
        <w:rPr>
          <w:b/>
          <w:bCs/>
        </w:rPr>
      </w:pPr>
      <w:r>
        <w:br w:type="page"/>
      </w:r>
    </w:p>
    <w:p w:rsidR="001F6476" w:rsidRPr="003A6664" w:rsidRDefault="001F6476" w:rsidP="001F6476">
      <w:pPr>
        <w:pStyle w:val="BodyText"/>
        <w:spacing w:line="240" w:lineRule="auto"/>
        <w:jc w:val="center"/>
      </w:pPr>
      <w:r w:rsidRPr="003A6664">
        <w:lastRenderedPageBreak/>
        <w:t>ASSESSMENTS</w:t>
      </w:r>
    </w:p>
    <w:p w:rsidR="001F6476" w:rsidRPr="00264908" w:rsidRDefault="001F6476" w:rsidP="001F6476">
      <w:pPr>
        <w:pStyle w:val="BodyText"/>
        <w:spacing w:line="240" w:lineRule="auto"/>
        <w:jc w:val="center"/>
        <w:rPr>
          <w:sz w:val="16"/>
          <w:szCs w:val="16"/>
        </w:rPr>
      </w:pPr>
    </w:p>
    <w:p w:rsidR="001F6476" w:rsidRDefault="001F6476" w:rsidP="001F6476">
      <w:pPr>
        <w:pStyle w:val="BodyText"/>
        <w:spacing w:line="240" w:lineRule="auto"/>
        <w:rPr>
          <w:b w:val="0"/>
          <w:bCs w:val="0"/>
        </w:rPr>
      </w:pPr>
      <w:r>
        <w:t xml:space="preserve">Suggested </w:t>
      </w:r>
      <w:r w:rsidRPr="00582D46">
        <w:t>Formative Assessments: </w:t>
      </w:r>
      <w:r>
        <w:t xml:space="preserve"> </w:t>
      </w:r>
      <w:r w:rsidRPr="00582D46">
        <w:rPr>
          <w:b w:val="0"/>
          <w:bCs w:val="0"/>
        </w:rPr>
        <w:t>The teacher will develop and use standards-based assessments throughout the course.</w:t>
      </w:r>
    </w:p>
    <w:p w:rsidR="001F6476" w:rsidRPr="00264908" w:rsidRDefault="001F6476" w:rsidP="001F6476">
      <w:pPr>
        <w:pStyle w:val="BodyText"/>
        <w:spacing w:line="240" w:lineRule="auto"/>
        <w:rPr>
          <w:sz w:val="16"/>
          <w:szCs w:val="16"/>
        </w:rPr>
      </w:pPr>
    </w:p>
    <w:p w:rsidR="001F6476" w:rsidRDefault="001F6476" w:rsidP="001F6476">
      <w:pPr>
        <w:numPr>
          <w:ilvl w:val="0"/>
          <w:numId w:val="3"/>
        </w:numPr>
      </w:pPr>
      <w:r w:rsidRPr="00582D46">
        <w:t xml:space="preserve">Pre-Assessments of prior knowledge (e.g. entrance cards or KWL chart) </w:t>
      </w:r>
    </w:p>
    <w:p w:rsidR="001F6476" w:rsidRPr="00582D46" w:rsidRDefault="001F6476" w:rsidP="001F6476">
      <w:pPr>
        <w:numPr>
          <w:ilvl w:val="0"/>
          <w:numId w:val="3"/>
        </w:numPr>
      </w:pPr>
      <w:r>
        <w:t>Bell ringers/Problems of the Day(PODs)</w:t>
      </w:r>
    </w:p>
    <w:p w:rsidR="001F6476" w:rsidRPr="00582D46" w:rsidRDefault="001F6476" w:rsidP="001F6476">
      <w:pPr>
        <w:numPr>
          <w:ilvl w:val="0"/>
          <w:numId w:val="3"/>
        </w:numPr>
      </w:pPr>
      <w:r w:rsidRPr="00582D46">
        <w:t xml:space="preserve">Discussions </w:t>
      </w:r>
    </w:p>
    <w:p w:rsidR="001F6476" w:rsidRPr="00582D46" w:rsidRDefault="001F6476" w:rsidP="001F6476">
      <w:pPr>
        <w:numPr>
          <w:ilvl w:val="0"/>
          <w:numId w:val="3"/>
        </w:numPr>
      </w:pPr>
      <w:r>
        <w:t>Teacher observation/Questioning</w:t>
      </w:r>
    </w:p>
    <w:p w:rsidR="001F6476" w:rsidRPr="00582D46" w:rsidRDefault="001F6476" w:rsidP="001F6476">
      <w:pPr>
        <w:numPr>
          <w:ilvl w:val="0"/>
          <w:numId w:val="3"/>
        </w:numPr>
      </w:pPr>
      <w:r w:rsidRPr="00582D46">
        <w:t xml:space="preserve">Graphic organizers (e.g. Venn diagrams, word mapping, webbing, KWL chart, etc.) </w:t>
      </w:r>
    </w:p>
    <w:p w:rsidR="001F6476" w:rsidRPr="00582D46" w:rsidRDefault="001F6476" w:rsidP="001F6476">
      <w:pPr>
        <w:numPr>
          <w:ilvl w:val="0"/>
          <w:numId w:val="3"/>
        </w:numPr>
      </w:pPr>
      <w:r w:rsidRPr="00582D46">
        <w:t xml:space="preserve">Summarizing </w:t>
      </w:r>
    </w:p>
    <w:p w:rsidR="001F6476" w:rsidRPr="00582D46" w:rsidRDefault="001F6476" w:rsidP="001F6476">
      <w:pPr>
        <w:numPr>
          <w:ilvl w:val="0"/>
          <w:numId w:val="3"/>
        </w:numPr>
      </w:pPr>
      <w:r w:rsidRPr="00582D46">
        <w:t xml:space="preserve">Retelling </w:t>
      </w:r>
    </w:p>
    <w:p w:rsidR="001F6476" w:rsidRPr="00582D46" w:rsidRDefault="001F6476" w:rsidP="001F6476">
      <w:pPr>
        <w:numPr>
          <w:ilvl w:val="0"/>
          <w:numId w:val="3"/>
        </w:numPr>
      </w:pPr>
      <w:r w:rsidRPr="00582D46">
        <w:t xml:space="preserve">Notetaking </w:t>
      </w:r>
    </w:p>
    <w:p w:rsidR="001F6476" w:rsidRPr="00582D46" w:rsidRDefault="001F6476" w:rsidP="001F6476">
      <w:pPr>
        <w:numPr>
          <w:ilvl w:val="0"/>
          <w:numId w:val="3"/>
        </w:numPr>
      </w:pPr>
      <w:r w:rsidRPr="00582D46">
        <w:t xml:space="preserve">Problem-based learning modules </w:t>
      </w:r>
    </w:p>
    <w:p w:rsidR="001F6476" w:rsidRDefault="001F6476" w:rsidP="001F6476">
      <w:pPr>
        <w:numPr>
          <w:ilvl w:val="0"/>
          <w:numId w:val="3"/>
        </w:numPr>
      </w:pPr>
      <w:r w:rsidRPr="00582D46">
        <w:t>Authentic assessment</w:t>
      </w:r>
    </w:p>
    <w:p w:rsidR="001F6476" w:rsidRPr="00582D46" w:rsidRDefault="001F6476" w:rsidP="001F6476">
      <w:pPr>
        <w:numPr>
          <w:ilvl w:val="0"/>
          <w:numId w:val="3"/>
        </w:numPr>
      </w:pPr>
      <w:r>
        <w:t>Oral presentations</w:t>
      </w:r>
    </w:p>
    <w:p w:rsidR="001F6476" w:rsidRPr="00582D46" w:rsidRDefault="001F6476" w:rsidP="001F6476">
      <w:pPr>
        <w:numPr>
          <w:ilvl w:val="0"/>
          <w:numId w:val="3"/>
        </w:numPr>
      </w:pPr>
      <w:r w:rsidRPr="00582D46">
        <w:t xml:space="preserve">Outlining </w:t>
      </w:r>
    </w:p>
    <w:p w:rsidR="001F6476" w:rsidRPr="00582D46" w:rsidRDefault="001F6476" w:rsidP="001F6476">
      <w:pPr>
        <w:numPr>
          <w:ilvl w:val="0"/>
          <w:numId w:val="3"/>
        </w:numPr>
      </w:pPr>
      <w:r w:rsidRPr="00582D46">
        <w:t xml:space="preserve">Journaling </w:t>
      </w:r>
    </w:p>
    <w:p w:rsidR="001F6476" w:rsidRPr="00582D46" w:rsidRDefault="001F6476" w:rsidP="001F6476">
      <w:pPr>
        <w:numPr>
          <w:ilvl w:val="0"/>
          <w:numId w:val="3"/>
        </w:numPr>
      </w:pPr>
      <w:r>
        <w:t>Student presentations/projects</w:t>
      </w:r>
    </w:p>
    <w:p w:rsidR="001F6476" w:rsidRPr="00582D46" w:rsidRDefault="001F6476" w:rsidP="001F6476">
      <w:pPr>
        <w:numPr>
          <w:ilvl w:val="0"/>
          <w:numId w:val="3"/>
        </w:numPr>
      </w:pPr>
      <w:r>
        <w:t xml:space="preserve">Open-ended </w:t>
      </w:r>
      <w:r w:rsidRPr="00582D46">
        <w:t xml:space="preserve">response </w:t>
      </w:r>
    </w:p>
    <w:p w:rsidR="00840141" w:rsidRDefault="00840141" w:rsidP="006878F1">
      <w:pPr>
        <w:ind w:left="720"/>
      </w:pPr>
    </w:p>
    <w:p w:rsidR="001F6476" w:rsidRPr="00264908" w:rsidRDefault="001F6476" w:rsidP="001F6476">
      <w:pPr>
        <w:ind w:left="720"/>
      </w:pPr>
    </w:p>
    <w:p w:rsidR="001F6476" w:rsidRPr="000D04CF" w:rsidRDefault="001F6476" w:rsidP="001F6476">
      <w:r w:rsidRPr="000D04CF">
        <w:rPr>
          <w:b/>
          <w:bCs/>
        </w:rPr>
        <w:t>Suggested Summative Assessments:</w:t>
      </w:r>
      <w:r w:rsidRPr="000D04CF">
        <w:t xml:space="preserve"> </w:t>
      </w:r>
    </w:p>
    <w:p w:rsidR="001F6476" w:rsidRDefault="001F6476" w:rsidP="001F6476">
      <w:pPr>
        <w:numPr>
          <w:ilvl w:val="0"/>
          <w:numId w:val="4"/>
        </w:numPr>
      </w:pPr>
      <w:r w:rsidRPr="00582D46">
        <w:t xml:space="preserve">Essays </w:t>
      </w:r>
    </w:p>
    <w:p w:rsidR="001F6476" w:rsidRDefault="001F6476" w:rsidP="001F6476">
      <w:pPr>
        <w:numPr>
          <w:ilvl w:val="0"/>
          <w:numId w:val="4"/>
        </w:numPr>
      </w:pPr>
      <w:r>
        <w:t>Open-Ended Responses</w:t>
      </w:r>
    </w:p>
    <w:p w:rsidR="001F6476" w:rsidRPr="00582D46" w:rsidRDefault="001F6476" w:rsidP="001F6476">
      <w:pPr>
        <w:numPr>
          <w:ilvl w:val="0"/>
          <w:numId w:val="4"/>
        </w:numPr>
      </w:pPr>
      <w:r>
        <w:t>Projects</w:t>
      </w:r>
    </w:p>
    <w:p w:rsidR="001F6476" w:rsidRDefault="001F6476" w:rsidP="001F6476">
      <w:pPr>
        <w:numPr>
          <w:ilvl w:val="0"/>
          <w:numId w:val="4"/>
        </w:numPr>
      </w:pPr>
      <w:r w:rsidRPr="00582D46">
        <w:t xml:space="preserve">Quizzes/tests </w:t>
      </w:r>
    </w:p>
    <w:p w:rsidR="001F6476" w:rsidRDefault="001F6476" w:rsidP="001F6476">
      <w:pPr>
        <w:numPr>
          <w:ilvl w:val="0"/>
          <w:numId w:val="4"/>
        </w:numPr>
      </w:pPr>
      <w:r>
        <w:t>Student presentations</w:t>
      </w:r>
    </w:p>
    <w:p w:rsidR="001F6476" w:rsidRDefault="001F6476" w:rsidP="001F6476">
      <w:pPr>
        <w:numPr>
          <w:ilvl w:val="0"/>
          <w:numId w:val="4"/>
        </w:numPr>
      </w:pPr>
      <w:r>
        <w:t>Portfolios</w:t>
      </w:r>
    </w:p>
    <w:p w:rsidR="001F6476" w:rsidRPr="00264908" w:rsidRDefault="001F6476" w:rsidP="001F6476">
      <w:pPr>
        <w:rPr>
          <w:b/>
          <w:bCs/>
          <w:sz w:val="16"/>
          <w:szCs w:val="16"/>
        </w:rPr>
      </w:pPr>
    </w:p>
    <w:p w:rsidR="001F6476" w:rsidRPr="000D04CF" w:rsidRDefault="001F6476" w:rsidP="001F6476">
      <w:pPr>
        <w:rPr>
          <w:b/>
          <w:bCs/>
        </w:rPr>
      </w:pPr>
      <w:r w:rsidRPr="000D04CF">
        <w:rPr>
          <w:b/>
          <w:bCs/>
        </w:rPr>
        <w:t>District Approved Assessment Instruments</w:t>
      </w:r>
    </w:p>
    <w:p w:rsidR="001F6476" w:rsidRPr="00C56B1E" w:rsidRDefault="001F6476" w:rsidP="001F6476">
      <w:pPr>
        <w:numPr>
          <w:ilvl w:val="0"/>
          <w:numId w:val="5"/>
        </w:numPr>
        <w:rPr>
          <w:b/>
          <w:bCs/>
        </w:rPr>
      </w:pPr>
      <w:r>
        <w:t>Any district approved assessment instrument</w:t>
      </w:r>
    </w:p>
    <w:p w:rsidR="001F6476" w:rsidRPr="00264908" w:rsidRDefault="001F6476" w:rsidP="001F6476">
      <w:pPr>
        <w:ind w:left="720"/>
        <w:rPr>
          <w:b/>
          <w:bCs/>
        </w:rPr>
      </w:pPr>
    </w:p>
    <w:p w:rsidR="001F6476" w:rsidRPr="00264908" w:rsidRDefault="001F6476" w:rsidP="001F6476">
      <w:pPr>
        <w:rPr>
          <w:b/>
          <w:bCs/>
          <w:sz w:val="16"/>
          <w:szCs w:val="16"/>
        </w:rPr>
      </w:pPr>
    </w:p>
    <w:p w:rsidR="001F6476" w:rsidRDefault="001F6476" w:rsidP="001F6476">
      <w:pPr>
        <w:pStyle w:val="BodyText"/>
        <w:tabs>
          <w:tab w:val="left" w:pos="2880"/>
          <w:tab w:val="center" w:pos="3240"/>
          <w:tab w:val="left" w:pos="3600"/>
          <w:tab w:val="left" w:pos="4320"/>
          <w:tab w:val="center" w:pos="4680"/>
          <w:tab w:val="left" w:pos="5040"/>
        </w:tabs>
        <w:spacing w:line="240" w:lineRule="auto"/>
      </w:pPr>
    </w:p>
    <w:p w:rsidR="001F6476" w:rsidRPr="003A6664" w:rsidRDefault="001F6476" w:rsidP="001F6476">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Pr="003A6664">
        <w:rPr>
          <w:b w:val="0"/>
          <w:bCs w:val="0"/>
          <w:u w:val="single"/>
        </w:rPr>
        <w:tab/>
      </w:r>
      <w:r w:rsidRPr="003A6664">
        <w:rPr>
          <w:b w:val="0"/>
          <w:bCs w:val="0"/>
          <w:u w:val="single"/>
        </w:rPr>
        <w:fldChar w:fldCharType="begin">
          <w:ffData>
            <w:name w:val="Text33"/>
            <w:enabled/>
            <w:calcOnExit w:val="0"/>
            <w:textInput/>
          </w:ffData>
        </w:fldChar>
      </w:r>
      <w:bookmarkStart w:id="9" w:name="Text33"/>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9"/>
      <w:r w:rsidRPr="003A6664">
        <w:rPr>
          <w:b w:val="0"/>
          <w:bCs w:val="0"/>
          <w:u w:val="single"/>
        </w:rPr>
        <w:tab/>
      </w:r>
      <w:r w:rsidRPr="003A6664">
        <w:rPr>
          <w:b w:val="0"/>
          <w:bCs w:val="0"/>
        </w:rPr>
        <w:t xml:space="preserve"> Yes </w:t>
      </w:r>
      <w:r w:rsidRPr="003A6664">
        <w:rPr>
          <w:b w:val="0"/>
          <w:bCs w:val="0"/>
        </w:rPr>
        <w:tab/>
      </w:r>
      <w:r w:rsidRPr="003A6664">
        <w:rPr>
          <w:b w:val="0"/>
          <w:bCs w:val="0"/>
          <w:u w:val="single"/>
        </w:rPr>
        <w:tab/>
      </w:r>
      <w:r w:rsidR="004F136A">
        <w:rPr>
          <w:b w:val="0"/>
          <w:bCs w:val="0"/>
          <w:u w:val="single"/>
        </w:rPr>
        <w:t>X</w:t>
      </w:r>
      <w:r w:rsidRPr="003A6664">
        <w:rPr>
          <w:b w:val="0"/>
          <w:bCs w:val="0"/>
          <w:u w:val="single"/>
        </w:rPr>
        <w:tab/>
      </w:r>
      <w:r w:rsidRPr="003A6664">
        <w:rPr>
          <w:b w:val="0"/>
          <w:bCs w:val="0"/>
        </w:rPr>
        <w:t xml:space="preserve"> No</w:t>
      </w:r>
    </w:p>
    <w:p w:rsidR="001F6476" w:rsidRPr="00264908" w:rsidRDefault="001F6476" w:rsidP="001F6476">
      <w:pPr>
        <w:pStyle w:val="BodyText"/>
        <w:tabs>
          <w:tab w:val="left" w:pos="2640"/>
        </w:tabs>
        <w:spacing w:line="240" w:lineRule="auto"/>
        <w:rPr>
          <w:sz w:val="16"/>
          <w:szCs w:val="16"/>
        </w:rPr>
      </w:pPr>
    </w:p>
    <w:p w:rsidR="001F6476" w:rsidRPr="003A6664" w:rsidRDefault="001F6476" w:rsidP="001F6476">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Pr="003A6664">
        <w:rPr>
          <w:b w:val="0"/>
          <w:bCs w:val="0"/>
          <w:u w:val="single"/>
        </w:rPr>
        <w:tab/>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00425778">
        <w:rPr>
          <w:b w:val="0"/>
          <w:bCs w:val="0"/>
          <w:u w:val="single"/>
        </w:rPr>
        <w:t>X</w:t>
      </w:r>
      <w:r w:rsidRPr="003A6664">
        <w:rPr>
          <w:b w:val="0"/>
          <w:bCs w:val="0"/>
          <w:u w:val="single"/>
        </w:rPr>
        <w:tab/>
      </w:r>
      <w:r w:rsidRPr="003A6664">
        <w:rPr>
          <w:b w:val="0"/>
          <w:bCs w:val="0"/>
        </w:rPr>
        <w:t xml:space="preserve"> No</w:t>
      </w:r>
    </w:p>
    <w:p w:rsidR="001F6476" w:rsidRPr="00264908" w:rsidRDefault="001F6476" w:rsidP="001F6476">
      <w:pPr>
        <w:pStyle w:val="BodyText"/>
        <w:tabs>
          <w:tab w:val="left" w:pos="2640"/>
        </w:tabs>
        <w:spacing w:line="240" w:lineRule="auto"/>
        <w:rPr>
          <w:sz w:val="16"/>
          <w:szCs w:val="16"/>
        </w:rPr>
      </w:pPr>
    </w:p>
    <w:p w:rsidR="00627DD2" w:rsidRDefault="001F6476" w:rsidP="00627DD2">
      <w:pPr>
        <w:pStyle w:val="BodyText"/>
        <w:tabs>
          <w:tab w:val="left" w:pos="2640"/>
        </w:tabs>
        <w:spacing w:line="240" w:lineRule="auto"/>
        <w:rPr>
          <w:b w:val="0"/>
          <w:bCs w:val="0"/>
        </w:rPr>
      </w:pPr>
      <w:r w:rsidRPr="003A6664">
        <w:t xml:space="preserve">Course Challenge Assessment </w:t>
      </w:r>
      <w:r w:rsidRPr="003A6664">
        <w:rPr>
          <w:b w:val="0"/>
          <w:bCs w:val="0"/>
        </w:rPr>
        <w:t>(Describe):</w:t>
      </w:r>
      <w:r w:rsidR="00627DD2">
        <w:rPr>
          <w:b w:val="0"/>
          <w:bCs w:val="0"/>
        </w:rPr>
        <w:t xml:space="preserve"> Students wishing to challenge the course must score an 85% or above on a teacher-created assessment.</w:t>
      </w:r>
    </w:p>
    <w:p w:rsidR="001F6476" w:rsidRPr="00264908" w:rsidRDefault="001F6476" w:rsidP="001F6476">
      <w:pPr>
        <w:pStyle w:val="BodyText"/>
        <w:tabs>
          <w:tab w:val="left" w:pos="2640"/>
        </w:tabs>
        <w:spacing w:line="240" w:lineRule="auto"/>
        <w:rPr>
          <w:b w:val="0"/>
          <w:bCs w:val="0"/>
          <w:sz w:val="16"/>
          <w:szCs w:val="16"/>
        </w:rPr>
      </w:pPr>
    </w:p>
    <w:p w:rsidR="00425778" w:rsidRDefault="001F6476" w:rsidP="00425778">
      <w:pPr>
        <w:spacing w:line="360" w:lineRule="auto"/>
        <w:rPr>
          <w:bCs/>
        </w:rPr>
      </w:pPr>
      <w:r w:rsidRPr="003A6664">
        <w:rPr>
          <w:b/>
          <w:bCs/>
        </w:rPr>
        <w:lastRenderedPageBreak/>
        <w:t xml:space="preserve">WRITING TEAM:  </w:t>
      </w:r>
      <w:r w:rsidR="00425778">
        <w:rPr>
          <w:b/>
          <w:bCs/>
        </w:rPr>
        <w:t xml:space="preserve">Stacey Ludwig, Tiffany Mandeville, Crystal Howe, with input from teachers across the district </w:t>
      </w:r>
    </w:p>
    <w:p w:rsidR="001F6476" w:rsidRDefault="001F6476" w:rsidP="001F6476">
      <w:pPr>
        <w:pStyle w:val="Heading1"/>
        <w:tabs>
          <w:tab w:val="left" w:pos="720"/>
        </w:tabs>
        <w:spacing w:line="360" w:lineRule="auto"/>
        <w:rPr>
          <w:sz w:val="24"/>
        </w:rPr>
      </w:pPr>
      <w:r w:rsidRPr="00264908">
        <w:rPr>
          <w:sz w:val="24"/>
        </w:rPr>
        <w:t>WCSD STUDENT DATA SYSTEM INFORMATION</w:t>
      </w:r>
    </w:p>
    <w:p w:rsidR="001F6476" w:rsidRPr="007D6430" w:rsidRDefault="001F6476" w:rsidP="001F6476"/>
    <w:p w:rsidR="001F6476" w:rsidRPr="00264908" w:rsidRDefault="001F6476" w:rsidP="001F6476">
      <w:pPr>
        <w:tabs>
          <w:tab w:val="left" w:pos="720"/>
          <w:tab w:val="left" w:pos="5760"/>
          <w:tab w:val="center" w:pos="6120"/>
          <w:tab w:val="left" w:pos="6480"/>
          <w:tab w:val="left" w:pos="7320"/>
          <w:tab w:val="center" w:pos="7680"/>
          <w:tab w:val="left" w:pos="8040"/>
        </w:tabs>
        <w:spacing w:line="360" w:lineRule="auto"/>
      </w:pPr>
      <w:r w:rsidRPr="00264908">
        <w:tab/>
        <w:t xml:space="preserve">1.  Is there a required final examination?  </w:t>
      </w:r>
      <w:r w:rsidRPr="00264908">
        <w:tab/>
      </w:r>
      <w:r w:rsidRPr="00264908">
        <w:rPr>
          <w:u w:val="single"/>
        </w:rPr>
        <w:tab/>
      </w:r>
      <w:r w:rsidR="004F136A">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39"/>
            <w:enabled/>
            <w:calcOnExit w:val="0"/>
            <w:textInput/>
          </w:ffData>
        </w:fldChar>
      </w:r>
      <w:bookmarkStart w:id="10" w:name="Text39"/>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0"/>
      <w:r w:rsidRPr="00264908">
        <w:rPr>
          <w:u w:val="single"/>
        </w:rPr>
        <w:tab/>
      </w:r>
      <w:r w:rsidRPr="00264908">
        <w:t xml:space="preserve"> No</w:t>
      </w:r>
    </w:p>
    <w:p w:rsidR="001F6476" w:rsidRPr="00264908" w:rsidRDefault="001F6476" w:rsidP="001F6476">
      <w:pPr>
        <w:tabs>
          <w:tab w:val="left" w:pos="720"/>
        </w:tabs>
        <w:spacing w:line="360" w:lineRule="auto"/>
      </w:pPr>
      <w:r w:rsidRPr="00264908">
        <w:tab/>
        <w:t xml:space="preserve">2.  Does this course issue a mark/grade for the report card? </w:t>
      </w:r>
    </w:p>
    <w:p w:rsidR="001F6476" w:rsidRPr="00264908" w:rsidRDefault="001F6476" w:rsidP="001F6476">
      <w:pPr>
        <w:tabs>
          <w:tab w:val="left" w:pos="720"/>
          <w:tab w:val="left" w:pos="1320"/>
          <w:tab w:val="center" w:pos="1680"/>
          <w:tab w:val="left" w:pos="2040"/>
          <w:tab w:val="left" w:pos="2640"/>
          <w:tab w:val="center" w:pos="3000"/>
          <w:tab w:val="left" w:pos="3360"/>
        </w:tabs>
        <w:spacing w:line="360" w:lineRule="auto"/>
      </w:pPr>
      <w:r w:rsidRPr="00264908">
        <w:tab/>
      </w:r>
      <w:r w:rsidRPr="00264908">
        <w:tab/>
      </w:r>
      <w:r w:rsidRPr="00264908">
        <w:rPr>
          <w:u w:val="single"/>
        </w:rPr>
        <w:tab/>
      </w:r>
      <w:r w:rsidR="004F136A">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0"/>
            <w:enabled/>
            <w:calcOnExit w:val="0"/>
            <w:textInput/>
          </w:ffData>
        </w:fldChar>
      </w:r>
      <w:bookmarkStart w:id="11" w:name="Text40"/>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1"/>
      <w:r w:rsidRPr="00264908">
        <w:rPr>
          <w:u w:val="single"/>
        </w:rPr>
        <w:tab/>
      </w:r>
      <w:r w:rsidRPr="00264908">
        <w:t xml:space="preserve"> No</w:t>
      </w:r>
    </w:p>
    <w:p w:rsidR="001F6476" w:rsidRPr="00264908" w:rsidRDefault="001F6476" w:rsidP="001F6476">
      <w:pPr>
        <w:tabs>
          <w:tab w:val="left" w:pos="720"/>
          <w:tab w:val="left" w:pos="6360"/>
          <w:tab w:val="center" w:pos="6720"/>
          <w:tab w:val="left" w:pos="7080"/>
          <w:tab w:val="left" w:pos="7800"/>
          <w:tab w:val="center" w:pos="8160"/>
          <w:tab w:val="left" w:pos="8520"/>
        </w:tabs>
        <w:spacing w:line="360" w:lineRule="auto"/>
      </w:pPr>
      <w:r w:rsidRPr="00264908">
        <w:tab/>
        <w:t>3.  Does this course issue a Pass/Fail mark?</w:t>
      </w:r>
      <w:r w:rsidRPr="00264908">
        <w:tab/>
      </w:r>
      <w:r w:rsidRPr="00264908">
        <w:rPr>
          <w:u w:val="single"/>
        </w:rPr>
        <w:tab/>
      </w:r>
      <w:r w:rsidRPr="00264908">
        <w:rPr>
          <w:u w:val="single"/>
        </w:rPr>
        <w:fldChar w:fldCharType="begin">
          <w:ffData>
            <w:name w:val="Text42"/>
            <w:enabled/>
            <w:calcOnExit w:val="0"/>
            <w:textInput/>
          </w:ffData>
        </w:fldChar>
      </w:r>
      <w:bookmarkStart w:id="12" w:name="Text42"/>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2"/>
      <w:r w:rsidRPr="00264908">
        <w:rPr>
          <w:u w:val="single"/>
        </w:rPr>
        <w:tab/>
      </w:r>
      <w:r w:rsidRPr="00264908">
        <w:t>Yes</w:t>
      </w:r>
      <w:r w:rsidRPr="00264908">
        <w:tab/>
      </w:r>
      <w:r w:rsidRPr="00264908">
        <w:rPr>
          <w:u w:val="single"/>
        </w:rPr>
        <w:tab/>
      </w:r>
      <w:r w:rsidR="004F136A">
        <w:rPr>
          <w:u w:val="single"/>
        </w:rPr>
        <w:t>X</w:t>
      </w:r>
      <w:r w:rsidRPr="00264908">
        <w:rPr>
          <w:u w:val="single"/>
        </w:rPr>
        <w:tab/>
      </w:r>
      <w:r w:rsidRPr="00264908">
        <w:t xml:space="preserve"> No</w:t>
      </w:r>
    </w:p>
    <w:p w:rsidR="001F6476" w:rsidRPr="00264908" w:rsidRDefault="001F6476" w:rsidP="001F6476">
      <w:pPr>
        <w:numPr>
          <w:ilvl w:val="0"/>
          <w:numId w:val="2"/>
        </w:numPr>
        <w:tabs>
          <w:tab w:val="left" w:pos="720"/>
          <w:tab w:val="left" w:pos="1320"/>
          <w:tab w:val="left" w:pos="6480"/>
        </w:tabs>
        <w:spacing w:line="360" w:lineRule="auto"/>
      </w:pPr>
      <w:r w:rsidRPr="00264908">
        <w:t>Is the course mark/grade part of the GPA calculation?</w:t>
      </w:r>
    </w:p>
    <w:p w:rsidR="001F6476" w:rsidRPr="00264908" w:rsidRDefault="001F6476" w:rsidP="001F6476">
      <w:pPr>
        <w:tabs>
          <w:tab w:val="left" w:pos="720"/>
          <w:tab w:val="left" w:pos="1440"/>
          <w:tab w:val="center" w:pos="1800"/>
          <w:tab w:val="left" w:pos="2160"/>
          <w:tab w:val="left" w:pos="2880"/>
          <w:tab w:val="center" w:pos="3240"/>
          <w:tab w:val="left" w:pos="3600"/>
          <w:tab w:val="left" w:pos="6480"/>
        </w:tabs>
        <w:spacing w:line="360" w:lineRule="auto"/>
        <w:ind w:left="720" w:firstLine="720"/>
      </w:pPr>
      <w:r w:rsidRPr="00264908">
        <w:rPr>
          <w:u w:val="single"/>
        </w:rPr>
        <w:tab/>
      </w:r>
      <w:r w:rsidR="004F136A">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5"/>
            <w:enabled/>
            <w:calcOnExit w:val="0"/>
            <w:textInput/>
          </w:ffData>
        </w:fldChar>
      </w:r>
      <w:bookmarkStart w:id="13" w:name="Text45"/>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3"/>
      <w:r w:rsidRPr="00264908">
        <w:rPr>
          <w:u w:val="single"/>
        </w:rPr>
        <w:tab/>
      </w:r>
      <w:r w:rsidRPr="00264908">
        <w:t xml:space="preserve"> No</w:t>
      </w:r>
    </w:p>
    <w:p w:rsidR="001F6476" w:rsidRPr="00264908" w:rsidRDefault="001F6476" w:rsidP="001F6476">
      <w:pPr>
        <w:tabs>
          <w:tab w:val="left" w:pos="720"/>
          <w:tab w:val="left" w:pos="6480"/>
          <w:tab w:val="left" w:pos="6840"/>
          <w:tab w:val="center" w:pos="7200"/>
          <w:tab w:val="left" w:pos="7560"/>
          <w:tab w:val="left" w:pos="8160"/>
          <w:tab w:val="center" w:pos="8520"/>
          <w:tab w:val="left" w:pos="8880"/>
        </w:tabs>
        <w:spacing w:line="360" w:lineRule="auto"/>
        <w:ind w:right="-360"/>
      </w:pPr>
      <w:r w:rsidRPr="00264908">
        <w:tab/>
        <w:t>5.  Is the course eligible for Honor Roll calculation?</w:t>
      </w:r>
      <w:r w:rsidRPr="00264908">
        <w:tab/>
      </w:r>
      <w:r w:rsidRPr="00264908">
        <w:tab/>
      </w:r>
      <w:r w:rsidRPr="00264908">
        <w:rPr>
          <w:u w:val="single"/>
        </w:rPr>
        <w:tab/>
      </w:r>
      <w:r w:rsidR="004F136A">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46"/>
            <w:enabled/>
            <w:calcOnExit w:val="0"/>
            <w:textInput/>
          </w:ffData>
        </w:fldChar>
      </w:r>
      <w:bookmarkStart w:id="14" w:name="Text46"/>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4"/>
      <w:r w:rsidRPr="00264908">
        <w:rPr>
          <w:u w:val="single"/>
        </w:rPr>
        <w:tab/>
      </w:r>
      <w:r w:rsidRPr="00264908">
        <w:t xml:space="preserve"> No</w:t>
      </w:r>
    </w:p>
    <w:p w:rsidR="001F6476" w:rsidRPr="00264908" w:rsidRDefault="001F6476" w:rsidP="001F6476">
      <w:pPr>
        <w:numPr>
          <w:ilvl w:val="0"/>
          <w:numId w:val="1"/>
        </w:numPr>
        <w:tabs>
          <w:tab w:val="left" w:pos="720"/>
          <w:tab w:val="left" w:pos="6480"/>
        </w:tabs>
        <w:spacing w:line="360" w:lineRule="auto"/>
      </w:pPr>
      <w:r w:rsidRPr="00264908">
        <w:t>What is the academic weight of the course?</w:t>
      </w:r>
      <w:r w:rsidRPr="00264908">
        <w:tab/>
      </w:r>
    </w:p>
    <w:p w:rsidR="001F6476" w:rsidRPr="00264908" w:rsidRDefault="001F6476" w:rsidP="001F6476">
      <w:pPr>
        <w:tabs>
          <w:tab w:val="left" w:pos="720"/>
          <w:tab w:val="left" w:pos="1440"/>
          <w:tab w:val="center" w:pos="1800"/>
          <w:tab w:val="left" w:pos="2160"/>
          <w:tab w:val="left" w:pos="5040"/>
          <w:tab w:val="center" w:pos="5400"/>
          <w:tab w:val="left" w:pos="5760"/>
          <w:tab w:val="left" w:pos="6480"/>
        </w:tabs>
        <w:spacing w:line="360" w:lineRule="auto"/>
        <w:ind w:left="720" w:firstLine="720"/>
      </w:pPr>
      <w:r w:rsidRPr="00264908">
        <w:rPr>
          <w:u w:val="single"/>
        </w:rPr>
        <w:tab/>
      </w:r>
      <w:r w:rsidRPr="00264908">
        <w:rPr>
          <w:u w:val="single"/>
        </w:rPr>
        <w:fldChar w:fldCharType="begin">
          <w:ffData>
            <w:name w:val="Text48"/>
            <w:enabled/>
            <w:calcOnExit w:val="0"/>
            <w:textInput/>
          </w:ffData>
        </w:fldChar>
      </w:r>
      <w:bookmarkStart w:id="15" w:name="Text48"/>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5"/>
      <w:r w:rsidRPr="00264908">
        <w:rPr>
          <w:u w:val="single"/>
        </w:rPr>
        <w:tab/>
      </w:r>
      <w:r w:rsidRPr="00264908">
        <w:t xml:space="preserve"> No weight/</w:t>
      </w:r>
      <w:proofErr w:type="spellStart"/>
      <w:r w:rsidRPr="00264908">
        <w:t>Non credit</w:t>
      </w:r>
      <w:proofErr w:type="spellEnd"/>
      <w:r w:rsidRPr="00264908">
        <w:tab/>
      </w:r>
      <w:r w:rsidRPr="00264908">
        <w:rPr>
          <w:u w:val="single"/>
        </w:rPr>
        <w:tab/>
      </w:r>
      <w:r w:rsidR="004F136A">
        <w:rPr>
          <w:u w:val="single"/>
        </w:rPr>
        <w:t>X</w:t>
      </w:r>
      <w:r w:rsidRPr="00264908">
        <w:rPr>
          <w:u w:val="single"/>
        </w:rPr>
        <w:tab/>
      </w:r>
      <w:r w:rsidRPr="00264908">
        <w:t xml:space="preserve"> Standard weight</w:t>
      </w:r>
    </w:p>
    <w:p w:rsidR="001F6476" w:rsidRPr="00264908" w:rsidRDefault="001F6476" w:rsidP="001F6476">
      <w:pPr>
        <w:pStyle w:val="Header"/>
        <w:tabs>
          <w:tab w:val="clear" w:pos="4320"/>
          <w:tab w:val="clear" w:pos="8640"/>
          <w:tab w:val="left" w:pos="720"/>
          <w:tab w:val="left" w:pos="1440"/>
          <w:tab w:val="center" w:pos="1800"/>
          <w:tab w:val="left" w:pos="2160"/>
          <w:tab w:val="left" w:pos="6360"/>
          <w:tab w:val="left" w:pos="6480"/>
        </w:tabs>
        <w:spacing w:line="360" w:lineRule="auto"/>
      </w:pPr>
      <w:r w:rsidRPr="00264908">
        <w:tab/>
      </w:r>
      <w:r w:rsidRPr="00264908">
        <w:tab/>
      </w:r>
      <w:r w:rsidRPr="00264908">
        <w:rPr>
          <w:u w:val="single"/>
        </w:rPr>
        <w:tab/>
      </w:r>
      <w:r w:rsidRPr="00264908">
        <w:rPr>
          <w:u w:val="single"/>
        </w:rPr>
        <w:tab/>
      </w:r>
      <w:r w:rsidRPr="00264908">
        <w:t xml:space="preserve"> Enhanced weight  (Describe)  </w:t>
      </w:r>
      <w:r>
        <w:t>AP</w:t>
      </w:r>
    </w:p>
    <w:p w:rsidR="001F6476" w:rsidRDefault="001F6476" w:rsidP="001F6476"/>
    <w:p w:rsidR="001F6476" w:rsidRDefault="001F6476" w:rsidP="001F6476"/>
    <w:p w:rsidR="001F6476" w:rsidRDefault="001F6476" w:rsidP="001F6476"/>
    <w:p w:rsidR="000006E0" w:rsidRDefault="000006E0"/>
    <w:sectPr w:rsidR="000006E0" w:rsidSect="00B069C3">
      <w:footerReference w:type="default" r:id="rId7"/>
      <w:headerReference w:type="firs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63A" w:rsidRDefault="0006163A">
      <w:r>
        <w:separator/>
      </w:r>
    </w:p>
  </w:endnote>
  <w:endnote w:type="continuationSeparator" w:id="0">
    <w:p w:rsidR="0006163A" w:rsidRDefault="0006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41" w:rsidRDefault="00840141">
    <w:pPr>
      <w:pStyle w:val="Footer"/>
    </w:pPr>
    <w:proofErr w:type="spellStart"/>
    <w:r>
      <w:rPr>
        <w:sz w:val="16"/>
      </w:rPr>
      <w:t>lec</w:t>
    </w:r>
    <w:proofErr w:type="spellEnd"/>
    <w:r>
      <w:rPr>
        <w:sz w:val="16"/>
      </w:rPr>
      <w:t xml:space="preserve"> – 10/12</w:t>
    </w:r>
    <w:r>
      <w:rPr>
        <w:sz w:val="16"/>
      </w:rPr>
      <w:tab/>
    </w:r>
    <w:r>
      <w:rPr>
        <w:rStyle w:val="PageNumber"/>
      </w:rPr>
      <w:fldChar w:fldCharType="begin"/>
    </w:r>
    <w:r>
      <w:rPr>
        <w:rStyle w:val="PageNumber"/>
      </w:rPr>
      <w:instrText xml:space="preserve"> PAGE </w:instrText>
    </w:r>
    <w:r>
      <w:rPr>
        <w:rStyle w:val="PageNumber"/>
      </w:rPr>
      <w:fldChar w:fldCharType="separate"/>
    </w:r>
    <w:r w:rsidR="002A1FA3">
      <w:rPr>
        <w:rStyle w:val="PageNumber"/>
        <w:noProof/>
      </w:rPr>
      <w:t>11</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41" w:rsidRDefault="00840141">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2A1FA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63A" w:rsidRDefault="0006163A">
      <w:r>
        <w:separator/>
      </w:r>
    </w:p>
  </w:footnote>
  <w:footnote w:type="continuationSeparator" w:id="0">
    <w:p w:rsidR="0006163A" w:rsidRDefault="000616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41" w:rsidRDefault="00840141">
    <w:pPr>
      <w:pStyle w:val="Header"/>
      <w:rPr>
        <w:sz w:val="40"/>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FD35163"/>
    <w:multiLevelType w:val="hybridMultilevel"/>
    <w:tmpl w:val="0548F8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76"/>
    <w:rsid w:val="00000149"/>
    <w:rsid w:val="000006E0"/>
    <w:rsid w:val="0005580A"/>
    <w:rsid w:val="00057BB9"/>
    <w:rsid w:val="0006163A"/>
    <w:rsid w:val="000B50B5"/>
    <w:rsid w:val="00186463"/>
    <w:rsid w:val="001B5121"/>
    <w:rsid w:val="001F6476"/>
    <w:rsid w:val="00290C6A"/>
    <w:rsid w:val="00297414"/>
    <w:rsid w:val="002A1FA3"/>
    <w:rsid w:val="002B4509"/>
    <w:rsid w:val="002D625B"/>
    <w:rsid w:val="0037033E"/>
    <w:rsid w:val="003A28DA"/>
    <w:rsid w:val="00425778"/>
    <w:rsid w:val="004F136A"/>
    <w:rsid w:val="005556FE"/>
    <w:rsid w:val="00577B23"/>
    <w:rsid w:val="005E1B41"/>
    <w:rsid w:val="00627DD2"/>
    <w:rsid w:val="00657136"/>
    <w:rsid w:val="006864FE"/>
    <w:rsid w:val="006878F1"/>
    <w:rsid w:val="007C3FF3"/>
    <w:rsid w:val="00840141"/>
    <w:rsid w:val="00856AB9"/>
    <w:rsid w:val="0088550F"/>
    <w:rsid w:val="00891476"/>
    <w:rsid w:val="0093104A"/>
    <w:rsid w:val="00951417"/>
    <w:rsid w:val="00954555"/>
    <w:rsid w:val="0096224D"/>
    <w:rsid w:val="00A3071C"/>
    <w:rsid w:val="00A3137F"/>
    <w:rsid w:val="00AF4A89"/>
    <w:rsid w:val="00B069C3"/>
    <w:rsid w:val="00B07CEF"/>
    <w:rsid w:val="00CA2D64"/>
    <w:rsid w:val="00CE31DA"/>
    <w:rsid w:val="00CE5C4E"/>
    <w:rsid w:val="00E17D06"/>
    <w:rsid w:val="00E823EF"/>
    <w:rsid w:val="00E917BB"/>
    <w:rsid w:val="00E96D87"/>
    <w:rsid w:val="00EF078D"/>
    <w:rsid w:val="00F2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E7819E1"/>
  <w15:docId w15:val="{9473FE50-E8DF-4D47-A5D0-ECE5DA47A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4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6476"/>
    <w:pPr>
      <w:keepNext/>
      <w:jc w:val="center"/>
      <w:outlineLvl w:val="0"/>
    </w:pPr>
    <w:rPr>
      <w:b/>
      <w:bCs/>
      <w:sz w:val="28"/>
    </w:rPr>
  </w:style>
  <w:style w:type="paragraph" w:styleId="Heading2">
    <w:name w:val="heading 2"/>
    <w:basedOn w:val="Normal"/>
    <w:next w:val="Normal"/>
    <w:link w:val="Heading2Char"/>
    <w:qFormat/>
    <w:rsid w:val="001F6476"/>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476"/>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1F6476"/>
    <w:rPr>
      <w:rFonts w:ascii="Times New Roman" w:eastAsia="Times New Roman" w:hAnsi="Times New Roman" w:cs="Times New Roman"/>
      <w:b/>
      <w:bCs/>
      <w:sz w:val="24"/>
      <w:szCs w:val="24"/>
    </w:rPr>
  </w:style>
  <w:style w:type="paragraph" w:styleId="Title">
    <w:name w:val="Title"/>
    <w:basedOn w:val="Normal"/>
    <w:link w:val="TitleChar"/>
    <w:qFormat/>
    <w:rsid w:val="001F6476"/>
    <w:pPr>
      <w:jc w:val="center"/>
    </w:pPr>
    <w:rPr>
      <w:b/>
      <w:bCs/>
    </w:rPr>
  </w:style>
  <w:style w:type="character" w:customStyle="1" w:styleId="TitleChar">
    <w:name w:val="Title Char"/>
    <w:basedOn w:val="DefaultParagraphFont"/>
    <w:link w:val="Title"/>
    <w:rsid w:val="001F6476"/>
    <w:rPr>
      <w:rFonts w:ascii="Times New Roman" w:eastAsia="Times New Roman" w:hAnsi="Times New Roman" w:cs="Times New Roman"/>
      <w:b/>
      <w:bCs/>
      <w:sz w:val="24"/>
      <w:szCs w:val="24"/>
    </w:rPr>
  </w:style>
  <w:style w:type="paragraph" w:styleId="Subtitle">
    <w:name w:val="Subtitle"/>
    <w:basedOn w:val="Normal"/>
    <w:link w:val="SubtitleChar"/>
    <w:qFormat/>
    <w:rsid w:val="001F6476"/>
    <w:pPr>
      <w:jc w:val="center"/>
    </w:pPr>
    <w:rPr>
      <w:b/>
      <w:bCs/>
    </w:rPr>
  </w:style>
  <w:style w:type="character" w:customStyle="1" w:styleId="SubtitleChar">
    <w:name w:val="Subtitle Char"/>
    <w:basedOn w:val="DefaultParagraphFont"/>
    <w:link w:val="Subtitle"/>
    <w:rsid w:val="001F6476"/>
    <w:rPr>
      <w:rFonts w:ascii="Times New Roman" w:eastAsia="Times New Roman" w:hAnsi="Times New Roman" w:cs="Times New Roman"/>
      <w:b/>
      <w:bCs/>
      <w:sz w:val="24"/>
      <w:szCs w:val="24"/>
    </w:rPr>
  </w:style>
  <w:style w:type="paragraph" w:styleId="BodyText">
    <w:name w:val="Body Text"/>
    <w:basedOn w:val="Normal"/>
    <w:link w:val="BodyTextChar"/>
    <w:rsid w:val="001F6476"/>
    <w:pPr>
      <w:spacing w:line="360" w:lineRule="auto"/>
    </w:pPr>
    <w:rPr>
      <w:b/>
      <w:bCs/>
    </w:rPr>
  </w:style>
  <w:style w:type="character" w:customStyle="1" w:styleId="BodyTextChar">
    <w:name w:val="Body Text Char"/>
    <w:basedOn w:val="DefaultParagraphFont"/>
    <w:link w:val="BodyText"/>
    <w:rsid w:val="001F6476"/>
    <w:rPr>
      <w:rFonts w:ascii="Times New Roman" w:eastAsia="Times New Roman" w:hAnsi="Times New Roman" w:cs="Times New Roman"/>
      <w:b/>
      <w:bCs/>
      <w:sz w:val="24"/>
      <w:szCs w:val="24"/>
    </w:rPr>
  </w:style>
  <w:style w:type="paragraph" w:styleId="Header">
    <w:name w:val="header"/>
    <w:basedOn w:val="Normal"/>
    <w:link w:val="HeaderChar"/>
    <w:rsid w:val="001F6476"/>
    <w:pPr>
      <w:tabs>
        <w:tab w:val="center" w:pos="4320"/>
        <w:tab w:val="right" w:pos="8640"/>
      </w:tabs>
    </w:pPr>
  </w:style>
  <w:style w:type="character" w:customStyle="1" w:styleId="HeaderChar">
    <w:name w:val="Header Char"/>
    <w:basedOn w:val="DefaultParagraphFont"/>
    <w:link w:val="Header"/>
    <w:rsid w:val="001F6476"/>
    <w:rPr>
      <w:rFonts w:ascii="Times New Roman" w:eastAsia="Times New Roman" w:hAnsi="Times New Roman" w:cs="Times New Roman"/>
      <w:sz w:val="24"/>
      <w:szCs w:val="24"/>
    </w:rPr>
  </w:style>
  <w:style w:type="paragraph" w:styleId="Footer">
    <w:name w:val="footer"/>
    <w:basedOn w:val="Normal"/>
    <w:link w:val="FooterChar"/>
    <w:rsid w:val="001F6476"/>
    <w:pPr>
      <w:tabs>
        <w:tab w:val="center" w:pos="4320"/>
        <w:tab w:val="right" w:pos="8640"/>
      </w:tabs>
    </w:pPr>
  </w:style>
  <w:style w:type="character" w:customStyle="1" w:styleId="FooterChar">
    <w:name w:val="Footer Char"/>
    <w:basedOn w:val="DefaultParagraphFont"/>
    <w:link w:val="Footer"/>
    <w:rsid w:val="001F6476"/>
    <w:rPr>
      <w:rFonts w:ascii="Times New Roman" w:eastAsia="Times New Roman" w:hAnsi="Times New Roman" w:cs="Times New Roman"/>
      <w:sz w:val="24"/>
      <w:szCs w:val="24"/>
    </w:rPr>
  </w:style>
  <w:style w:type="character" w:styleId="PageNumber">
    <w:name w:val="page number"/>
    <w:basedOn w:val="DefaultParagraphFont"/>
    <w:rsid w:val="001F6476"/>
  </w:style>
  <w:style w:type="paragraph" w:customStyle="1" w:styleId="Default">
    <w:name w:val="Default"/>
    <w:rsid w:val="001F6476"/>
    <w:pPr>
      <w:autoSpaceDE w:val="0"/>
      <w:autoSpaceDN w:val="0"/>
      <w:adjustRightInd w:val="0"/>
      <w:spacing w:after="0" w:line="240" w:lineRule="auto"/>
    </w:pPr>
    <w:rPr>
      <w:rFonts w:ascii="Cambria" w:eastAsia="Times New Roman" w:hAnsi="Cambria" w:cs="Cambria"/>
      <w:color w:val="000000"/>
      <w:sz w:val="24"/>
      <w:szCs w:val="24"/>
    </w:rPr>
  </w:style>
  <w:style w:type="table" w:customStyle="1" w:styleId="TableGrid1">
    <w:name w:val="Table Grid1"/>
    <w:basedOn w:val="TableNormal"/>
    <w:next w:val="TableGrid"/>
    <w:uiPriority w:val="59"/>
    <w:rsid w:val="009622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6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A2D64"/>
    <w:rPr>
      <w:color w:val="0000FF"/>
      <w:u w:val="single"/>
    </w:rPr>
  </w:style>
  <w:style w:type="table" w:customStyle="1" w:styleId="TableGrid2">
    <w:name w:val="Table Grid2"/>
    <w:basedOn w:val="TableNormal"/>
    <w:next w:val="TableGrid"/>
    <w:uiPriority w:val="59"/>
    <w:rsid w:val="00E82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9545">
      <w:bodyDiv w:val="1"/>
      <w:marLeft w:val="0"/>
      <w:marRight w:val="0"/>
      <w:marTop w:val="0"/>
      <w:marBottom w:val="0"/>
      <w:divBdr>
        <w:top w:val="none" w:sz="0" w:space="0" w:color="auto"/>
        <w:left w:val="none" w:sz="0" w:space="0" w:color="auto"/>
        <w:bottom w:val="none" w:sz="0" w:space="0" w:color="auto"/>
        <w:right w:val="none" w:sz="0" w:space="0" w:color="auto"/>
      </w:divBdr>
    </w:div>
    <w:div w:id="481777227">
      <w:bodyDiv w:val="1"/>
      <w:marLeft w:val="0"/>
      <w:marRight w:val="0"/>
      <w:marTop w:val="0"/>
      <w:marBottom w:val="0"/>
      <w:divBdr>
        <w:top w:val="none" w:sz="0" w:space="0" w:color="auto"/>
        <w:left w:val="none" w:sz="0" w:space="0" w:color="auto"/>
        <w:bottom w:val="none" w:sz="0" w:space="0" w:color="auto"/>
        <w:right w:val="none" w:sz="0" w:space="0" w:color="auto"/>
      </w:divBdr>
    </w:div>
    <w:div w:id="826552138">
      <w:bodyDiv w:val="1"/>
      <w:marLeft w:val="0"/>
      <w:marRight w:val="0"/>
      <w:marTop w:val="0"/>
      <w:marBottom w:val="0"/>
      <w:divBdr>
        <w:top w:val="none" w:sz="0" w:space="0" w:color="auto"/>
        <w:left w:val="none" w:sz="0" w:space="0" w:color="auto"/>
        <w:bottom w:val="none" w:sz="0" w:space="0" w:color="auto"/>
        <w:right w:val="none" w:sz="0" w:space="0" w:color="auto"/>
      </w:divBdr>
    </w:div>
    <w:div w:id="17468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2914</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Mandeville, Tiffany</dc:creator>
  <cp:lastModifiedBy>Huck, Ruth</cp:lastModifiedBy>
  <cp:revision>3</cp:revision>
  <cp:lastPrinted>2017-08-30T19:07:00Z</cp:lastPrinted>
  <dcterms:created xsi:type="dcterms:W3CDTF">2017-08-30T19:06:00Z</dcterms:created>
  <dcterms:modified xsi:type="dcterms:W3CDTF">2017-08-30T19:07:00Z</dcterms:modified>
</cp:coreProperties>
</file>