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213" w:rsidRDefault="009A031B">
      <w:pPr>
        <w:pStyle w:val="BodyText"/>
        <w:spacing w:before="6"/>
        <w:rPr>
          <w:rFonts w:ascii="Times New Roman"/>
          <w:sz w:val="11"/>
        </w:rPr>
      </w:pPr>
      <w:r>
        <w:pict>
          <v:rect id="_x0000_s1085" style="position:absolute;margin-left:45.05pt;margin-top:736.15pt;width:8.2pt;height:8.3pt;z-index:-11632;mso-position-horizontal-relative:page;mso-position-vertical-relative:page" filled="f" strokeweight=".06pt">
            <w10:wrap anchorx="page" anchory="page"/>
          </v:rect>
        </w:pict>
      </w:r>
    </w:p>
    <w:p w:rsidR="00376213" w:rsidRDefault="0026727B">
      <w:pPr>
        <w:pStyle w:val="BodyText"/>
        <w:spacing w:before="55"/>
        <w:ind w:left="115"/>
      </w:pPr>
      <w:r>
        <w:t>This Agreement is made and entered into the 1st day of August, 2019, by and between Warren County School District (herein referred to as “District”) and the Northwest Tri‐County Intermediate Unit (herein referred to as “Contractor”).</w:t>
      </w:r>
    </w:p>
    <w:p w:rsidR="00376213" w:rsidRDefault="00376213">
      <w:pPr>
        <w:pStyle w:val="BodyText"/>
        <w:spacing w:before="12"/>
        <w:rPr>
          <w:sz w:val="21"/>
        </w:rPr>
      </w:pPr>
    </w:p>
    <w:p w:rsidR="00376213" w:rsidRDefault="0026727B">
      <w:pPr>
        <w:pStyle w:val="ListParagraph"/>
        <w:numPr>
          <w:ilvl w:val="0"/>
          <w:numId w:val="4"/>
        </w:numPr>
        <w:tabs>
          <w:tab w:val="left" w:pos="380"/>
        </w:tabs>
      </w:pPr>
      <w:r>
        <w:t>TERM</w:t>
      </w:r>
    </w:p>
    <w:p w:rsidR="00376213" w:rsidRDefault="0026727B">
      <w:pPr>
        <w:pStyle w:val="BodyText"/>
        <w:ind w:left="115"/>
      </w:pPr>
      <w:r>
        <w:t>The term of this Agreement shall commence on September 1, 2019, and terminate on June 30, 2020.</w:t>
      </w:r>
    </w:p>
    <w:p w:rsidR="00376213" w:rsidRDefault="00376213">
      <w:pPr>
        <w:pStyle w:val="BodyText"/>
        <w:spacing w:before="9"/>
        <w:rPr>
          <w:sz w:val="13"/>
        </w:rPr>
      </w:pPr>
    </w:p>
    <w:p w:rsidR="00376213" w:rsidRDefault="0026727B">
      <w:pPr>
        <w:pStyle w:val="ListParagraph"/>
        <w:numPr>
          <w:ilvl w:val="0"/>
          <w:numId w:val="4"/>
        </w:numPr>
        <w:tabs>
          <w:tab w:val="left" w:pos="381"/>
        </w:tabs>
        <w:spacing w:before="101" w:line="268" w:lineRule="exact"/>
        <w:ind w:left="380" w:hanging="265"/>
        <w:jc w:val="both"/>
      </w:pPr>
      <w:r>
        <w:rPr>
          <w:spacing w:val="-135"/>
        </w:rPr>
        <w:t>D</w:t>
      </w:r>
      <w:r>
        <w:rPr>
          <w:spacing w:val="68"/>
        </w:rPr>
        <w:t xml:space="preserve"> </w:t>
      </w:r>
      <w:r>
        <w:t>ESCRIPTION</w:t>
      </w:r>
    </w:p>
    <w:p w:rsidR="00376213" w:rsidRDefault="0026727B">
      <w:pPr>
        <w:pStyle w:val="BodyText"/>
        <w:spacing w:line="268" w:lineRule="exact"/>
        <w:ind w:left="115"/>
        <w:jc w:val="both"/>
      </w:pPr>
      <w:r>
        <w:t>Contractor agrees to comply with all Title I statutory and regulatory requirements.</w:t>
      </w:r>
    </w:p>
    <w:p w:rsidR="00376213" w:rsidRDefault="0026727B">
      <w:pPr>
        <w:pStyle w:val="BodyText"/>
        <w:spacing w:before="8"/>
        <w:ind w:left="115"/>
        <w:jc w:val="both"/>
        <w:rPr>
          <w:rFonts w:ascii="Microsoft Sans Serif"/>
        </w:rPr>
      </w:pPr>
      <w:r>
        <w:rPr>
          <w:rFonts w:ascii="Microsoft Sans Serif"/>
          <w:w w:val="103"/>
        </w:rPr>
        <w:t xml:space="preserve"> </w:t>
      </w:r>
    </w:p>
    <w:p w:rsidR="00376213" w:rsidRDefault="0026727B">
      <w:pPr>
        <w:pStyle w:val="BodyText"/>
        <w:spacing w:before="11"/>
        <w:ind w:left="115" w:right="114"/>
        <w:jc w:val="both"/>
      </w:pPr>
      <w:r>
        <w:t>District and Contractor agree to pool Millcreek Diocesan Title I funds for instruction at Sites (defined below) to provide Title</w:t>
      </w:r>
      <w:r>
        <w:rPr>
          <w:spacing w:val="-6"/>
        </w:rPr>
        <w:t xml:space="preserve"> </w:t>
      </w:r>
      <w:r>
        <w:t>I</w:t>
      </w:r>
      <w:r>
        <w:rPr>
          <w:spacing w:val="-6"/>
        </w:rPr>
        <w:t xml:space="preserve"> </w:t>
      </w:r>
      <w:r>
        <w:t>services</w:t>
      </w:r>
      <w:r>
        <w:rPr>
          <w:spacing w:val="-6"/>
        </w:rPr>
        <w:t xml:space="preserve"> </w:t>
      </w:r>
      <w:r>
        <w:t>to</w:t>
      </w:r>
      <w:r>
        <w:rPr>
          <w:spacing w:val="-6"/>
        </w:rPr>
        <w:t xml:space="preserve"> </w:t>
      </w:r>
      <w:r>
        <w:t>eligible</w:t>
      </w:r>
      <w:r>
        <w:rPr>
          <w:spacing w:val="-6"/>
        </w:rPr>
        <w:t xml:space="preserve"> </w:t>
      </w:r>
      <w:r>
        <w:t>students</w:t>
      </w:r>
      <w:r>
        <w:rPr>
          <w:spacing w:val="-4"/>
        </w:rPr>
        <w:t xml:space="preserve"> </w:t>
      </w:r>
      <w:r>
        <w:t>who</w:t>
      </w:r>
      <w:r>
        <w:rPr>
          <w:spacing w:val="-6"/>
        </w:rPr>
        <w:t xml:space="preserve"> </w:t>
      </w:r>
      <w:r>
        <w:t>reside</w:t>
      </w:r>
      <w:r>
        <w:rPr>
          <w:spacing w:val="-6"/>
        </w:rPr>
        <w:t xml:space="preserve"> </w:t>
      </w:r>
      <w:r>
        <w:t>in</w:t>
      </w:r>
      <w:r>
        <w:rPr>
          <w:spacing w:val="-6"/>
        </w:rPr>
        <w:t xml:space="preserve"> </w:t>
      </w:r>
      <w:r>
        <w:t>participating</w:t>
      </w:r>
      <w:r>
        <w:rPr>
          <w:spacing w:val="-6"/>
        </w:rPr>
        <w:t xml:space="preserve"> </w:t>
      </w:r>
      <w:r>
        <w:t>public</w:t>
      </w:r>
      <w:r>
        <w:rPr>
          <w:spacing w:val="-6"/>
        </w:rPr>
        <w:t xml:space="preserve"> </w:t>
      </w:r>
      <w:r>
        <w:t>sites</w:t>
      </w:r>
      <w:r>
        <w:rPr>
          <w:spacing w:val="-6"/>
        </w:rPr>
        <w:t xml:space="preserve"> </w:t>
      </w:r>
      <w:r>
        <w:t>attendance</w:t>
      </w:r>
      <w:r>
        <w:rPr>
          <w:spacing w:val="-7"/>
        </w:rPr>
        <w:t xml:space="preserve"> </w:t>
      </w:r>
      <w:r>
        <w:t>areas</w:t>
      </w:r>
      <w:r>
        <w:rPr>
          <w:spacing w:val="-4"/>
        </w:rPr>
        <w:t xml:space="preserve"> </w:t>
      </w:r>
      <w:r>
        <w:t>regardless</w:t>
      </w:r>
      <w:r>
        <w:rPr>
          <w:spacing w:val="-6"/>
        </w:rPr>
        <w:t xml:space="preserve"> </w:t>
      </w:r>
      <w:r>
        <w:t>of</w:t>
      </w:r>
      <w:r>
        <w:rPr>
          <w:spacing w:val="-6"/>
        </w:rPr>
        <w:t xml:space="preserve"> </w:t>
      </w:r>
      <w:r>
        <w:t>the</w:t>
      </w:r>
      <w:r>
        <w:rPr>
          <w:spacing w:val="-6"/>
        </w:rPr>
        <w:t xml:space="preserve"> </w:t>
      </w:r>
      <w:r>
        <w:t>amount</w:t>
      </w:r>
      <w:r>
        <w:rPr>
          <w:spacing w:val="-6"/>
        </w:rPr>
        <w:t xml:space="preserve"> </w:t>
      </w:r>
      <w:r>
        <w:t>of funds</w:t>
      </w:r>
      <w:r>
        <w:rPr>
          <w:spacing w:val="-7"/>
        </w:rPr>
        <w:t xml:space="preserve"> </w:t>
      </w:r>
      <w:r>
        <w:t>generated</w:t>
      </w:r>
      <w:r>
        <w:rPr>
          <w:spacing w:val="-7"/>
        </w:rPr>
        <w:t xml:space="preserve"> </w:t>
      </w:r>
      <w:r>
        <w:t>by</w:t>
      </w:r>
      <w:r>
        <w:rPr>
          <w:spacing w:val="-7"/>
        </w:rPr>
        <w:t xml:space="preserve"> </w:t>
      </w:r>
      <w:r>
        <w:t>the</w:t>
      </w:r>
      <w:r>
        <w:rPr>
          <w:spacing w:val="-7"/>
        </w:rPr>
        <w:t xml:space="preserve"> </w:t>
      </w:r>
      <w:r>
        <w:t>number</w:t>
      </w:r>
      <w:r>
        <w:rPr>
          <w:spacing w:val="-7"/>
        </w:rPr>
        <w:t xml:space="preserve"> </w:t>
      </w:r>
      <w:r>
        <w:t>of</w:t>
      </w:r>
      <w:r>
        <w:rPr>
          <w:spacing w:val="-7"/>
        </w:rPr>
        <w:t xml:space="preserve"> </w:t>
      </w:r>
      <w:r>
        <w:t>children</w:t>
      </w:r>
      <w:r>
        <w:rPr>
          <w:spacing w:val="-7"/>
        </w:rPr>
        <w:t xml:space="preserve"> </w:t>
      </w:r>
      <w:r>
        <w:t>from</w:t>
      </w:r>
      <w:r>
        <w:rPr>
          <w:spacing w:val="-7"/>
        </w:rPr>
        <w:t xml:space="preserve"> </w:t>
      </w:r>
      <w:r>
        <w:t>low‐income</w:t>
      </w:r>
      <w:r>
        <w:rPr>
          <w:spacing w:val="-7"/>
        </w:rPr>
        <w:t xml:space="preserve"> </w:t>
      </w:r>
      <w:r>
        <w:t>families</w:t>
      </w:r>
      <w:r>
        <w:rPr>
          <w:spacing w:val="-7"/>
        </w:rPr>
        <w:t xml:space="preserve"> </w:t>
      </w:r>
      <w:r>
        <w:t>attending</w:t>
      </w:r>
      <w:r>
        <w:rPr>
          <w:spacing w:val="-7"/>
        </w:rPr>
        <w:t xml:space="preserve"> </w:t>
      </w:r>
      <w:r>
        <w:t>Sites.</w:t>
      </w:r>
    </w:p>
    <w:p w:rsidR="00376213" w:rsidRDefault="00376213">
      <w:pPr>
        <w:pStyle w:val="BodyText"/>
        <w:spacing w:before="10"/>
        <w:rPr>
          <w:sz w:val="21"/>
        </w:rPr>
      </w:pPr>
    </w:p>
    <w:p w:rsidR="00376213" w:rsidRDefault="0026727B">
      <w:pPr>
        <w:pStyle w:val="BodyText"/>
        <w:spacing w:before="1"/>
        <w:ind w:left="115"/>
      </w:pPr>
      <w:r>
        <w:t>In accordance with the Every S</w:t>
      </w:r>
      <w:r w:rsidR="008E5A8C">
        <w:t xml:space="preserve">tudent Succeeds Act (ESSA), </w:t>
      </w:r>
      <w:proofErr w:type="gramStart"/>
      <w:r w:rsidR="008E5A8C">
        <w:t xml:space="preserve">the </w:t>
      </w:r>
      <w:r>
        <w:t>per</w:t>
      </w:r>
      <w:proofErr w:type="gramEnd"/>
      <w:r>
        <w:t xml:space="preserve"> pupil allocation will include parent and family engagement and administrative fees of 6%.</w:t>
      </w:r>
    </w:p>
    <w:p w:rsidR="00376213" w:rsidRDefault="00376213">
      <w:pPr>
        <w:pStyle w:val="BodyText"/>
        <w:spacing w:before="11"/>
        <w:rPr>
          <w:sz w:val="13"/>
        </w:rPr>
      </w:pPr>
    </w:p>
    <w:p w:rsidR="00376213" w:rsidRDefault="0026727B">
      <w:pPr>
        <w:pStyle w:val="ListParagraph"/>
        <w:numPr>
          <w:ilvl w:val="0"/>
          <w:numId w:val="4"/>
        </w:numPr>
        <w:tabs>
          <w:tab w:val="left" w:pos="381"/>
        </w:tabs>
        <w:spacing w:before="100"/>
        <w:ind w:left="380" w:hanging="265"/>
      </w:pPr>
      <w:r>
        <w:rPr>
          <w:spacing w:val="-101"/>
        </w:rPr>
        <w:t>F</w:t>
      </w:r>
      <w:r w:rsidR="008E5A8C">
        <w:rPr>
          <w:spacing w:val="-101"/>
        </w:rPr>
        <w:t xml:space="preserve">FFF  </w:t>
      </w:r>
      <w:r w:rsidR="008E5A8C">
        <w:t>FEES AND PAYMENT</w:t>
      </w:r>
    </w:p>
    <w:p w:rsidR="00376213" w:rsidRDefault="0026727B">
      <w:pPr>
        <w:pStyle w:val="BodyText"/>
        <w:ind w:left="115" w:right="196"/>
      </w:pPr>
      <w:r>
        <w:rPr>
          <w:spacing w:val="-56"/>
        </w:rPr>
        <w:t>I</w:t>
      </w:r>
      <w:r>
        <w:t xml:space="preserve">n consideration of the services mutually agreed upon as described herein, District shall pay Contractor </w:t>
      </w:r>
      <w:r>
        <w:rPr>
          <w:spacing w:val="-3"/>
        </w:rPr>
        <w:t xml:space="preserve">for </w:t>
      </w:r>
      <w:r>
        <w:t>instructional services as determined by the district Nonpublic per‐pupil allocation times the number of low‐income nonpublic school students living in eligible attendance areas.</w:t>
      </w:r>
    </w:p>
    <w:p w:rsidR="00376213" w:rsidRDefault="00376213">
      <w:pPr>
        <w:pStyle w:val="BodyText"/>
      </w:pPr>
    </w:p>
    <w:p w:rsidR="00376213" w:rsidRDefault="0026727B">
      <w:pPr>
        <w:pStyle w:val="BodyText"/>
        <w:spacing w:before="1"/>
        <w:ind w:left="115" w:right="196" w:hanging="1"/>
      </w:pPr>
      <w:r>
        <w:t xml:space="preserve">Contractor and District acknowledge the allocations reflected in this agreement are preliminary and that final allocations will be released by PDE in the winter. </w:t>
      </w:r>
      <w:r w:rsidR="008E5A8C">
        <w:t xml:space="preserve"> </w:t>
      </w:r>
      <w:r>
        <w:t>District agrees to provide Contractor with the final Title I allocation for Sites within 30 days of the release of final allocations. District and Contractor acknowledge that an increase or decrease in funds from the preliminary allocation may increase or decrease the services outlined in this Agreement.</w:t>
      </w:r>
    </w:p>
    <w:p w:rsidR="00376213" w:rsidRDefault="00376213">
      <w:pPr>
        <w:pStyle w:val="BodyText"/>
        <w:spacing w:before="11"/>
        <w:rPr>
          <w:sz w:val="21"/>
        </w:rPr>
      </w:pPr>
    </w:p>
    <w:p w:rsidR="00376213" w:rsidRDefault="0026727B">
      <w:pPr>
        <w:pStyle w:val="BodyText"/>
        <w:ind w:left="115"/>
      </w:pPr>
      <w:r>
        <w:t xml:space="preserve">Contractor will invoice District in September for 50% of this agreement's nonpublic allocation. </w:t>
      </w:r>
      <w:r w:rsidR="008E5A8C">
        <w:t xml:space="preserve"> </w:t>
      </w:r>
      <w:r>
        <w:t>The remaining balance will be invoiced after final allocations and agreements have been determined.</w:t>
      </w:r>
    </w:p>
    <w:p w:rsidR="00376213" w:rsidRDefault="0026727B">
      <w:pPr>
        <w:pStyle w:val="BodyText"/>
        <w:spacing w:before="159"/>
        <w:ind w:left="115"/>
      </w:pPr>
      <w:r>
        <w:t>Services and Nonpublic Allocations</w:t>
      </w:r>
    </w:p>
    <w:p w:rsidR="00376213" w:rsidRDefault="00376213">
      <w:pPr>
        <w:pStyle w:val="BodyText"/>
      </w:pPr>
    </w:p>
    <w:p w:rsidR="00376213" w:rsidRDefault="0026727B">
      <w:pPr>
        <w:pStyle w:val="BodyText"/>
        <w:ind w:left="115"/>
      </w:pPr>
      <w:r>
        <w:t>Upon the terms and conditions set forth herein, District requests that Contractor provide math and/or reading instructional services at Our Lady of Peace, St. George School, and St. Jude School (Millcreek Diocesan Schools); Leadership Christian Academy; St. Joseph School (Warren County Diocesan Schools); Erie Day School; and Bethel Christian School of Erie (collectively herein referred to as “Sites”) in accordance with the Title I programs at Sites. Such services will be secular, neutral, and non‐ideological.</w:t>
      </w:r>
      <w:bookmarkStart w:id="0" w:name="_GoBack"/>
      <w:bookmarkEnd w:id="0"/>
    </w:p>
    <w:p w:rsidR="00376213" w:rsidRDefault="00376213">
      <w:pPr>
        <w:pStyle w:val="BodyText"/>
      </w:pPr>
    </w:p>
    <w:p w:rsidR="00376213" w:rsidRDefault="0026727B">
      <w:pPr>
        <w:pStyle w:val="BodyText"/>
        <w:ind w:left="115"/>
      </w:pPr>
      <w:r>
        <w:t>Services will be provided to students who reside in a Title I eligible school based on the chart below.</w:t>
      </w:r>
    </w:p>
    <w:p w:rsidR="00376213" w:rsidRDefault="00376213">
      <w:pPr>
        <w:pStyle w:val="BodyText"/>
        <w:spacing w:before="9"/>
        <w:rPr>
          <w:sz w:val="6"/>
        </w:rPr>
      </w:pP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106"/>
        <w:gridCol w:w="1514"/>
        <w:gridCol w:w="976"/>
        <w:gridCol w:w="1135"/>
        <w:gridCol w:w="702"/>
        <w:gridCol w:w="903"/>
        <w:gridCol w:w="990"/>
      </w:tblGrid>
      <w:tr w:rsidR="00376213">
        <w:trPr>
          <w:trHeight w:hRule="exact" w:val="1028"/>
        </w:trPr>
        <w:tc>
          <w:tcPr>
            <w:tcW w:w="4106" w:type="dxa"/>
            <w:tcBorders>
              <w:bottom w:val="single" w:sz="0" w:space="0" w:color="000000"/>
            </w:tcBorders>
          </w:tcPr>
          <w:p w:rsidR="00376213" w:rsidRDefault="00376213">
            <w:pPr>
              <w:pStyle w:val="TableParagraph"/>
              <w:spacing w:before="0"/>
              <w:jc w:val="left"/>
            </w:pPr>
          </w:p>
          <w:p w:rsidR="00376213" w:rsidRDefault="0026727B">
            <w:pPr>
              <w:pStyle w:val="TableParagraph"/>
              <w:spacing w:before="196"/>
              <w:ind w:left="14"/>
              <w:jc w:val="left"/>
              <w:rPr>
                <w:b/>
              </w:rPr>
            </w:pPr>
            <w:r>
              <w:rPr>
                <w:b/>
              </w:rPr>
              <w:t>Title I</w:t>
            </w:r>
          </w:p>
          <w:p w:rsidR="00376213" w:rsidRDefault="0026727B">
            <w:pPr>
              <w:pStyle w:val="TableParagraph"/>
              <w:spacing w:before="0"/>
              <w:ind w:left="14"/>
              <w:jc w:val="left"/>
              <w:rPr>
                <w:b/>
              </w:rPr>
            </w:pPr>
            <w:r>
              <w:rPr>
                <w:b/>
                <w:position w:val="3"/>
              </w:rPr>
              <w:t xml:space="preserve">School   </w:t>
            </w:r>
            <w:r>
              <w:rPr>
                <w:b/>
              </w:rPr>
              <w:t>Public School</w:t>
            </w:r>
          </w:p>
        </w:tc>
        <w:tc>
          <w:tcPr>
            <w:tcW w:w="1514" w:type="dxa"/>
            <w:tcBorders>
              <w:bottom w:val="single" w:sz="0" w:space="0" w:color="000000"/>
            </w:tcBorders>
          </w:tcPr>
          <w:p w:rsidR="00376213" w:rsidRDefault="009A031B">
            <w:pPr>
              <w:pStyle w:val="TableParagraph"/>
              <w:spacing w:before="195"/>
              <w:ind w:left="620" w:right="66" w:firstLine="67"/>
              <w:jc w:val="both"/>
              <w:rPr>
                <w:b/>
              </w:rPr>
            </w:pPr>
            <w:proofErr w:type="spellStart"/>
            <w:r>
              <w:rPr>
                <w:b/>
              </w:rPr>
              <w:t>Warren</w:t>
            </w:r>
            <w:r w:rsidR="0026727B" w:rsidRPr="009A031B">
              <w:rPr>
                <w:b/>
                <w:sz w:val="21"/>
                <w:szCs w:val="21"/>
              </w:rPr>
              <w:t>Diocesan</w:t>
            </w:r>
            <w:proofErr w:type="spellEnd"/>
            <w:r w:rsidR="0026727B" w:rsidRPr="009A031B">
              <w:rPr>
                <w:b/>
                <w:sz w:val="21"/>
                <w:szCs w:val="21"/>
              </w:rPr>
              <w:t xml:space="preserve"> </w:t>
            </w:r>
            <w:r w:rsidR="0026727B">
              <w:rPr>
                <w:b/>
              </w:rPr>
              <w:t>Schools</w:t>
            </w:r>
          </w:p>
        </w:tc>
        <w:tc>
          <w:tcPr>
            <w:tcW w:w="976" w:type="dxa"/>
            <w:tcBorders>
              <w:bottom w:val="single" w:sz="0" w:space="0" w:color="000000"/>
            </w:tcBorders>
          </w:tcPr>
          <w:p w:rsidR="00376213" w:rsidRDefault="0026727B">
            <w:pPr>
              <w:pStyle w:val="TableParagraph"/>
              <w:spacing w:before="195"/>
              <w:ind w:left="80" w:right="53" w:hanging="12"/>
              <w:jc w:val="both"/>
              <w:rPr>
                <w:b/>
              </w:rPr>
            </w:pPr>
            <w:r>
              <w:rPr>
                <w:b/>
                <w:w w:val="95"/>
              </w:rPr>
              <w:t xml:space="preserve">Millcreek </w:t>
            </w:r>
            <w:r>
              <w:rPr>
                <w:b/>
              </w:rPr>
              <w:t>Diocesan Schools</w:t>
            </w:r>
          </w:p>
        </w:tc>
        <w:tc>
          <w:tcPr>
            <w:tcW w:w="1135" w:type="dxa"/>
            <w:tcBorders>
              <w:bottom w:val="single" w:sz="0" w:space="0" w:color="000000"/>
            </w:tcBorders>
          </w:tcPr>
          <w:p w:rsidR="00376213" w:rsidRDefault="0026727B">
            <w:pPr>
              <w:pStyle w:val="TableParagraph"/>
              <w:spacing w:before="195"/>
              <w:ind w:left="146" w:right="63" w:hanging="92"/>
              <w:jc w:val="left"/>
              <w:rPr>
                <w:b/>
              </w:rPr>
            </w:pPr>
            <w:r>
              <w:rPr>
                <w:b/>
              </w:rPr>
              <w:t>Leadership Christian Academy</w:t>
            </w:r>
          </w:p>
        </w:tc>
        <w:tc>
          <w:tcPr>
            <w:tcW w:w="702" w:type="dxa"/>
            <w:tcBorders>
              <w:bottom w:val="single" w:sz="0" w:space="0" w:color="000000"/>
            </w:tcBorders>
          </w:tcPr>
          <w:p w:rsidR="00376213" w:rsidRDefault="00376213">
            <w:pPr>
              <w:pStyle w:val="TableParagraph"/>
              <w:spacing w:before="5"/>
              <w:jc w:val="left"/>
              <w:rPr>
                <w:sz w:val="18"/>
              </w:rPr>
            </w:pPr>
          </w:p>
          <w:p w:rsidR="00376213" w:rsidRDefault="0026727B">
            <w:pPr>
              <w:pStyle w:val="TableParagraph"/>
              <w:spacing w:before="0"/>
              <w:ind w:left="85" w:right="11"/>
              <w:jc w:val="center"/>
              <w:rPr>
                <w:b/>
              </w:rPr>
            </w:pPr>
            <w:r>
              <w:rPr>
                <w:b/>
              </w:rPr>
              <w:t>Erie Day School</w:t>
            </w:r>
          </w:p>
        </w:tc>
        <w:tc>
          <w:tcPr>
            <w:tcW w:w="903" w:type="dxa"/>
            <w:tcBorders>
              <w:bottom w:val="single" w:sz="0" w:space="0" w:color="000000"/>
            </w:tcBorders>
          </w:tcPr>
          <w:p w:rsidR="00376213" w:rsidRDefault="0026727B">
            <w:pPr>
              <w:pStyle w:val="TableParagraph"/>
              <w:spacing w:before="195"/>
              <w:ind w:left="13" w:right="75" w:hanging="1"/>
              <w:jc w:val="center"/>
              <w:rPr>
                <w:b/>
              </w:rPr>
            </w:pPr>
            <w:r>
              <w:rPr>
                <w:b/>
              </w:rPr>
              <w:t xml:space="preserve">Bethel </w:t>
            </w:r>
            <w:r>
              <w:rPr>
                <w:b/>
                <w:w w:val="95"/>
              </w:rPr>
              <w:t xml:space="preserve">Christian </w:t>
            </w:r>
            <w:r>
              <w:rPr>
                <w:b/>
              </w:rPr>
              <w:t>School</w:t>
            </w:r>
          </w:p>
        </w:tc>
        <w:tc>
          <w:tcPr>
            <w:tcW w:w="990" w:type="dxa"/>
            <w:tcBorders>
              <w:bottom w:val="single" w:sz="0" w:space="0" w:color="000000"/>
            </w:tcBorders>
          </w:tcPr>
          <w:p w:rsidR="00376213" w:rsidRDefault="0026727B">
            <w:pPr>
              <w:pStyle w:val="TableParagraph"/>
              <w:spacing w:before="0" w:line="224" w:lineRule="exact"/>
              <w:ind w:left="178" w:hanging="15"/>
              <w:jc w:val="left"/>
              <w:rPr>
                <w:b/>
              </w:rPr>
            </w:pPr>
            <w:r>
              <w:rPr>
                <w:b/>
              </w:rPr>
              <w:t>Calvary</w:t>
            </w:r>
          </w:p>
          <w:p w:rsidR="00376213" w:rsidRDefault="0026727B">
            <w:pPr>
              <w:pStyle w:val="TableParagraph"/>
              <w:spacing w:before="0"/>
              <w:ind w:left="77" w:firstLine="100"/>
              <w:jc w:val="left"/>
              <w:rPr>
                <w:b/>
              </w:rPr>
            </w:pPr>
            <w:r>
              <w:rPr>
                <w:b/>
              </w:rPr>
              <w:t xml:space="preserve">Baptist Christian </w:t>
            </w:r>
            <w:r>
              <w:rPr>
                <w:b/>
                <w:w w:val="95"/>
              </w:rPr>
              <w:t>Academy</w:t>
            </w:r>
          </w:p>
        </w:tc>
      </w:tr>
      <w:tr w:rsidR="00376213">
        <w:trPr>
          <w:trHeight w:hRule="exact" w:val="363"/>
        </w:trPr>
        <w:tc>
          <w:tcPr>
            <w:tcW w:w="4106" w:type="dxa"/>
            <w:tcBorders>
              <w:top w:val="single" w:sz="0" w:space="0" w:color="000000"/>
            </w:tcBorders>
          </w:tcPr>
          <w:p w:rsidR="00376213" w:rsidRDefault="0026727B">
            <w:pPr>
              <w:pStyle w:val="TableParagraph"/>
              <w:spacing w:before="35"/>
              <w:ind w:left="180"/>
              <w:jc w:val="left"/>
            </w:pPr>
            <w:r>
              <w:rPr>
                <w:noProof/>
              </w:rPr>
              <w:drawing>
                <wp:inline distT="0" distB="0" distL="0" distR="0">
                  <wp:extent cx="104775" cy="1047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4775" cy="104775"/>
                          </a:xfrm>
                          <a:prstGeom prst="rect">
                            <a:avLst/>
                          </a:prstGeom>
                        </pic:spPr>
                      </pic:pic>
                    </a:graphicData>
                  </a:graphic>
                </wp:inline>
              </w:drawing>
            </w:r>
            <w:r>
              <w:rPr>
                <w:rFonts w:ascii="Times New Roman"/>
                <w:position w:val="1"/>
                <w:sz w:val="20"/>
              </w:rPr>
              <w:t xml:space="preserve">    </w:t>
            </w:r>
            <w:r>
              <w:rPr>
                <w:rFonts w:ascii="Times New Roman"/>
                <w:spacing w:val="20"/>
                <w:position w:val="1"/>
                <w:sz w:val="20"/>
              </w:rPr>
              <w:t xml:space="preserve"> </w:t>
            </w:r>
            <w:r>
              <w:rPr>
                <w:position w:val="1"/>
              </w:rPr>
              <w:t>Eisenhower</w:t>
            </w:r>
            <w:r>
              <w:rPr>
                <w:spacing w:val="-20"/>
                <w:position w:val="1"/>
              </w:rPr>
              <w:t xml:space="preserve"> </w:t>
            </w:r>
            <w:r>
              <w:rPr>
                <w:position w:val="1"/>
              </w:rPr>
              <w:t>Elementary</w:t>
            </w:r>
          </w:p>
        </w:tc>
        <w:tc>
          <w:tcPr>
            <w:tcW w:w="1514" w:type="dxa"/>
            <w:tcBorders>
              <w:top w:val="single" w:sz="0" w:space="0" w:color="000000"/>
            </w:tcBorders>
          </w:tcPr>
          <w:p w:rsidR="00376213" w:rsidRDefault="0026727B">
            <w:pPr>
              <w:pStyle w:val="TableParagraph"/>
              <w:spacing w:before="34"/>
              <w:ind w:right="490"/>
            </w:pPr>
            <w:r>
              <w:rPr>
                <w:w w:val="99"/>
              </w:rPr>
              <w:t>0</w:t>
            </w:r>
          </w:p>
        </w:tc>
        <w:tc>
          <w:tcPr>
            <w:tcW w:w="976" w:type="dxa"/>
            <w:tcBorders>
              <w:top w:val="single" w:sz="0" w:space="0" w:color="000000"/>
            </w:tcBorders>
          </w:tcPr>
          <w:p w:rsidR="00376213" w:rsidRDefault="0026727B">
            <w:pPr>
              <w:pStyle w:val="TableParagraph"/>
              <w:spacing w:before="34"/>
              <w:ind w:right="28"/>
              <w:jc w:val="center"/>
            </w:pPr>
            <w:r>
              <w:rPr>
                <w:w w:val="99"/>
              </w:rPr>
              <w:t>0</w:t>
            </w:r>
          </w:p>
        </w:tc>
        <w:tc>
          <w:tcPr>
            <w:tcW w:w="1135" w:type="dxa"/>
            <w:tcBorders>
              <w:top w:val="single" w:sz="0" w:space="0" w:color="000000"/>
            </w:tcBorders>
          </w:tcPr>
          <w:p w:rsidR="00376213" w:rsidRDefault="0026727B">
            <w:pPr>
              <w:pStyle w:val="TableParagraph"/>
              <w:spacing w:before="34"/>
              <w:ind w:right="485"/>
            </w:pPr>
            <w:r>
              <w:rPr>
                <w:w w:val="99"/>
              </w:rPr>
              <w:t>0</w:t>
            </w:r>
          </w:p>
        </w:tc>
        <w:tc>
          <w:tcPr>
            <w:tcW w:w="702" w:type="dxa"/>
            <w:tcBorders>
              <w:top w:val="single" w:sz="0" w:space="0" w:color="000000"/>
            </w:tcBorders>
          </w:tcPr>
          <w:p w:rsidR="00376213" w:rsidRDefault="0026727B">
            <w:pPr>
              <w:pStyle w:val="TableParagraph"/>
              <w:spacing w:before="34"/>
              <w:ind w:right="242"/>
            </w:pPr>
            <w:r>
              <w:rPr>
                <w:w w:val="99"/>
              </w:rPr>
              <w:t>0</w:t>
            </w:r>
          </w:p>
        </w:tc>
        <w:tc>
          <w:tcPr>
            <w:tcW w:w="903" w:type="dxa"/>
            <w:tcBorders>
              <w:top w:val="single" w:sz="0" w:space="0" w:color="000000"/>
            </w:tcBorders>
          </w:tcPr>
          <w:p w:rsidR="00376213" w:rsidRDefault="0026727B">
            <w:pPr>
              <w:pStyle w:val="TableParagraph"/>
              <w:spacing w:before="34"/>
              <w:ind w:right="364"/>
            </w:pPr>
            <w:r>
              <w:rPr>
                <w:w w:val="99"/>
              </w:rPr>
              <w:t>0</w:t>
            </w:r>
          </w:p>
        </w:tc>
        <w:tc>
          <w:tcPr>
            <w:tcW w:w="990" w:type="dxa"/>
            <w:tcBorders>
              <w:top w:val="single" w:sz="0" w:space="0" w:color="000000"/>
            </w:tcBorders>
          </w:tcPr>
          <w:p w:rsidR="00376213" w:rsidRDefault="0026727B">
            <w:pPr>
              <w:pStyle w:val="TableParagraph"/>
              <w:spacing w:before="34"/>
              <w:ind w:left="422"/>
              <w:jc w:val="left"/>
            </w:pPr>
            <w:r>
              <w:rPr>
                <w:w w:val="99"/>
              </w:rPr>
              <w:t>0</w:t>
            </w:r>
          </w:p>
        </w:tc>
      </w:tr>
      <w:tr w:rsidR="00376213">
        <w:trPr>
          <w:trHeight w:hRule="exact" w:val="360"/>
        </w:trPr>
        <w:tc>
          <w:tcPr>
            <w:tcW w:w="4106" w:type="dxa"/>
            <w:shd w:val="clear" w:color="auto" w:fill="E7E6E6"/>
          </w:tcPr>
          <w:p w:rsidR="00376213" w:rsidRDefault="0026727B">
            <w:pPr>
              <w:pStyle w:val="TableParagraph"/>
              <w:spacing w:before="20"/>
              <w:ind w:left="180"/>
              <w:jc w:val="left"/>
            </w:pPr>
            <w:r>
              <w:rPr>
                <w:noProof/>
              </w:rPr>
              <w:drawing>
                <wp:inline distT="0" distB="0" distL="0" distR="0">
                  <wp:extent cx="104775" cy="10477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04775" cy="104775"/>
                          </a:xfrm>
                          <a:prstGeom prst="rect">
                            <a:avLst/>
                          </a:prstGeom>
                        </pic:spPr>
                      </pic:pic>
                    </a:graphicData>
                  </a:graphic>
                </wp:inline>
              </w:drawing>
            </w:r>
            <w:r>
              <w:rPr>
                <w:rFonts w:ascii="Times New Roman"/>
                <w:position w:val="1"/>
                <w:sz w:val="20"/>
              </w:rPr>
              <w:t xml:space="preserve">    </w:t>
            </w:r>
            <w:r>
              <w:rPr>
                <w:rFonts w:ascii="Times New Roman"/>
                <w:spacing w:val="20"/>
                <w:position w:val="1"/>
                <w:sz w:val="20"/>
              </w:rPr>
              <w:t xml:space="preserve"> </w:t>
            </w:r>
            <w:r>
              <w:rPr>
                <w:position w:val="1"/>
              </w:rPr>
              <w:t>Sheffield Area</w:t>
            </w:r>
            <w:r>
              <w:rPr>
                <w:spacing w:val="-26"/>
                <w:position w:val="1"/>
              </w:rPr>
              <w:t xml:space="preserve"> </w:t>
            </w:r>
            <w:r>
              <w:rPr>
                <w:position w:val="1"/>
              </w:rPr>
              <w:t>Elementary</w:t>
            </w:r>
          </w:p>
        </w:tc>
        <w:tc>
          <w:tcPr>
            <w:tcW w:w="1514" w:type="dxa"/>
            <w:shd w:val="clear" w:color="auto" w:fill="E7E6E6"/>
          </w:tcPr>
          <w:p w:rsidR="00376213" w:rsidRDefault="0026727B">
            <w:pPr>
              <w:pStyle w:val="TableParagraph"/>
              <w:ind w:right="490"/>
            </w:pPr>
            <w:r>
              <w:rPr>
                <w:w w:val="99"/>
              </w:rPr>
              <w:t>1</w:t>
            </w:r>
          </w:p>
        </w:tc>
        <w:tc>
          <w:tcPr>
            <w:tcW w:w="976" w:type="dxa"/>
            <w:shd w:val="clear" w:color="auto" w:fill="E7E6E6"/>
          </w:tcPr>
          <w:p w:rsidR="00376213" w:rsidRDefault="0026727B">
            <w:pPr>
              <w:pStyle w:val="TableParagraph"/>
              <w:ind w:right="28"/>
              <w:jc w:val="center"/>
            </w:pPr>
            <w:r>
              <w:rPr>
                <w:w w:val="99"/>
              </w:rPr>
              <w:t>0</w:t>
            </w:r>
          </w:p>
        </w:tc>
        <w:tc>
          <w:tcPr>
            <w:tcW w:w="1135" w:type="dxa"/>
            <w:shd w:val="clear" w:color="auto" w:fill="E7E6E6"/>
          </w:tcPr>
          <w:p w:rsidR="00376213" w:rsidRDefault="0026727B">
            <w:pPr>
              <w:pStyle w:val="TableParagraph"/>
              <w:ind w:right="485"/>
            </w:pPr>
            <w:r>
              <w:rPr>
                <w:w w:val="99"/>
              </w:rPr>
              <w:t>0</w:t>
            </w:r>
          </w:p>
        </w:tc>
        <w:tc>
          <w:tcPr>
            <w:tcW w:w="702" w:type="dxa"/>
            <w:shd w:val="clear" w:color="auto" w:fill="E7E6E6"/>
          </w:tcPr>
          <w:p w:rsidR="00376213" w:rsidRDefault="0026727B">
            <w:pPr>
              <w:pStyle w:val="TableParagraph"/>
              <w:ind w:right="242"/>
            </w:pPr>
            <w:r>
              <w:rPr>
                <w:w w:val="99"/>
              </w:rPr>
              <w:t>0</w:t>
            </w:r>
          </w:p>
        </w:tc>
        <w:tc>
          <w:tcPr>
            <w:tcW w:w="903" w:type="dxa"/>
            <w:shd w:val="clear" w:color="auto" w:fill="E7E6E6"/>
          </w:tcPr>
          <w:p w:rsidR="00376213" w:rsidRDefault="0026727B">
            <w:pPr>
              <w:pStyle w:val="TableParagraph"/>
              <w:ind w:right="364"/>
            </w:pPr>
            <w:r>
              <w:rPr>
                <w:w w:val="99"/>
              </w:rPr>
              <w:t>0</w:t>
            </w:r>
          </w:p>
        </w:tc>
        <w:tc>
          <w:tcPr>
            <w:tcW w:w="990" w:type="dxa"/>
            <w:shd w:val="clear" w:color="auto" w:fill="E7E6E6"/>
          </w:tcPr>
          <w:p w:rsidR="00376213" w:rsidRDefault="0026727B">
            <w:pPr>
              <w:pStyle w:val="TableParagraph"/>
              <w:ind w:left="422"/>
              <w:jc w:val="left"/>
            </w:pPr>
            <w:r>
              <w:rPr>
                <w:w w:val="99"/>
              </w:rPr>
              <w:t>0</w:t>
            </w:r>
          </w:p>
        </w:tc>
      </w:tr>
      <w:tr w:rsidR="00376213">
        <w:trPr>
          <w:trHeight w:hRule="exact" w:val="359"/>
        </w:trPr>
        <w:tc>
          <w:tcPr>
            <w:tcW w:w="4106" w:type="dxa"/>
          </w:tcPr>
          <w:p w:rsidR="00376213" w:rsidRDefault="0026727B">
            <w:pPr>
              <w:pStyle w:val="TableParagraph"/>
              <w:spacing w:before="22"/>
              <w:ind w:left="180"/>
              <w:jc w:val="left"/>
            </w:pPr>
            <w:r>
              <w:rPr>
                <w:noProof/>
              </w:rPr>
              <w:drawing>
                <wp:inline distT="0" distB="0" distL="0" distR="0">
                  <wp:extent cx="106101" cy="10687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06101" cy="106870"/>
                          </a:xfrm>
                          <a:prstGeom prst="rect">
                            <a:avLst/>
                          </a:prstGeom>
                        </pic:spPr>
                      </pic:pic>
                    </a:graphicData>
                  </a:graphic>
                </wp:inline>
              </w:drawing>
            </w:r>
            <w:r>
              <w:rPr>
                <w:rFonts w:ascii="Times New Roman"/>
                <w:position w:val="1"/>
                <w:sz w:val="20"/>
              </w:rPr>
              <w:t xml:space="preserve">    </w:t>
            </w:r>
            <w:r>
              <w:rPr>
                <w:rFonts w:ascii="Times New Roman"/>
                <w:spacing w:val="17"/>
                <w:position w:val="1"/>
                <w:sz w:val="20"/>
              </w:rPr>
              <w:t xml:space="preserve"> </w:t>
            </w:r>
            <w:r>
              <w:rPr>
                <w:position w:val="1"/>
              </w:rPr>
              <w:t>Warren Area Elementary</w:t>
            </w:r>
            <w:r>
              <w:rPr>
                <w:spacing w:val="-22"/>
                <w:position w:val="1"/>
              </w:rPr>
              <w:t xml:space="preserve"> </w:t>
            </w:r>
            <w:r>
              <w:rPr>
                <w:position w:val="1"/>
              </w:rPr>
              <w:t>Center</w:t>
            </w:r>
          </w:p>
        </w:tc>
        <w:tc>
          <w:tcPr>
            <w:tcW w:w="1514" w:type="dxa"/>
          </w:tcPr>
          <w:p w:rsidR="00376213" w:rsidRDefault="0026727B">
            <w:pPr>
              <w:pStyle w:val="TableParagraph"/>
              <w:ind w:right="434"/>
            </w:pPr>
            <w:r>
              <w:rPr>
                <w:w w:val="95"/>
              </w:rPr>
              <w:t>17</w:t>
            </w:r>
          </w:p>
        </w:tc>
        <w:tc>
          <w:tcPr>
            <w:tcW w:w="976" w:type="dxa"/>
          </w:tcPr>
          <w:p w:rsidR="00376213" w:rsidRDefault="0026727B">
            <w:pPr>
              <w:pStyle w:val="TableParagraph"/>
              <w:ind w:right="27"/>
              <w:jc w:val="center"/>
            </w:pPr>
            <w:r>
              <w:rPr>
                <w:w w:val="99"/>
              </w:rPr>
              <w:t>0</w:t>
            </w:r>
          </w:p>
        </w:tc>
        <w:tc>
          <w:tcPr>
            <w:tcW w:w="1135" w:type="dxa"/>
          </w:tcPr>
          <w:p w:rsidR="00376213" w:rsidRDefault="0026727B">
            <w:pPr>
              <w:pStyle w:val="TableParagraph"/>
              <w:ind w:right="484"/>
            </w:pPr>
            <w:r>
              <w:rPr>
                <w:w w:val="99"/>
              </w:rPr>
              <w:t>0</w:t>
            </w:r>
          </w:p>
        </w:tc>
        <w:tc>
          <w:tcPr>
            <w:tcW w:w="702" w:type="dxa"/>
          </w:tcPr>
          <w:p w:rsidR="00376213" w:rsidRDefault="0026727B">
            <w:pPr>
              <w:pStyle w:val="TableParagraph"/>
              <w:ind w:right="242"/>
            </w:pPr>
            <w:r>
              <w:rPr>
                <w:w w:val="99"/>
              </w:rPr>
              <w:t>0</w:t>
            </w:r>
          </w:p>
        </w:tc>
        <w:tc>
          <w:tcPr>
            <w:tcW w:w="903" w:type="dxa"/>
          </w:tcPr>
          <w:p w:rsidR="00376213" w:rsidRDefault="0026727B">
            <w:pPr>
              <w:pStyle w:val="TableParagraph"/>
              <w:ind w:right="364"/>
            </w:pPr>
            <w:r>
              <w:rPr>
                <w:w w:val="99"/>
              </w:rPr>
              <w:t>0</w:t>
            </w:r>
          </w:p>
        </w:tc>
        <w:tc>
          <w:tcPr>
            <w:tcW w:w="990" w:type="dxa"/>
          </w:tcPr>
          <w:p w:rsidR="00376213" w:rsidRDefault="0026727B">
            <w:pPr>
              <w:pStyle w:val="TableParagraph"/>
              <w:ind w:left="422"/>
              <w:jc w:val="left"/>
            </w:pPr>
            <w:r>
              <w:rPr>
                <w:w w:val="99"/>
              </w:rPr>
              <w:t>0</w:t>
            </w:r>
          </w:p>
        </w:tc>
      </w:tr>
      <w:tr w:rsidR="00376213">
        <w:trPr>
          <w:trHeight w:hRule="exact" w:val="360"/>
        </w:trPr>
        <w:tc>
          <w:tcPr>
            <w:tcW w:w="4106" w:type="dxa"/>
            <w:shd w:val="clear" w:color="auto" w:fill="E7E6E6"/>
          </w:tcPr>
          <w:p w:rsidR="00376213" w:rsidRDefault="0026727B">
            <w:pPr>
              <w:pStyle w:val="TableParagraph"/>
              <w:spacing w:before="20"/>
              <w:ind w:left="180"/>
              <w:jc w:val="left"/>
            </w:pPr>
            <w:r>
              <w:rPr>
                <w:noProof/>
              </w:rPr>
              <w:drawing>
                <wp:inline distT="0" distB="0" distL="0" distR="0">
                  <wp:extent cx="104775" cy="104775"/>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104775" cy="104775"/>
                          </a:xfrm>
                          <a:prstGeom prst="rect">
                            <a:avLst/>
                          </a:prstGeom>
                        </pic:spPr>
                      </pic:pic>
                    </a:graphicData>
                  </a:graphic>
                </wp:inline>
              </w:drawing>
            </w:r>
            <w:r>
              <w:rPr>
                <w:rFonts w:ascii="Times New Roman"/>
                <w:position w:val="1"/>
                <w:sz w:val="20"/>
              </w:rPr>
              <w:t xml:space="preserve">    </w:t>
            </w:r>
            <w:r>
              <w:rPr>
                <w:rFonts w:ascii="Times New Roman"/>
                <w:spacing w:val="20"/>
                <w:position w:val="1"/>
                <w:sz w:val="20"/>
              </w:rPr>
              <w:t xml:space="preserve"> </w:t>
            </w:r>
            <w:r>
              <w:rPr>
                <w:position w:val="1"/>
              </w:rPr>
              <w:t>Youngsville</w:t>
            </w:r>
            <w:r>
              <w:rPr>
                <w:spacing w:val="-21"/>
                <w:position w:val="1"/>
              </w:rPr>
              <w:t xml:space="preserve"> </w:t>
            </w:r>
            <w:r>
              <w:rPr>
                <w:position w:val="1"/>
              </w:rPr>
              <w:t>Elementary</w:t>
            </w:r>
          </w:p>
        </w:tc>
        <w:tc>
          <w:tcPr>
            <w:tcW w:w="1514" w:type="dxa"/>
            <w:shd w:val="clear" w:color="auto" w:fill="E7E6E6"/>
          </w:tcPr>
          <w:p w:rsidR="00376213" w:rsidRDefault="0026727B">
            <w:pPr>
              <w:pStyle w:val="TableParagraph"/>
              <w:spacing w:before="19"/>
              <w:ind w:right="490"/>
            </w:pPr>
            <w:r>
              <w:rPr>
                <w:w w:val="99"/>
              </w:rPr>
              <w:t>3</w:t>
            </w:r>
          </w:p>
        </w:tc>
        <w:tc>
          <w:tcPr>
            <w:tcW w:w="976" w:type="dxa"/>
            <w:shd w:val="clear" w:color="auto" w:fill="E7E6E6"/>
          </w:tcPr>
          <w:p w:rsidR="00376213" w:rsidRDefault="0026727B">
            <w:pPr>
              <w:pStyle w:val="TableParagraph"/>
              <w:spacing w:before="19"/>
              <w:ind w:right="30"/>
              <w:jc w:val="center"/>
            </w:pPr>
            <w:r>
              <w:rPr>
                <w:w w:val="99"/>
              </w:rPr>
              <w:t>0</w:t>
            </w:r>
          </w:p>
        </w:tc>
        <w:tc>
          <w:tcPr>
            <w:tcW w:w="1135" w:type="dxa"/>
            <w:shd w:val="clear" w:color="auto" w:fill="E7E6E6"/>
          </w:tcPr>
          <w:p w:rsidR="00376213" w:rsidRDefault="0026727B">
            <w:pPr>
              <w:pStyle w:val="TableParagraph"/>
              <w:spacing w:before="19"/>
              <w:ind w:right="485"/>
            </w:pPr>
            <w:r>
              <w:rPr>
                <w:w w:val="99"/>
              </w:rPr>
              <w:t>0</w:t>
            </w:r>
          </w:p>
        </w:tc>
        <w:tc>
          <w:tcPr>
            <w:tcW w:w="702" w:type="dxa"/>
            <w:shd w:val="clear" w:color="auto" w:fill="E7E6E6"/>
          </w:tcPr>
          <w:p w:rsidR="00376213" w:rsidRDefault="0026727B">
            <w:pPr>
              <w:pStyle w:val="TableParagraph"/>
              <w:spacing w:before="19"/>
              <w:ind w:right="242"/>
            </w:pPr>
            <w:r>
              <w:rPr>
                <w:w w:val="99"/>
              </w:rPr>
              <w:t>0</w:t>
            </w:r>
          </w:p>
        </w:tc>
        <w:tc>
          <w:tcPr>
            <w:tcW w:w="903" w:type="dxa"/>
            <w:shd w:val="clear" w:color="auto" w:fill="E7E6E6"/>
          </w:tcPr>
          <w:p w:rsidR="00376213" w:rsidRDefault="0026727B">
            <w:pPr>
              <w:pStyle w:val="TableParagraph"/>
              <w:spacing w:before="19"/>
              <w:ind w:right="364"/>
            </w:pPr>
            <w:r>
              <w:rPr>
                <w:w w:val="99"/>
              </w:rPr>
              <w:t>0</w:t>
            </w:r>
          </w:p>
        </w:tc>
        <w:tc>
          <w:tcPr>
            <w:tcW w:w="990" w:type="dxa"/>
            <w:shd w:val="clear" w:color="auto" w:fill="E7E6E6"/>
          </w:tcPr>
          <w:p w:rsidR="00376213" w:rsidRDefault="0026727B">
            <w:pPr>
              <w:pStyle w:val="TableParagraph"/>
              <w:spacing w:before="19"/>
              <w:ind w:left="422"/>
              <w:jc w:val="left"/>
            </w:pPr>
            <w:r>
              <w:rPr>
                <w:w w:val="99"/>
              </w:rPr>
              <w:t>0</w:t>
            </w:r>
          </w:p>
        </w:tc>
      </w:tr>
      <w:tr w:rsidR="00376213">
        <w:trPr>
          <w:trHeight w:hRule="exact" w:val="283"/>
        </w:trPr>
        <w:tc>
          <w:tcPr>
            <w:tcW w:w="4106" w:type="dxa"/>
          </w:tcPr>
          <w:p w:rsidR="00376213" w:rsidRDefault="0026727B">
            <w:pPr>
              <w:pStyle w:val="TableParagraph"/>
              <w:ind w:left="615"/>
              <w:jc w:val="left"/>
            </w:pPr>
            <w:proofErr w:type="spellStart"/>
            <w:r>
              <w:t>Beaty</w:t>
            </w:r>
            <w:proofErr w:type="spellEnd"/>
            <w:r>
              <w:t xml:space="preserve"> Warren Middle</w:t>
            </w:r>
          </w:p>
        </w:tc>
        <w:tc>
          <w:tcPr>
            <w:tcW w:w="1514" w:type="dxa"/>
          </w:tcPr>
          <w:p w:rsidR="00376213" w:rsidRDefault="0026727B">
            <w:pPr>
              <w:pStyle w:val="TableParagraph"/>
              <w:ind w:right="490"/>
            </w:pPr>
            <w:r>
              <w:rPr>
                <w:w w:val="99"/>
              </w:rPr>
              <w:t>0</w:t>
            </w:r>
          </w:p>
        </w:tc>
        <w:tc>
          <w:tcPr>
            <w:tcW w:w="976" w:type="dxa"/>
          </w:tcPr>
          <w:p w:rsidR="00376213" w:rsidRDefault="0026727B">
            <w:pPr>
              <w:pStyle w:val="TableParagraph"/>
              <w:ind w:right="26"/>
              <w:jc w:val="center"/>
            </w:pPr>
            <w:r>
              <w:rPr>
                <w:w w:val="99"/>
              </w:rPr>
              <w:t>0</w:t>
            </w:r>
          </w:p>
        </w:tc>
        <w:tc>
          <w:tcPr>
            <w:tcW w:w="1135" w:type="dxa"/>
          </w:tcPr>
          <w:p w:rsidR="00376213" w:rsidRDefault="0026727B">
            <w:pPr>
              <w:pStyle w:val="TableParagraph"/>
              <w:ind w:right="485"/>
            </w:pPr>
            <w:r>
              <w:rPr>
                <w:w w:val="99"/>
              </w:rPr>
              <w:t>0</w:t>
            </w:r>
          </w:p>
        </w:tc>
        <w:tc>
          <w:tcPr>
            <w:tcW w:w="702" w:type="dxa"/>
          </w:tcPr>
          <w:p w:rsidR="00376213" w:rsidRDefault="0026727B">
            <w:pPr>
              <w:pStyle w:val="TableParagraph"/>
              <w:ind w:right="242"/>
            </w:pPr>
            <w:r>
              <w:rPr>
                <w:w w:val="99"/>
              </w:rPr>
              <w:t>0</w:t>
            </w:r>
          </w:p>
        </w:tc>
        <w:tc>
          <w:tcPr>
            <w:tcW w:w="903" w:type="dxa"/>
          </w:tcPr>
          <w:p w:rsidR="00376213" w:rsidRDefault="0026727B">
            <w:pPr>
              <w:pStyle w:val="TableParagraph"/>
              <w:ind w:right="364"/>
            </w:pPr>
            <w:r>
              <w:rPr>
                <w:w w:val="99"/>
              </w:rPr>
              <w:t>0</w:t>
            </w:r>
          </w:p>
        </w:tc>
        <w:tc>
          <w:tcPr>
            <w:tcW w:w="990" w:type="dxa"/>
          </w:tcPr>
          <w:p w:rsidR="00376213" w:rsidRDefault="0026727B">
            <w:pPr>
              <w:pStyle w:val="TableParagraph"/>
              <w:ind w:left="422"/>
              <w:jc w:val="left"/>
            </w:pPr>
            <w:r>
              <w:rPr>
                <w:w w:val="99"/>
              </w:rPr>
              <w:t>0</w:t>
            </w:r>
          </w:p>
        </w:tc>
      </w:tr>
    </w:tbl>
    <w:p w:rsidR="00376213" w:rsidRDefault="00376213">
      <w:pPr>
        <w:sectPr w:rsidR="00376213">
          <w:headerReference w:type="default" r:id="rId11"/>
          <w:type w:val="continuous"/>
          <w:pgSz w:w="12240" w:h="15840"/>
          <w:pgMar w:top="1800" w:right="780" w:bottom="280" w:left="620" w:header="783" w:footer="720" w:gutter="0"/>
          <w:cols w:space="720"/>
        </w:sectPr>
      </w:pPr>
    </w:p>
    <w:p w:rsidR="00376213" w:rsidRDefault="00376213">
      <w:pPr>
        <w:pStyle w:val="BodyText"/>
        <w:spacing w:before="9"/>
        <w:rPr>
          <w:sz w:val="10"/>
        </w:rPr>
      </w:pPr>
    </w:p>
    <w:p w:rsidR="00376213" w:rsidRDefault="00376213">
      <w:pPr>
        <w:rPr>
          <w:sz w:val="10"/>
        </w:rPr>
        <w:sectPr w:rsidR="00376213">
          <w:pgSz w:w="12240" w:h="15840"/>
          <w:pgMar w:top="1800" w:right="800" w:bottom="280" w:left="600" w:header="783" w:footer="0" w:gutter="0"/>
          <w:cols w:space="720"/>
        </w:sectPr>
      </w:pPr>
    </w:p>
    <w:p w:rsidR="00376213" w:rsidRDefault="00376213">
      <w:pPr>
        <w:pStyle w:val="BodyText"/>
      </w:pPr>
    </w:p>
    <w:p w:rsidR="00376213" w:rsidRDefault="00376213">
      <w:pPr>
        <w:pStyle w:val="BodyText"/>
        <w:spacing w:before="4"/>
        <w:rPr>
          <w:sz w:val="24"/>
        </w:rPr>
      </w:pPr>
    </w:p>
    <w:p w:rsidR="00376213" w:rsidRDefault="0026727B">
      <w:pPr>
        <w:pStyle w:val="Heading1"/>
        <w:ind w:right="-15"/>
      </w:pPr>
      <w:r>
        <w:t xml:space="preserve">Title I </w:t>
      </w:r>
      <w:r>
        <w:rPr>
          <w:spacing w:val="-1"/>
        </w:rPr>
        <w:t>School</w:t>
      </w:r>
    </w:p>
    <w:p w:rsidR="00376213" w:rsidRDefault="0026727B">
      <w:pPr>
        <w:pStyle w:val="BodyText"/>
        <w:rPr>
          <w:b/>
        </w:rPr>
      </w:pPr>
      <w:r>
        <w:br w:type="column"/>
      </w:r>
    </w:p>
    <w:p w:rsidR="00376213" w:rsidRDefault="00376213">
      <w:pPr>
        <w:pStyle w:val="BodyText"/>
        <w:rPr>
          <w:b/>
        </w:rPr>
      </w:pPr>
    </w:p>
    <w:p w:rsidR="00376213" w:rsidRDefault="00376213">
      <w:pPr>
        <w:pStyle w:val="BodyText"/>
        <w:spacing w:before="11"/>
        <w:rPr>
          <w:b/>
          <w:sz w:val="26"/>
        </w:rPr>
      </w:pPr>
    </w:p>
    <w:p w:rsidR="00376213" w:rsidRDefault="0026727B">
      <w:pPr>
        <w:ind w:left="134"/>
        <w:rPr>
          <w:b/>
        </w:rPr>
      </w:pPr>
      <w:r>
        <w:rPr>
          <w:b/>
        </w:rPr>
        <w:t>Public</w:t>
      </w:r>
      <w:r>
        <w:rPr>
          <w:b/>
          <w:spacing w:val="-11"/>
        </w:rPr>
        <w:t xml:space="preserve"> </w:t>
      </w:r>
      <w:r>
        <w:rPr>
          <w:b/>
        </w:rPr>
        <w:t>School</w:t>
      </w:r>
    </w:p>
    <w:p w:rsidR="00376213" w:rsidRDefault="0026727B">
      <w:pPr>
        <w:pStyle w:val="BodyText"/>
        <w:spacing w:before="2"/>
        <w:rPr>
          <w:b/>
          <w:sz w:val="24"/>
        </w:rPr>
      </w:pPr>
      <w:r>
        <w:br w:type="column"/>
      </w:r>
    </w:p>
    <w:p w:rsidR="00376213" w:rsidRDefault="0026727B">
      <w:pPr>
        <w:spacing w:before="1"/>
        <w:ind w:left="134" w:firstLine="67"/>
        <w:jc w:val="both"/>
        <w:rPr>
          <w:b/>
        </w:rPr>
      </w:pPr>
      <w:r>
        <w:rPr>
          <w:b/>
        </w:rPr>
        <w:t xml:space="preserve">Warren </w:t>
      </w:r>
      <w:r>
        <w:rPr>
          <w:b/>
          <w:spacing w:val="-1"/>
        </w:rPr>
        <w:t xml:space="preserve">Diocesan </w:t>
      </w:r>
      <w:r>
        <w:rPr>
          <w:b/>
        </w:rPr>
        <w:t>Schools</w:t>
      </w:r>
    </w:p>
    <w:p w:rsidR="00376213" w:rsidRDefault="0026727B">
      <w:pPr>
        <w:pStyle w:val="BodyText"/>
        <w:spacing w:before="2"/>
        <w:rPr>
          <w:b/>
          <w:sz w:val="24"/>
        </w:rPr>
      </w:pPr>
      <w:r>
        <w:br w:type="column"/>
      </w:r>
    </w:p>
    <w:p w:rsidR="00376213" w:rsidRDefault="0026727B">
      <w:pPr>
        <w:spacing w:before="1"/>
        <w:ind w:left="109" w:hanging="12"/>
        <w:jc w:val="both"/>
        <w:rPr>
          <w:b/>
        </w:rPr>
      </w:pPr>
      <w:r>
        <w:rPr>
          <w:b/>
        </w:rPr>
        <w:t>Millcreek Diocesan Schools</w:t>
      </w:r>
    </w:p>
    <w:p w:rsidR="00376213" w:rsidRDefault="0026727B">
      <w:pPr>
        <w:pStyle w:val="BodyText"/>
        <w:spacing w:before="2"/>
        <w:rPr>
          <w:b/>
          <w:sz w:val="24"/>
        </w:rPr>
      </w:pPr>
      <w:r>
        <w:br w:type="column"/>
      </w:r>
    </w:p>
    <w:p w:rsidR="00376213" w:rsidRDefault="0026727B">
      <w:pPr>
        <w:spacing w:before="1"/>
        <w:ind w:left="162" w:right="-12" w:hanging="92"/>
        <w:rPr>
          <w:b/>
        </w:rPr>
      </w:pPr>
      <w:r>
        <w:rPr>
          <w:b/>
          <w:spacing w:val="-1"/>
        </w:rPr>
        <w:t xml:space="preserve">Leadership </w:t>
      </w:r>
      <w:r>
        <w:rPr>
          <w:b/>
        </w:rPr>
        <w:t>Christian Academy</w:t>
      </w:r>
    </w:p>
    <w:p w:rsidR="00376213" w:rsidRDefault="0026727B">
      <w:pPr>
        <w:pStyle w:val="BodyText"/>
        <w:spacing w:before="8"/>
        <w:rPr>
          <w:b/>
          <w:sz w:val="26"/>
        </w:rPr>
      </w:pPr>
      <w:r>
        <w:br w:type="column"/>
      </w:r>
    </w:p>
    <w:p w:rsidR="00376213" w:rsidRDefault="0026727B">
      <w:pPr>
        <w:ind w:left="131"/>
        <w:jc w:val="center"/>
        <w:rPr>
          <w:b/>
        </w:rPr>
      </w:pPr>
      <w:r>
        <w:rPr>
          <w:b/>
        </w:rPr>
        <w:t xml:space="preserve">Erie Day </w:t>
      </w:r>
      <w:r>
        <w:rPr>
          <w:b/>
          <w:spacing w:val="-1"/>
        </w:rPr>
        <w:t>School</w:t>
      </w:r>
    </w:p>
    <w:p w:rsidR="00376213" w:rsidRDefault="0026727B">
      <w:pPr>
        <w:pStyle w:val="BodyText"/>
        <w:spacing w:before="2"/>
        <w:rPr>
          <w:b/>
          <w:sz w:val="24"/>
        </w:rPr>
      </w:pPr>
      <w:r>
        <w:br w:type="column"/>
      </w:r>
    </w:p>
    <w:p w:rsidR="00376213" w:rsidRDefault="0026727B">
      <w:pPr>
        <w:ind w:left="-14" w:hanging="1"/>
        <w:jc w:val="center"/>
        <w:rPr>
          <w:b/>
        </w:rPr>
      </w:pPr>
      <w:r>
        <w:rPr>
          <w:b/>
        </w:rPr>
        <w:t>Bethel Christian School</w:t>
      </w:r>
    </w:p>
    <w:p w:rsidR="00376213" w:rsidRDefault="0026727B">
      <w:pPr>
        <w:spacing w:before="55"/>
        <w:ind w:left="115" w:right="459" w:firstLine="1"/>
        <w:jc w:val="center"/>
        <w:rPr>
          <w:b/>
        </w:rPr>
      </w:pPr>
      <w:r>
        <w:br w:type="column"/>
      </w:r>
      <w:r>
        <w:rPr>
          <w:b/>
        </w:rPr>
        <w:t xml:space="preserve">Calvary Baptist Christian </w:t>
      </w:r>
      <w:r>
        <w:rPr>
          <w:b/>
          <w:spacing w:val="-1"/>
        </w:rPr>
        <w:t>Academy</w:t>
      </w:r>
    </w:p>
    <w:p w:rsidR="00376213" w:rsidRDefault="00376213">
      <w:pPr>
        <w:jc w:val="center"/>
        <w:sectPr w:rsidR="00376213">
          <w:type w:val="continuous"/>
          <w:pgSz w:w="12240" w:h="15840"/>
          <w:pgMar w:top="1800" w:right="800" w:bottom="280" w:left="600" w:header="720" w:footer="720" w:gutter="0"/>
          <w:cols w:num="8" w:space="720" w:equalWidth="0">
            <w:col w:w="738" w:space="42"/>
            <w:col w:w="1341" w:space="2591"/>
            <w:col w:w="959" w:space="40"/>
            <w:col w:w="950" w:space="40"/>
            <w:col w:w="1066" w:space="40"/>
            <w:col w:w="735" w:space="40"/>
            <w:col w:w="799" w:space="40"/>
            <w:col w:w="1419"/>
          </w:cols>
        </w:sectPr>
      </w:pPr>
    </w:p>
    <w:p w:rsidR="00376213" w:rsidRDefault="009A031B">
      <w:pPr>
        <w:pStyle w:val="BodyText"/>
        <w:spacing w:line="20" w:lineRule="exact"/>
        <w:ind w:left="119"/>
        <w:rPr>
          <w:sz w:val="2"/>
        </w:rPr>
      </w:pPr>
      <w:r>
        <w:rPr>
          <w:sz w:val="2"/>
        </w:rPr>
      </w:r>
      <w:r>
        <w:rPr>
          <w:sz w:val="2"/>
        </w:rPr>
        <w:pict>
          <v:group id="_x0000_s1083" style="width:511.55pt;height:.1pt;mso-position-horizontal-relative:char;mso-position-vertical-relative:line" coordsize="10231,2">
            <v:line id="_x0000_s1084" style="position:absolute" from="1,1" to="10230,1" strokeweight=".06pt"/>
            <w10:wrap type="none"/>
            <w10:anchorlock/>
          </v:group>
        </w:pict>
      </w:r>
    </w:p>
    <w:p w:rsidR="00376213" w:rsidRDefault="009A031B">
      <w:pPr>
        <w:pStyle w:val="BodyText"/>
        <w:tabs>
          <w:tab w:val="left" w:pos="5135"/>
          <w:tab w:val="left" w:pos="6155"/>
          <w:tab w:val="left" w:pos="7252"/>
          <w:tab w:val="left" w:pos="8197"/>
          <w:tab w:val="left" w:pos="8978"/>
          <w:tab w:val="left" w:pos="9878"/>
        </w:tabs>
        <w:ind w:left="735"/>
      </w:pPr>
      <w:r>
        <w:pict>
          <v:group id="_x0000_s1072" style="position:absolute;left:0;text-align:left;margin-left:36pt;margin-top:17pt;width:516.3pt;height:18pt;z-index:1240;mso-wrap-distance-left:0;mso-wrap-distance-right:0;mso-position-horizontal-relative:page" coordorigin="720,340" coordsize="10326,360">
            <v:rect id="_x0000_s1082" style="position:absolute;left:720;top:340;width:10326;height:360" fillcolor="#e7e6e6" stroked="f"/>
            <v:rect id="_x0000_s1081" style="position:absolute;left:902;top:417;width:163;height:163" stroked="f"/>
            <v:rect id="_x0000_s1080" style="position:absolute;left:901;top:416;width:164;height:164" filled="f" strokeweight=".06pt"/>
            <v:shapetype id="_x0000_t202" coordsize="21600,21600" o:spt="202" path="m,l,21600r21600,l21600,xe">
              <v:stroke joinstyle="miter"/>
              <v:path gradientshapeok="t" o:connecttype="rect"/>
            </v:shapetype>
            <v:shape id="_x0000_s1079" type="#_x0000_t202" style="position:absolute;left:1336;top:405;width:2441;height:220" filled="f" stroked="f">
              <v:textbox inset="0,0,0,0">
                <w:txbxContent>
                  <w:p w:rsidR="00376213" w:rsidRDefault="0026727B">
                    <w:pPr>
                      <w:spacing w:line="220" w:lineRule="exact"/>
                    </w:pPr>
                    <w:r>
                      <w:t>Sheffield Area Middle/High</w:t>
                    </w:r>
                  </w:p>
                </w:txbxContent>
              </v:textbox>
            </v:shape>
            <v:shape id="_x0000_s1078" type="#_x0000_t202" style="position:absolute;left:5736;top:405;width:132;height:220" filled="f" stroked="f">
              <v:textbox inset="0,0,0,0">
                <w:txbxContent>
                  <w:p w:rsidR="00376213" w:rsidRDefault="0026727B">
                    <w:pPr>
                      <w:spacing w:line="220" w:lineRule="exact"/>
                    </w:pPr>
                    <w:r>
                      <w:rPr>
                        <w:w w:val="99"/>
                      </w:rPr>
                      <w:t>0</w:t>
                    </w:r>
                  </w:p>
                </w:txbxContent>
              </v:textbox>
            </v:shape>
            <v:shape id="_x0000_s1077" type="#_x0000_t202" style="position:absolute;left:6756;top:405;width:132;height:220" filled="f" stroked="f">
              <v:textbox inset="0,0,0,0">
                <w:txbxContent>
                  <w:p w:rsidR="00376213" w:rsidRDefault="0026727B">
                    <w:pPr>
                      <w:spacing w:line="220" w:lineRule="exact"/>
                    </w:pPr>
                    <w:r>
                      <w:rPr>
                        <w:w w:val="99"/>
                      </w:rPr>
                      <w:t>0</w:t>
                    </w:r>
                  </w:p>
                </w:txbxContent>
              </v:textbox>
            </v:shape>
            <v:shape id="_x0000_s1076" type="#_x0000_t202" style="position:absolute;left:7853;top:405;width:132;height:220" filled="f" stroked="f">
              <v:textbox inset="0,0,0,0">
                <w:txbxContent>
                  <w:p w:rsidR="00376213" w:rsidRDefault="0026727B">
                    <w:pPr>
                      <w:spacing w:line="220" w:lineRule="exact"/>
                    </w:pPr>
                    <w:r>
                      <w:rPr>
                        <w:w w:val="99"/>
                      </w:rPr>
                      <w:t>0</w:t>
                    </w:r>
                  </w:p>
                </w:txbxContent>
              </v:textbox>
            </v:shape>
            <v:shape id="_x0000_s1075" type="#_x0000_t202" style="position:absolute;left:8797;top:405;width:132;height:220" filled="f" stroked="f">
              <v:textbox inset="0,0,0,0">
                <w:txbxContent>
                  <w:p w:rsidR="00376213" w:rsidRDefault="0026727B">
                    <w:pPr>
                      <w:spacing w:line="220" w:lineRule="exact"/>
                    </w:pPr>
                    <w:r>
                      <w:rPr>
                        <w:w w:val="99"/>
                      </w:rPr>
                      <w:t>0</w:t>
                    </w:r>
                  </w:p>
                </w:txbxContent>
              </v:textbox>
            </v:shape>
            <v:shape id="_x0000_s1074" type="#_x0000_t202" style="position:absolute;left:9579;top:405;width:132;height:220" filled="f" stroked="f">
              <v:textbox inset="0,0,0,0">
                <w:txbxContent>
                  <w:p w:rsidR="00376213" w:rsidRDefault="0026727B">
                    <w:pPr>
                      <w:spacing w:line="220" w:lineRule="exact"/>
                    </w:pPr>
                    <w:r>
                      <w:rPr>
                        <w:w w:val="99"/>
                      </w:rPr>
                      <w:t>0</w:t>
                    </w:r>
                  </w:p>
                </w:txbxContent>
              </v:textbox>
            </v:shape>
            <v:shape id="_x0000_s1073" type="#_x0000_t202" style="position:absolute;left:10479;top:405;width:132;height:220" filled="f" stroked="f">
              <v:textbox inset="0,0,0,0">
                <w:txbxContent>
                  <w:p w:rsidR="00376213" w:rsidRDefault="0026727B">
                    <w:pPr>
                      <w:spacing w:line="220" w:lineRule="exact"/>
                    </w:pPr>
                    <w:r>
                      <w:rPr>
                        <w:w w:val="99"/>
                      </w:rPr>
                      <w:t>0</w:t>
                    </w:r>
                  </w:p>
                </w:txbxContent>
              </v:textbox>
            </v:shape>
            <w10:wrap type="topAndBottom" anchorx="page"/>
          </v:group>
        </w:pict>
      </w:r>
      <w:r>
        <w:pict>
          <v:rect id="_x0000_s1071" style="position:absolute;left:0;text-align:left;margin-left:45.05pt;margin-top:2.8pt;width:8.2pt;height:8.2pt;z-index:1456;mso-position-horizontal-relative:page" filled="f" strokeweight=".06pt">
            <w10:wrap anchorx="page"/>
          </v:rect>
        </w:pict>
      </w:r>
      <w:r>
        <w:pict>
          <v:rect id="_x0000_s1070" style="position:absolute;left:0;text-align:left;margin-left:45.05pt;margin-top:38.75pt;width:8.2pt;height:8.3pt;z-index:1480;mso-position-horizontal-relative:page" filled="f" strokeweight=".06pt">
            <w10:wrap anchorx="page"/>
          </v:rect>
        </w:pict>
      </w:r>
      <w:r w:rsidR="0026727B">
        <w:t>Eisenhower</w:t>
      </w:r>
      <w:r w:rsidR="0026727B">
        <w:rPr>
          <w:spacing w:val="-7"/>
        </w:rPr>
        <w:t xml:space="preserve"> </w:t>
      </w:r>
      <w:r w:rsidR="0026727B">
        <w:t>Middle/High</w:t>
      </w:r>
      <w:r w:rsidR="0026727B">
        <w:tab/>
        <w:t>0</w:t>
      </w:r>
      <w:r w:rsidR="0026727B">
        <w:tab/>
        <w:t>0</w:t>
      </w:r>
      <w:r w:rsidR="0026727B">
        <w:tab/>
        <w:t>0</w:t>
      </w:r>
      <w:r w:rsidR="0026727B">
        <w:tab/>
        <w:t>0</w:t>
      </w:r>
      <w:r w:rsidR="0026727B">
        <w:tab/>
        <w:t>0</w:t>
      </w:r>
      <w:r w:rsidR="0026727B">
        <w:rPr>
          <w:rFonts w:ascii="Times New Roman"/>
        </w:rPr>
        <w:tab/>
      </w:r>
      <w:r w:rsidR="0026727B">
        <w:t>0</w:t>
      </w:r>
    </w:p>
    <w:p w:rsidR="00376213" w:rsidRDefault="0026727B">
      <w:pPr>
        <w:pStyle w:val="BodyText"/>
        <w:tabs>
          <w:tab w:val="left" w:pos="5135"/>
          <w:tab w:val="left" w:pos="6157"/>
          <w:tab w:val="left" w:pos="7252"/>
          <w:tab w:val="left" w:pos="8197"/>
          <w:tab w:val="left" w:pos="8978"/>
          <w:tab w:val="left" w:pos="9878"/>
        </w:tabs>
        <w:spacing w:after="72" w:line="258" w:lineRule="exact"/>
        <w:ind w:left="735"/>
      </w:pPr>
      <w:r>
        <w:t>Warren</w:t>
      </w:r>
      <w:r>
        <w:rPr>
          <w:spacing w:val="-1"/>
        </w:rPr>
        <w:t xml:space="preserve"> </w:t>
      </w:r>
      <w:r>
        <w:t>Area</w:t>
      </w:r>
      <w:r>
        <w:rPr>
          <w:spacing w:val="-1"/>
        </w:rPr>
        <w:t xml:space="preserve"> </w:t>
      </w:r>
      <w:r>
        <w:t>High</w:t>
      </w:r>
      <w:r>
        <w:tab/>
        <w:t>0</w:t>
      </w:r>
      <w:r>
        <w:tab/>
        <w:t>0</w:t>
      </w:r>
      <w:r>
        <w:tab/>
        <w:t>0</w:t>
      </w:r>
      <w:r>
        <w:tab/>
        <w:t>0</w:t>
      </w:r>
      <w:r>
        <w:tab/>
        <w:t>0</w:t>
      </w:r>
      <w:r>
        <w:rPr>
          <w:rFonts w:ascii="Times New Roman"/>
        </w:rPr>
        <w:tab/>
      </w:r>
      <w:r>
        <w:t>0</w:t>
      </w:r>
    </w:p>
    <w:p w:rsidR="00376213" w:rsidRDefault="009A031B">
      <w:pPr>
        <w:pStyle w:val="BodyText"/>
        <w:ind w:left="120"/>
        <w:rPr>
          <w:sz w:val="20"/>
        </w:rPr>
      </w:pPr>
      <w:r>
        <w:rPr>
          <w:sz w:val="20"/>
        </w:rPr>
      </w:r>
      <w:r>
        <w:rPr>
          <w:sz w:val="20"/>
        </w:rPr>
        <w:pict>
          <v:group id="_x0000_s1059" style="width:516.3pt;height:18pt;mso-position-horizontal-relative:char;mso-position-vertical-relative:line" coordsize="10326,360">
            <v:rect id="_x0000_s1069" style="position:absolute;width:10326;height:360" fillcolor="#e7e6e6" stroked="f"/>
            <v:rect id="_x0000_s1068" style="position:absolute;left:182;top:77;width:163;height:163" stroked="f"/>
            <v:rect id="_x0000_s1067" style="position:absolute;left:181;top:76;width:164;height:164" filled="f" strokeweight=".06pt"/>
            <v:shape id="_x0000_s1066" type="#_x0000_t202" style="position:absolute;left:616;top:64;width:2192;height:220" filled="f" stroked="f">
              <v:textbox inset="0,0,0,0">
                <w:txbxContent>
                  <w:p w:rsidR="00376213" w:rsidRDefault="0026727B">
                    <w:pPr>
                      <w:spacing w:line="220" w:lineRule="exact"/>
                    </w:pPr>
                    <w:r>
                      <w:t>Youngsville Middle/High</w:t>
                    </w:r>
                  </w:p>
                </w:txbxContent>
              </v:textbox>
            </v:shape>
            <v:shape id="_x0000_s1065" type="#_x0000_t202" style="position:absolute;left:5016;top:64;width:132;height:220" filled="f" stroked="f">
              <v:textbox inset="0,0,0,0">
                <w:txbxContent>
                  <w:p w:rsidR="00376213" w:rsidRDefault="0026727B">
                    <w:pPr>
                      <w:spacing w:line="220" w:lineRule="exact"/>
                    </w:pPr>
                    <w:r>
                      <w:rPr>
                        <w:w w:val="99"/>
                      </w:rPr>
                      <w:t>0</w:t>
                    </w:r>
                  </w:p>
                </w:txbxContent>
              </v:textbox>
            </v:shape>
            <v:shape id="_x0000_s1064" type="#_x0000_t202" style="position:absolute;left:6037;top:64;width:132;height:220" filled="f" stroked="f">
              <v:textbox inset="0,0,0,0">
                <w:txbxContent>
                  <w:p w:rsidR="00376213" w:rsidRDefault="0026727B">
                    <w:pPr>
                      <w:spacing w:line="220" w:lineRule="exact"/>
                    </w:pPr>
                    <w:r>
                      <w:rPr>
                        <w:w w:val="99"/>
                      </w:rPr>
                      <w:t>0</w:t>
                    </w:r>
                  </w:p>
                </w:txbxContent>
              </v:textbox>
            </v:shape>
            <v:shape id="_x0000_s1063" type="#_x0000_t202" style="position:absolute;left:7133;top:64;width:132;height:220" filled="f" stroked="f">
              <v:textbox inset="0,0,0,0">
                <w:txbxContent>
                  <w:p w:rsidR="00376213" w:rsidRDefault="0026727B">
                    <w:pPr>
                      <w:spacing w:line="220" w:lineRule="exact"/>
                    </w:pPr>
                    <w:r>
                      <w:rPr>
                        <w:w w:val="99"/>
                      </w:rPr>
                      <w:t>0</w:t>
                    </w:r>
                  </w:p>
                </w:txbxContent>
              </v:textbox>
            </v:shape>
            <v:shape id="_x0000_s1062" type="#_x0000_t202" style="position:absolute;left:8077;top:64;width:132;height:220" filled="f" stroked="f">
              <v:textbox inset="0,0,0,0">
                <w:txbxContent>
                  <w:p w:rsidR="00376213" w:rsidRDefault="0026727B">
                    <w:pPr>
                      <w:spacing w:line="220" w:lineRule="exact"/>
                    </w:pPr>
                    <w:r>
                      <w:rPr>
                        <w:w w:val="99"/>
                      </w:rPr>
                      <w:t>0</w:t>
                    </w:r>
                  </w:p>
                </w:txbxContent>
              </v:textbox>
            </v:shape>
            <v:shape id="_x0000_s1061" type="#_x0000_t202" style="position:absolute;left:8859;top:64;width:132;height:220" filled="f" stroked="f">
              <v:textbox inset="0,0,0,0">
                <w:txbxContent>
                  <w:p w:rsidR="00376213" w:rsidRDefault="0026727B">
                    <w:pPr>
                      <w:spacing w:line="220" w:lineRule="exact"/>
                    </w:pPr>
                    <w:r>
                      <w:rPr>
                        <w:w w:val="99"/>
                      </w:rPr>
                      <w:t>0</w:t>
                    </w:r>
                  </w:p>
                </w:txbxContent>
              </v:textbox>
            </v:shape>
            <v:shape id="_x0000_s1060" type="#_x0000_t202" style="position:absolute;left:9759;top:64;width:132;height:220" filled="f" stroked="f">
              <v:textbox inset="0,0,0,0">
                <w:txbxContent>
                  <w:p w:rsidR="00376213" w:rsidRDefault="0026727B">
                    <w:pPr>
                      <w:spacing w:line="220" w:lineRule="exact"/>
                    </w:pPr>
                    <w:r>
                      <w:rPr>
                        <w:w w:val="99"/>
                      </w:rPr>
                      <w:t>0</w:t>
                    </w:r>
                  </w:p>
                </w:txbxContent>
              </v:textbox>
            </v:shape>
            <w10:wrap type="none"/>
            <w10:anchorlock/>
          </v:group>
        </w:pict>
      </w:r>
    </w:p>
    <w:p w:rsidR="00376213" w:rsidRDefault="00376213">
      <w:pPr>
        <w:pStyle w:val="BodyText"/>
        <w:spacing w:before="8"/>
        <w:rPr>
          <w:sz w:val="5"/>
        </w:rPr>
      </w:pPr>
    </w:p>
    <w:p w:rsidR="00376213" w:rsidRDefault="00376213">
      <w:pPr>
        <w:rPr>
          <w:sz w:val="5"/>
        </w:rPr>
        <w:sectPr w:rsidR="00376213">
          <w:type w:val="continuous"/>
          <w:pgSz w:w="12240" w:h="15840"/>
          <w:pgMar w:top="1800" w:right="800" w:bottom="280" w:left="600" w:header="720" w:footer="720" w:gutter="0"/>
          <w:cols w:space="720"/>
        </w:sectPr>
      </w:pPr>
    </w:p>
    <w:p w:rsidR="00376213" w:rsidRDefault="0026727B">
      <w:pPr>
        <w:pStyle w:val="Heading1"/>
        <w:spacing w:before="64"/>
        <w:ind w:left="938"/>
      </w:pPr>
      <w:r>
        <w:t>Totals</w:t>
      </w:r>
    </w:p>
    <w:p w:rsidR="00376213" w:rsidRDefault="0026727B">
      <w:pPr>
        <w:pStyle w:val="BodyText"/>
        <w:spacing w:before="166" w:line="266" w:lineRule="auto"/>
        <w:ind w:left="914"/>
      </w:pPr>
      <w:r>
        <w:t>District Total Nonpublic Low Income</w:t>
      </w:r>
      <w:r>
        <w:rPr>
          <w:spacing w:val="-33"/>
        </w:rPr>
        <w:t xml:space="preserve"> </w:t>
      </w:r>
      <w:r>
        <w:t xml:space="preserve">Students District Nonpublic </w:t>
      </w:r>
      <w:proofErr w:type="gramStart"/>
      <w:r>
        <w:t>Per</w:t>
      </w:r>
      <w:proofErr w:type="gramEnd"/>
      <w:r>
        <w:t xml:space="preserve"> Pupil</w:t>
      </w:r>
      <w:r>
        <w:rPr>
          <w:spacing w:val="-14"/>
        </w:rPr>
        <w:t xml:space="preserve"> </w:t>
      </w:r>
      <w:r>
        <w:t>Allocation</w:t>
      </w:r>
    </w:p>
    <w:p w:rsidR="00376213" w:rsidRDefault="0026727B">
      <w:pPr>
        <w:pStyle w:val="BodyText"/>
        <w:spacing w:before="1"/>
        <w:ind w:left="914"/>
      </w:pPr>
      <w:r>
        <w:t>Total Nonpublic Funding</w:t>
      </w:r>
    </w:p>
    <w:p w:rsidR="00376213" w:rsidRDefault="0026727B">
      <w:pPr>
        <w:pStyle w:val="BodyText"/>
        <w:tabs>
          <w:tab w:val="left" w:pos="1137"/>
          <w:tab w:val="left" w:pos="2233"/>
          <w:tab w:val="left" w:pos="3177"/>
          <w:tab w:val="left" w:pos="3958"/>
          <w:tab w:val="left" w:pos="4858"/>
        </w:tabs>
        <w:spacing w:before="35"/>
        <w:ind w:left="61"/>
      </w:pPr>
      <w:r>
        <w:br w:type="column"/>
      </w:r>
      <w:r>
        <w:t>21</w:t>
      </w:r>
      <w:r>
        <w:tab/>
        <w:t>0</w:t>
      </w:r>
      <w:r>
        <w:tab/>
        <w:t>0</w:t>
      </w:r>
      <w:r>
        <w:tab/>
        <w:t>0</w:t>
      </w:r>
      <w:r>
        <w:tab/>
        <w:t>0</w:t>
      </w:r>
      <w:r>
        <w:tab/>
        <w:t>0</w:t>
      </w:r>
    </w:p>
    <w:p w:rsidR="00376213" w:rsidRDefault="0026727B">
      <w:pPr>
        <w:pStyle w:val="BodyText"/>
        <w:spacing w:before="195"/>
        <w:ind w:left="3809"/>
      </w:pPr>
      <w:r>
        <w:t>21</w:t>
      </w:r>
    </w:p>
    <w:p w:rsidR="00376213" w:rsidRDefault="0026727B">
      <w:pPr>
        <w:pStyle w:val="BodyText"/>
        <w:spacing w:before="31"/>
        <w:ind w:left="3011" w:right="1654"/>
        <w:jc w:val="center"/>
      </w:pPr>
      <w:r>
        <w:t>$1,826.38</w:t>
      </w:r>
    </w:p>
    <w:p w:rsidR="00376213" w:rsidRDefault="0026727B">
      <w:pPr>
        <w:pStyle w:val="BodyText"/>
        <w:spacing w:before="31"/>
        <w:ind w:left="3011" w:right="1765"/>
        <w:jc w:val="center"/>
      </w:pPr>
      <w:r>
        <w:t>$38,353.98</w:t>
      </w:r>
    </w:p>
    <w:p w:rsidR="00376213" w:rsidRDefault="00376213">
      <w:pPr>
        <w:jc w:val="center"/>
        <w:sectPr w:rsidR="00376213">
          <w:type w:val="continuous"/>
          <w:pgSz w:w="12240" w:h="15840"/>
          <w:pgMar w:top="1800" w:right="800" w:bottom="280" w:left="600" w:header="720" w:footer="720" w:gutter="0"/>
          <w:cols w:num="2" w:space="720" w:equalWidth="0">
            <w:col w:w="4980" w:space="40"/>
            <w:col w:w="5820"/>
          </w:cols>
        </w:sectPr>
      </w:pPr>
    </w:p>
    <w:p w:rsidR="00376213" w:rsidRDefault="00376213">
      <w:pPr>
        <w:pStyle w:val="BodyText"/>
        <w:rPr>
          <w:sz w:val="20"/>
        </w:rPr>
      </w:pPr>
    </w:p>
    <w:p w:rsidR="00376213" w:rsidRDefault="00376213">
      <w:pPr>
        <w:pStyle w:val="BodyText"/>
        <w:rPr>
          <w:sz w:val="20"/>
        </w:rPr>
      </w:pPr>
    </w:p>
    <w:p w:rsidR="00376213" w:rsidRDefault="00376213">
      <w:pPr>
        <w:pStyle w:val="BodyText"/>
        <w:spacing w:before="5"/>
        <w:rPr>
          <w:sz w:val="24"/>
        </w:rPr>
      </w:pPr>
    </w:p>
    <w:p w:rsidR="00376213" w:rsidRDefault="0026727B">
      <w:pPr>
        <w:pStyle w:val="BodyText"/>
        <w:spacing w:before="100" w:line="267" w:lineRule="exact"/>
        <w:ind w:left="135"/>
      </w:pPr>
      <w:r>
        <w:t>4. RESPONSIBILITIES</w:t>
      </w:r>
    </w:p>
    <w:p w:rsidR="00376213" w:rsidRDefault="0026727B">
      <w:pPr>
        <w:pStyle w:val="BodyText"/>
        <w:ind w:left="135"/>
      </w:pPr>
      <w:r>
        <w:t>District and Contractor agree that responsibility for providing the Title I program transfers from District to Contractor upon the effective date of this Agreement. Such responsibilities may include:</w:t>
      </w:r>
    </w:p>
    <w:p w:rsidR="00376213" w:rsidRDefault="00376213">
      <w:pPr>
        <w:pStyle w:val="BodyText"/>
        <w:spacing w:before="2"/>
      </w:pPr>
    </w:p>
    <w:p w:rsidR="00376213" w:rsidRDefault="0026727B">
      <w:pPr>
        <w:pStyle w:val="BodyText"/>
        <w:ind w:left="135"/>
      </w:pPr>
      <w:r>
        <w:t>Contractor responsibilities:</w:t>
      </w:r>
    </w:p>
    <w:p w:rsidR="00376213" w:rsidRDefault="0026727B">
      <w:pPr>
        <w:pStyle w:val="BodyText"/>
        <w:spacing w:before="1" w:line="268" w:lineRule="exact"/>
        <w:ind w:left="135"/>
      </w:pPr>
      <w:r>
        <w:t>a. To provide instructional services by a certiﬁed elementary teacher</w:t>
      </w:r>
    </w:p>
    <w:p w:rsidR="00376213" w:rsidRDefault="0026727B">
      <w:pPr>
        <w:pStyle w:val="BodyText"/>
        <w:spacing w:line="268" w:lineRule="exact"/>
        <w:ind w:left="135"/>
      </w:pPr>
      <w:r>
        <w:t>b. To use appropriate evaluative testing/screening procedures and materials</w:t>
      </w:r>
    </w:p>
    <w:p w:rsidR="00376213" w:rsidRDefault="0026727B">
      <w:pPr>
        <w:pStyle w:val="BodyText"/>
        <w:spacing w:before="1" w:line="268" w:lineRule="exact"/>
        <w:ind w:left="135"/>
      </w:pPr>
      <w:r>
        <w:t>c. To provide the District and the nonpublic school an outline of the local assessment plan</w:t>
      </w:r>
    </w:p>
    <w:p w:rsidR="00376213" w:rsidRDefault="0026727B">
      <w:pPr>
        <w:pStyle w:val="ListParagraph"/>
        <w:numPr>
          <w:ilvl w:val="0"/>
          <w:numId w:val="3"/>
        </w:numPr>
        <w:tabs>
          <w:tab w:val="left" w:pos="403"/>
        </w:tabs>
        <w:ind w:right="1173" w:firstLine="0"/>
      </w:pPr>
      <w:proofErr w:type="spellStart"/>
      <w:r>
        <w:rPr>
          <w:spacing w:val="-106"/>
        </w:rPr>
        <w:t>T</w:t>
      </w:r>
      <w:r>
        <w:rPr>
          <w:spacing w:val="22"/>
        </w:rPr>
        <w:t xml:space="preserve"> </w:t>
      </w:r>
      <w:r>
        <w:t>o</w:t>
      </w:r>
      <w:proofErr w:type="spellEnd"/>
      <w:r>
        <w:rPr>
          <w:spacing w:val="-8"/>
        </w:rPr>
        <w:t xml:space="preserve"> </w:t>
      </w:r>
      <w:r>
        <w:t>provide</w:t>
      </w:r>
      <w:r>
        <w:rPr>
          <w:spacing w:val="-9"/>
        </w:rPr>
        <w:t xml:space="preserve"> </w:t>
      </w:r>
      <w:r>
        <w:t>small</w:t>
      </w:r>
      <w:r>
        <w:rPr>
          <w:spacing w:val="-9"/>
        </w:rPr>
        <w:t xml:space="preserve"> </w:t>
      </w:r>
      <w:r>
        <w:t>group</w:t>
      </w:r>
      <w:r>
        <w:rPr>
          <w:spacing w:val="-9"/>
        </w:rPr>
        <w:t xml:space="preserve"> </w:t>
      </w:r>
      <w:r>
        <w:t>supplemental</w:t>
      </w:r>
      <w:r>
        <w:rPr>
          <w:spacing w:val="-9"/>
        </w:rPr>
        <w:t xml:space="preserve"> </w:t>
      </w:r>
      <w:r>
        <w:t>reading</w:t>
      </w:r>
      <w:r>
        <w:rPr>
          <w:spacing w:val="-8"/>
        </w:rPr>
        <w:t xml:space="preserve"> </w:t>
      </w:r>
      <w:r>
        <w:t>and</w:t>
      </w:r>
      <w:r>
        <w:rPr>
          <w:spacing w:val="-8"/>
        </w:rPr>
        <w:t xml:space="preserve"> </w:t>
      </w:r>
      <w:r>
        <w:t>math</w:t>
      </w:r>
      <w:r>
        <w:rPr>
          <w:spacing w:val="-9"/>
        </w:rPr>
        <w:t xml:space="preserve"> </w:t>
      </w:r>
      <w:r>
        <w:t>instruction</w:t>
      </w:r>
      <w:r>
        <w:rPr>
          <w:spacing w:val="-9"/>
        </w:rPr>
        <w:t xml:space="preserve"> </w:t>
      </w:r>
      <w:r>
        <w:t>for</w:t>
      </w:r>
      <w:r>
        <w:rPr>
          <w:spacing w:val="-9"/>
        </w:rPr>
        <w:t xml:space="preserve"> </w:t>
      </w:r>
      <w:r>
        <w:t>eligible</w:t>
      </w:r>
      <w:r>
        <w:rPr>
          <w:spacing w:val="-9"/>
        </w:rPr>
        <w:t xml:space="preserve"> </w:t>
      </w:r>
      <w:r>
        <w:t>nonpublic</w:t>
      </w:r>
      <w:r>
        <w:rPr>
          <w:spacing w:val="-10"/>
        </w:rPr>
        <w:t xml:space="preserve"> </w:t>
      </w:r>
      <w:r>
        <w:t>school</w:t>
      </w:r>
      <w:r>
        <w:rPr>
          <w:spacing w:val="-10"/>
        </w:rPr>
        <w:t xml:space="preserve"> </w:t>
      </w:r>
      <w:r>
        <w:t xml:space="preserve">students e. </w:t>
      </w:r>
      <w:r>
        <w:rPr>
          <w:spacing w:val="-10"/>
        </w:rPr>
        <w:t xml:space="preserve">To </w:t>
      </w:r>
      <w:r>
        <w:t>assure all ﬁnancial and legal responsibilities in providing the</w:t>
      </w:r>
      <w:r>
        <w:rPr>
          <w:spacing w:val="-32"/>
        </w:rPr>
        <w:t xml:space="preserve"> </w:t>
      </w:r>
      <w:r>
        <w:t>instruction:</w:t>
      </w:r>
    </w:p>
    <w:p w:rsidR="00376213" w:rsidRDefault="0026727B">
      <w:pPr>
        <w:pStyle w:val="BodyText"/>
        <w:spacing w:before="1"/>
        <w:ind w:left="379"/>
      </w:pPr>
      <w:proofErr w:type="spellStart"/>
      <w:r>
        <w:t>i</w:t>
      </w:r>
      <w:proofErr w:type="spellEnd"/>
      <w:r>
        <w:t>. Pay salary and all beneﬁts for the teacher(s)</w:t>
      </w:r>
    </w:p>
    <w:p w:rsidR="00376213" w:rsidRDefault="0026727B">
      <w:pPr>
        <w:pStyle w:val="BodyText"/>
        <w:ind w:left="380" w:right="4799" w:hanging="1"/>
      </w:pPr>
      <w:r>
        <w:t>ii. Provide educational materials, which supplement instruction iii. Provide testing instruments</w:t>
      </w:r>
    </w:p>
    <w:p w:rsidR="00376213" w:rsidRDefault="008E5A8C">
      <w:pPr>
        <w:pStyle w:val="BodyText"/>
        <w:ind w:left="380"/>
      </w:pPr>
      <w:r>
        <w:t xml:space="preserve">iv. </w:t>
      </w:r>
      <w:r w:rsidR="0026727B">
        <w:t>Supervise the instruction</w:t>
      </w:r>
    </w:p>
    <w:p w:rsidR="00376213" w:rsidRDefault="0026727B">
      <w:pPr>
        <w:pStyle w:val="ListParagraph"/>
        <w:numPr>
          <w:ilvl w:val="1"/>
          <w:numId w:val="3"/>
        </w:numPr>
        <w:tabs>
          <w:tab w:val="left" w:pos="615"/>
        </w:tabs>
        <w:ind w:hanging="234"/>
      </w:pPr>
      <w:r>
        <w:t>Provide</w:t>
      </w:r>
      <w:r>
        <w:rPr>
          <w:spacing w:val="-13"/>
        </w:rPr>
        <w:t xml:space="preserve"> </w:t>
      </w:r>
      <w:r>
        <w:t>appropriate</w:t>
      </w:r>
      <w:r>
        <w:rPr>
          <w:spacing w:val="-14"/>
        </w:rPr>
        <w:t xml:space="preserve"> </w:t>
      </w:r>
      <w:r>
        <w:t>Professional</w:t>
      </w:r>
      <w:r>
        <w:rPr>
          <w:spacing w:val="-14"/>
        </w:rPr>
        <w:t xml:space="preserve"> </w:t>
      </w:r>
      <w:r>
        <w:t>Development</w:t>
      </w:r>
      <w:r>
        <w:rPr>
          <w:spacing w:val="-14"/>
        </w:rPr>
        <w:t xml:space="preserve"> </w:t>
      </w:r>
      <w:r>
        <w:t>for</w:t>
      </w:r>
      <w:r>
        <w:rPr>
          <w:spacing w:val="-14"/>
        </w:rPr>
        <w:t xml:space="preserve"> </w:t>
      </w:r>
      <w:r>
        <w:t>Title</w:t>
      </w:r>
      <w:r>
        <w:rPr>
          <w:spacing w:val="-11"/>
        </w:rPr>
        <w:t xml:space="preserve"> </w:t>
      </w:r>
      <w:r>
        <w:t>I</w:t>
      </w:r>
      <w:r>
        <w:rPr>
          <w:spacing w:val="-14"/>
        </w:rPr>
        <w:t xml:space="preserve"> </w:t>
      </w:r>
      <w:r>
        <w:t>teachers</w:t>
      </w:r>
    </w:p>
    <w:p w:rsidR="00376213" w:rsidRDefault="0026727B">
      <w:pPr>
        <w:pStyle w:val="ListParagraph"/>
        <w:numPr>
          <w:ilvl w:val="1"/>
          <w:numId w:val="3"/>
        </w:numPr>
        <w:tabs>
          <w:tab w:val="left" w:pos="683"/>
        </w:tabs>
        <w:spacing w:line="268" w:lineRule="exact"/>
        <w:ind w:left="682" w:hanging="302"/>
      </w:pPr>
      <w:r>
        <w:t>Provide</w:t>
      </w:r>
      <w:r>
        <w:rPr>
          <w:spacing w:val="-10"/>
        </w:rPr>
        <w:t xml:space="preserve"> </w:t>
      </w:r>
      <w:r>
        <w:t>any</w:t>
      </w:r>
      <w:r>
        <w:rPr>
          <w:spacing w:val="-11"/>
        </w:rPr>
        <w:t xml:space="preserve"> </w:t>
      </w:r>
      <w:r>
        <w:t>other</w:t>
      </w:r>
      <w:r>
        <w:rPr>
          <w:spacing w:val="-10"/>
        </w:rPr>
        <w:t xml:space="preserve"> </w:t>
      </w:r>
      <w:r>
        <w:t>responsibilities</w:t>
      </w:r>
      <w:r>
        <w:rPr>
          <w:spacing w:val="-10"/>
        </w:rPr>
        <w:t xml:space="preserve"> </w:t>
      </w:r>
      <w:r>
        <w:t>necessary</w:t>
      </w:r>
      <w:r>
        <w:rPr>
          <w:spacing w:val="-10"/>
        </w:rPr>
        <w:t xml:space="preserve"> </w:t>
      </w:r>
      <w:r>
        <w:t>to</w:t>
      </w:r>
      <w:r>
        <w:rPr>
          <w:spacing w:val="-10"/>
        </w:rPr>
        <w:t xml:space="preserve"> </w:t>
      </w:r>
      <w:r>
        <w:t>conduct</w:t>
      </w:r>
      <w:r>
        <w:rPr>
          <w:spacing w:val="-12"/>
        </w:rPr>
        <w:t xml:space="preserve"> </w:t>
      </w:r>
      <w:r>
        <w:t>the</w:t>
      </w:r>
      <w:r>
        <w:rPr>
          <w:spacing w:val="-11"/>
        </w:rPr>
        <w:t xml:space="preserve"> </w:t>
      </w:r>
      <w:r>
        <w:t>program</w:t>
      </w:r>
      <w:r>
        <w:rPr>
          <w:spacing w:val="-10"/>
        </w:rPr>
        <w:t xml:space="preserve"> </w:t>
      </w:r>
      <w:r>
        <w:t>as</w:t>
      </w:r>
      <w:r>
        <w:rPr>
          <w:spacing w:val="-10"/>
        </w:rPr>
        <w:t xml:space="preserve"> </w:t>
      </w:r>
      <w:r>
        <w:t>intended</w:t>
      </w:r>
    </w:p>
    <w:p w:rsidR="00376213" w:rsidRDefault="0026727B">
      <w:pPr>
        <w:pStyle w:val="BodyText"/>
        <w:ind w:left="135"/>
      </w:pPr>
      <w:r>
        <w:t>f. To provide Parent and Family Engagement activities for Title I parents and provide documentation to District of sign‐ in sheets, agendas, and handouts for these activities</w:t>
      </w:r>
    </w:p>
    <w:p w:rsidR="00376213" w:rsidRDefault="0026727B">
      <w:pPr>
        <w:pStyle w:val="BodyText"/>
        <w:spacing w:before="1"/>
        <w:ind w:left="135"/>
      </w:pPr>
      <w:r>
        <w:t>g. To provide meetings with Nonpublic School oﬃcials to review serv</w:t>
      </w:r>
      <w:r w:rsidR="008E5A8C">
        <w:t>ice</w:t>
      </w:r>
      <w:r>
        <w:t>s</w:t>
      </w:r>
    </w:p>
    <w:p w:rsidR="00376213" w:rsidRDefault="0026727B">
      <w:pPr>
        <w:pStyle w:val="BodyText"/>
        <w:spacing w:before="1"/>
        <w:ind w:left="135"/>
      </w:pPr>
      <w:r>
        <w:t xml:space="preserve">h. </w:t>
      </w:r>
      <w:r>
        <w:rPr>
          <w:spacing w:val="-10"/>
        </w:rPr>
        <w:t xml:space="preserve">To </w:t>
      </w:r>
      <w:r>
        <w:t xml:space="preserve">provide the District with beginning of the </w:t>
      </w:r>
      <w:r>
        <w:rPr>
          <w:spacing w:val="-6"/>
        </w:rPr>
        <w:t xml:space="preserve">year, </w:t>
      </w:r>
      <w:r>
        <w:t xml:space="preserve">middle of the </w:t>
      </w:r>
      <w:r>
        <w:rPr>
          <w:spacing w:val="-6"/>
        </w:rPr>
        <w:t xml:space="preserve">year, </w:t>
      </w:r>
      <w:r>
        <w:t xml:space="preserve">and end of year reports </w:t>
      </w:r>
      <w:r>
        <w:rPr>
          <w:spacing w:val="-3"/>
        </w:rPr>
        <w:t xml:space="preserve">for </w:t>
      </w:r>
      <w:r>
        <w:t>students served under this agreement as per PDE reporting requirements</w:t>
      </w:r>
    </w:p>
    <w:p w:rsidR="00376213" w:rsidRDefault="0026727B">
      <w:pPr>
        <w:pStyle w:val="ListParagraph"/>
        <w:numPr>
          <w:ilvl w:val="0"/>
          <w:numId w:val="2"/>
        </w:numPr>
        <w:tabs>
          <w:tab w:val="left" w:pos="342"/>
        </w:tabs>
        <w:spacing w:line="268" w:lineRule="exact"/>
        <w:ind w:firstLine="0"/>
      </w:pPr>
      <w:r>
        <w:t>To</w:t>
      </w:r>
      <w:r>
        <w:rPr>
          <w:spacing w:val="-6"/>
        </w:rPr>
        <w:t xml:space="preserve"> </w:t>
      </w:r>
      <w:r>
        <w:t>notify</w:t>
      </w:r>
      <w:r>
        <w:rPr>
          <w:spacing w:val="-5"/>
        </w:rPr>
        <w:t xml:space="preserve"> </w:t>
      </w:r>
      <w:r>
        <w:t>the</w:t>
      </w:r>
      <w:r>
        <w:rPr>
          <w:spacing w:val="-5"/>
        </w:rPr>
        <w:t xml:space="preserve"> </w:t>
      </w:r>
      <w:r>
        <w:t>District</w:t>
      </w:r>
      <w:r>
        <w:rPr>
          <w:spacing w:val="-6"/>
        </w:rPr>
        <w:t xml:space="preserve"> </w:t>
      </w:r>
      <w:r>
        <w:t>for</w:t>
      </w:r>
      <w:r>
        <w:rPr>
          <w:spacing w:val="-6"/>
        </w:rPr>
        <w:t xml:space="preserve"> </w:t>
      </w:r>
      <w:r>
        <w:t>any</w:t>
      </w:r>
      <w:r>
        <w:rPr>
          <w:spacing w:val="-5"/>
        </w:rPr>
        <w:t xml:space="preserve"> </w:t>
      </w:r>
      <w:r>
        <w:t>extended</w:t>
      </w:r>
      <w:r>
        <w:rPr>
          <w:spacing w:val="-5"/>
        </w:rPr>
        <w:t xml:space="preserve"> </w:t>
      </w:r>
      <w:r>
        <w:t>absences</w:t>
      </w:r>
      <w:r>
        <w:rPr>
          <w:spacing w:val="-5"/>
        </w:rPr>
        <w:t xml:space="preserve"> </w:t>
      </w:r>
      <w:r>
        <w:t>of</w:t>
      </w:r>
      <w:r>
        <w:rPr>
          <w:spacing w:val="-5"/>
        </w:rPr>
        <w:t xml:space="preserve"> </w:t>
      </w:r>
      <w:r>
        <w:t>staff</w:t>
      </w:r>
      <w:r>
        <w:rPr>
          <w:spacing w:val="-5"/>
        </w:rPr>
        <w:t xml:space="preserve"> </w:t>
      </w:r>
      <w:r>
        <w:t>and</w:t>
      </w:r>
      <w:r>
        <w:rPr>
          <w:spacing w:val="-5"/>
        </w:rPr>
        <w:t xml:space="preserve"> </w:t>
      </w:r>
      <w:r>
        <w:t>provide</w:t>
      </w:r>
      <w:r>
        <w:rPr>
          <w:spacing w:val="-5"/>
        </w:rPr>
        <w:t xml:space="preserve"> </w:t>
      </w:r>
      <w:r>
        <w:t>a</w:t>
      </w:r>
      <w:r>
        <w:rPr>
          <w:spacing w:val="-5"/>
        </w:rPr>
        <w:t xml:space="preserve"> </w:t>
      </w:r>
      <w:r>
        <w:t>substitute</w:t>
      </w:r>
      <w:r>
        <w:rPr>
          <w:spacing w:val="-4"/>
        </w:rPr>
        <w:t xml:space="preserve"> </w:t>
      </w:r>
      <w:r>
        <w:t>for</w:t>
      </w:r>
      <w:r>
        <w:rPr>
          <w:spacing w:val="-5"/>
        </w:rPr>
        <w:t xml:space="preserve"> </w:t>
      </w:r>
      <w:r>
        <w:t>that</w:t>
      </w:r>
      <w:r>
        <w:rPr>
          <w:spacing w:val="-5"/>
        </w:rPr>
        <w:t xml:space="preserve"> </w:t>
      </w:r>
      <w:r>
        <w:t>staff</w:t>
      </w:r>
    </w:p>
    <w:p w:rsidR="00376213" w:rsidRDefault="0026727B">
      <w:pPr>
        <w:pStyle w:val="ListParagraph"/>
        <w:numPr>
          <w:ilvl w:val="0"/>
          <w:numId w:val="2"/>
        </w:numPr>
        <w:tabs>
          <w:tab w:val="left" w:pos="340"/>
        </w:tabs>
        <w:spacing w:before="1"/>
        <w:ind w:right="1043" w:firstLine="0"/>
      </w:pPr>
      <w:r>
        <w:rPr>
          <w:spacing w:val="-3"/>
        </w:rPr>
        <w:t>Indemnify,</w:t>
      </w:r>
      <w:r>
        <w:rPr>
          <w:spacing w:val="-7"/>
        </w:rPr>
        <w:t xml:space="preserve"> </w:t>
      </w:r>
      <w:r>
        <w:t>defend,</w:t>
      </w:r>
      <w:r>
        <w:rPr>
          <w:spacing w:val="-9"/>
        </w:rPr>
        <w:t xml:space="preserve"> </w:t>
      </w:r>
      <w:r>
        <w:t>and</w:t>
      </w:r>
      <w:r>
        <w:rPr>
          <w:spacing w:val="-10"/>
        </w:rPr>
        <w:t xml:space="preserve"> </w:t>
      </w:r>
      <w:r>
        <w:t>hold</w:t>
      </w:r>
      <w:r>
        <w:rPr>
          <w:spacing w:val="-9"/>
        </w:rPr>
        <w:t xml:space="preserve"> </w:t>
      </w:r>
      <w:r>
        <w:t>harmless</w:t>
      </w:r>
      <w:r>
        <w:rPr>
          <w:spacing w:val="-7"/>
        </w:rPr>
        <w:t xml:space="preserve"> </w:t>
      </w:r>
      <w:r>
        <w:t>District</w:t>
      </w:r>
      <w:r>
        <w:rPr>
          <w:spacing w:val="-9"/>
        </w:rPr>
        <w:t xml:space="preserve"> </w:t>
      </w:r>
      <w:r>
        <w:t>from</w:t>
      </w:r>
      <w:r>
        <w:rPr>
          <w:spacing w:val="-7"/>
        </w:rPr>
        <w:t xml:space="preserve"> </w:t>
      </w:r>
      <w:r>
        <w:t>any</w:t>
      </w:r>
      <w:r>
        <w:rPr>
          <w:spacing w:val="-7"/>
        </w:rPr>
        <w:t xml:space="preserve"> </w:t>
      </w:r>
      <w:r>
        <w:t>and</w:t>
      </w:r>
      <w:r>
        <w:rPr>
          <w:spacing w:val="-6"/>
        </w:rPr>
        <w:t xml:space="preserve"> </w:t>
      </w:r>
      <w:r>
        <w:t>all</w:t>
      </w:r>
      <w:r>
        <w:rPr>
          <w:spacing w:val="-9"/>
        </w:rPr>
        <w:t xml:space="preserve"> </w:t>
      </w:r>
      <w:r>
        <w:t>losses,</w:t>
      </w:r>
      <w:r>
        <w:rPr>
          <w:spacing w:val="-7"/>
        </w:rPr>
        <w:t xml:space="preserve"> </w:t>
      </w:r>
      <w:r>
        <w:t>damages,</w:t>
      </w:r>
      <w:r>
        <w:rPr>
          <w:spacing w:val="-7"/>
        </w:rPr>
        <w:t xml:space="preserve"> </w:t>
      </w:r>
      <w:r>
        <w:t>claims,</w:t>
      </w:r>
      <w:r>
        <w:rPr>
          <w:spacing w:val="-8"/>
        </w:rPr>
        <w:t xml:space="preserve"> </w:t>
      </w:r>
      <w:r>
        <w:t>or</w:t>
      </w:r>
      <w:r>
        <w:rPr>
          <w:spacing w:val="-7"/>
        </w:rPr>
        <w:t xml:space="preserve"> </w:t>
      </w:r>
      <w:r>
        <w:t>costs—including attorney’s</w:t>
      </w:r>
      <w:r>
        <w:rPr>
          <w:spacing w:val="-6"/>
        </w:rPr>
        <w:t xml:space="preserve"> </w:t>
      </w:r>
      <w:r>
        <w:t>fees‐‐arising</w:t>
      </w:r>
      <w:r>
        <w:rPr>
          <w:spacing w:val="-5"/>
        </w:rPr>
        <w:t xml:space="preserve"> </w:t>
      </w:r>
      <w:r>
        <w:t>from</w:t>
      </w:r>
      <w:r>
        <w:rPr>
          <w:spacing w:val="-6"/>
        </w:rPr>
        <w:t xml:space="preserve"> </w:t>
      </w:r>
      <w:r>
        <w:t>any</w:t>
      </w:r>
      <w:r>
        <w:rPr>
          <w:spacing w:val="-5"/>
        </w:rPr>
        <w:t xml:space="preserve"> </w:t>
      </w:r>
      <w:r>
        <w:t>act</w:t>
      </w:r>
      <w:r>
        <w:rPr>
          <w:spacing w:val="-7"/>
        </w:rPr>
        <w:t xml:space="preserve"> </w:t>
      </w:r>
      <w:r>
        <w:t>or</w:t>
      </w:r>
      <w:r>
        <w:rPr>
          <w:spacing w:val="-5"/>
        </w:rPr>
        <w:t xml:space="preserve"> </w:t>
      </w:r>
      <w:r>
        <w:t>omission</w:t>
      </w:r>
      <w:r>
        <w:rPr>
          <w:spacing w:val="-6"/>
        </w:rPr>
        <w:t xml:space="preserve"> </w:t>
      </w:r>
      <w:r>
        <w:t>of</w:t>
      </w:r>
      <w:r>
        <w:rPr>
          <w:spacing w:val="-5"/>
        </w:rPr>
        <w:t xml:space="preserve"> </w:t>
      </w:r>
      <w:r>
        <w:t>the</w:t>
      </w:r>
      <w:r>
        <w:rPr>
          <w:spacing w:val="-6"/>
        </w:rPr>
        <w:t xml:space="preserve"> </w:t>
      </w:r>
      <w:r>
        <w:t>contract</w:t>
      </w:r>
      <w:r w:rsidR="008E5A8C">
        <w:t xml:space="preserve"> w</w:t>
      </w:r>
      <w:r>
        <w:t>ork</w:t>
      </w:r>
    </w:p>
    <w:p w:rsidR="00376213" w:rsidRDefault="0026727B">
      <w:pPr>
        <w:pStyle w:val="ListParagraph"/>
        <w:numPr>
          <w:ilvl w:val="0"/>
          <w:numId w:val="2"/>
        </w:numPr>
        <w:tabs>
          <w:tab w:val="left" w:pos="389"/>
        </w:tabs>
        <w:ind w:left="388" w:hanging="253"/>
      </w:pPr>
      <w:r>
        <w:t>Distribute</w:t>
      </w:r>
      <w:r>
        <w:rPr>
          <w:spacing w:val="-7"/>
        </w:rPr>
        <w:t xml:space="preserve"> </w:t>
      </w:r>
      <w:r>
        <w:t>the</w:t>
      </w:r>
      <w:r>
        <w:rPr>
          <w:spacing w:val="-7"/>
        </w:rPr>
        <w:t xml:space="preserve"> </w:t>
      </w:r>
      <w:r>
        <w:t>District's</w:t>
      </w:r>
      <w:r>
        <w:rPr>
          <w:spacing w:val="-5"/>
        </w:rPr>
        <w:t xml:space="preserve"> </w:t>
      </w:r>
      <w:r>
        <w:t>Title</w:t>
      </w:r>
      <w:r>
        <w:rPr>
          <w:spacing w:val="-7"/>
        </w:rPr>
        <w:t xml:space="preserve"> </w:t>
      </w:r>
      <w:r>
        <w:t>I</w:t>
      </w:r>
      <w:r>
        <w:rPr>
          <w:spacing w:val="-7"/>
        </w:rPr>
        <w:t xml:space="preserve"> </w:t>
      </w:r>
      <w:r>
        <w:t>Parent</w:t>
      </w:r>
      <w:r w:rsidR="00C37B51">
        <w:t xml:space="preserve"> Involvement and</w:t>
      </w:r>
      <w:r>
        <w:rPr>
          <w:spacing w:val="-7"/>
        </w:rPr>
        <w:t xml:space="preserve"> </w:t>
      </w:r>
      <w:r>
        <w:t>Complaint</w:t>
      </w:r>
      <w:r>
        <w:rPr>
          <w:spacing w:val="-8"/>
        </w:rPr>
        <w:t xml:space="preserve"> </w:t>
      </w:r>
      <w:r>
        <w:t>Procedures</w:t>
      </w:r>
      <w:r>
        <w:rPr>
          <w:spacing w:val="-5"/>
        </w:rPr>
        <w:t xml:space="preserve"> </w:t>
      </w:r>
      <w:r>
        <w:t>as</w:t>
      </w:r>
      <w:r>
        <w:rPr>
          <w:spacing w:val="-5"/>
        </w:rPr>
        <w:t xml:space="preserve"> </w:t>
      </w:r>
      <w:r>
        <w:t>provided</w:t>
      </w:r>
      <w:r>
        <w:rPr>
          <w:spacing w:val="-7"/>
        </w:rPr>
        <w:t xml:space="preserve"> </w:t>
      </w:r>
      <w:r>
        <w:t>by</w:t>
      </w:r>
      <w:r>
        <w:rPr>
          <w:spacing w:val="-7"/>
        </w:rPr>
        <w:t xml:space="preserve"> </w:t>
      </w:r>
      <w:r>
        <w:t>the</w:t>
      </w:r>
      <w:r>
        <w:rPr>
          <w:spacing w:val="-7"/>
        </w:rPr>
        <w:t xml:space="preserve"> </w:t>
      </w:r>
      <w:r>
        <w:t>District.</w:t>
      </w:r>
    </w:p>
    <w:p w:rsidR="00376213" w:rsidRDefault="0026727B">
      <w:pPr>
        <w:pStyle w:val="BodyText"/>
        <w:spacing w:before="160"/>
        <w:ind w:left="135"/>
      </w:pPr>
      <w:r>
        <w:t>District responsibilities:</w:t>
      </w:r>
    </w:p>
    <w:p w:rsidR="00376213" w:rsidRDefault="0026727B">
      <w:pPr>
        <w:pStyle w:val="BodyText"/>
        <w:spacing w:before="1" w:line="268" w:lineRule="exact"/>
        <w:ind w:left="135"/>
      </w:pPr>
      <w:r>
        <w:t>a. To provide Contractor with the number of nonpublic school students generating Title I funds</w:t>
      </w:r>
    </w:p>
    <w:p w:rsidR="00376213" w:rsidRDefault="0026727B">
      <w:pPr>
        <w:pStyle w:val="BodyText"/>
        <w:ind w:left="135" w:right="421"/>
      </w:pPr>
      <w:r>
        <w:t>b. To inform Contractor of any and all circumstances which may directly or indirectly aﬀect the performance of this Agreement, including changes to the original funding allocation in a timely fashion</w:t>
      </w:r>
    </w:p>
    <w:p w:rsidR="00376213" w:rsidRDefault="00376213">
      <w:pPr>
        <w:sectPr w:rsidR="00376213">
          <w:type w:val="continuous"/>
          <w:pgSz w:w="12240" w:h="15840"/>
          <w:pgMar w:top="1800" w:right="800" w:bottom="280" w:left="600" w:header="720" w:footer="720" w:gutter="0"/>
          <w:cols w:space="720"/>
        </w:sectPr>
      </w:pPr>
    </w:p>
    <w:p w:rsidR="00376213" w:rsidRDefault="0026727B">
      <w:pPr>
        <w:pStyle w:val="BodyText"/>
        <w:spacing w:before="188"/>
        <w:ind w:left="115" w:right="1165"/>
      </w:pPr>
      <w:r>
        <w:lastRenderedPageBreak/>
        <w:t>c. To report all required data and documentation to PDE for students served by this agreement by the date determined by PDE</w:t>
      </w:r>
    </w:p>
    <w:p w:rsidR="00376213" w:rsidRDefault="0026727B">
      <w:pPr>
        <w:pStyle w:val="BodyText"/>
        <w:ind w:left="115"/>
      </w:pPr>
      <w:r>
        <w:t>d. Provide Contractor with a copy of the District's current Title I Parent</w:t>
      </w:r>
      <w:r w:rsidR="00C37B51">
        <w:t xml:space="preserve"> Involvement and</w:t>
      </w:r>
      <w:r>
        <w:t xml:space="preserve"> Complaint Procedures</w:t>
      </w:r>
    </w:p>
    <w:p w:rsidR="00376213" w:rsidRDefault="00376213">
      <w:pPr>
        <w:pStyle w:val="BodyText"/>
      </w:pPr>
    </w:p>
    <w:p w:rsidR="00376213" w:rsidRDefault="0026727B">
      <w:pPr>
        <w:pStyle w:val="BodyText"/>
        <w:ind w:left="115"/>
      </w:pPr>
      <w:r>
        <w:t>District assures Contractor that all meaningful consultation between District and Sites needed to set up this agreement has been completed prior to the effective date of this agreement.</w:t>
      </w:r>
    </w:p>
    <w:p w:rsidR="00376213" w:rsidRDefault="00376213">
      <w:pPr>
        <w:pStyle w:val="BodyText"/>
        <w:spacing w:before="11"/>
        <w:rPr>
          <w:sz w:val="21"/>
        </w:rPr>
      </w:pPr>
    </w:p>
    <w:p w:rsidR="00376213" w:rsidRDefault="0026727B">
      <w:pPr>
        <w:pStyle w:val="BodyText"/>
        <w:ind w:left="115"/>
      </w:pPr>
      <w:r>
        <w:t>District and Contractor acknowledge that it may be necessary to modify this Agreement if there is a reauthorization of ESSA during the performance period of the contract.</w:t>
      </w:r>
    </w:p>
    <w:p w:rsidR="00376213" w:rsidRDefault="00376213">
      <w:pPr>
        <w:pStyle w:val="BodyText"/>
      </w:pPr>
    </w:p>
    <w:p w:rsidR="00376213" w:rsidRDefault="0026727B">
      <w:pPr>
        <w:pStyle w:val="BodyText"/>
        <w:ind w:left="115"/>
      </w:pPr>
      <w:r>
        <w:t>Exceptions</w:t>
      </w:r>
    </w:p>
    <w:p w:rsidR="00376213" w:rsidRDefault="0026727B">
      <w:pPr>
        <w:pStyle w:val="BodyText"/>
        <w:ind w:left="115"/>
      </w:pPr>
      <w:r>
        <w:t>The following activities cannot be included in this contract:</w:t>
      </w:r>
    </w:p>
    <w:p w:rsidR="00376213" w:rsidRDefault="00C37B51" w:rsidP="00C37B51">
      <w:pPr>
        <w:pStyle w:val="ListParagraph"/>
        <w:numPr>
          <w:ilvl w:val="0"/>
          <w:numId w:val="5"/>
        </w:numPr>
        <w:tabs>
          <w:tab w:val="left" w:pos="231"/>
        </w:tabs>
        <w:spacing w:before="1" w:line="268" w:lineRule="exact"/>
      </w:pPr>
      <w:r>
        <w:t>Professional Development</w:t>
      </w:r>
      <w:r w:rsidR="0026727B">
        <w:rPr>
          <w:spacing w:val="-8"/>
        </w:rPr>
        <w:t xml:space="preserve"> </w:t>
      </w:r>
      <w:r w:rsidR="0026727B">
        <w:t>for</w:t>
      </w:r>
      <w:r w:rsidR="0026727B">
        <w:rPr>
          <w:spacing w:val="-8"/>
        </w:rPr>
        <w:t xml:space="preserve"> </w:t>
      </w:r>
      <w:r w:rsidR="0026727B">
        <w:t>any</w:t>
      </w:r>
      <w:r w:rsidR="0026727B">
        <w:rPr>
          <w:spacing w:val="-8"/>
        </w:rPr>
        <w:t xml:space="preserve"> </w:t>
      </w:r>
      <w:r w:rsidR="0026727B">
        <w:t>staﬀ</w:t>
      </w:r>
      <w:r w:rsidR="0026727B">
        <w:rPr>
          <w:spacing w:val="-7"/>
        </w:rPr>
        <w:t xml:space="preserve"> </w:t>
      </w:r>
      <w:r w:rsidR="0026727B">
        <w:t>member</w:t>
      </w:r>
      <w:r w:rsidR="0026727B">
        <w:rPr>
          <w:spacing w:val="-8"/>
        </w:rPr>
        <w:t xml:space="preserve"> </w:t>
      </w:r>
      <w:r w:rsidR="0026727B">
        <w:t>of</w:t>
      </w:r>
      <w:r w:rsidR="0026727B">
        <w:rPr>
          <w:spacing w:val="-7"/>
        </w:rPr>
        <w:t xml:space="preserve"> </w:t>
      </w:r>
      <w:r w:rsidR="0026727B">
        <w:t>the</w:t>
      </w:r>
      <w:r w:rsidR="0026727B">
        <w:rPr>
          <w:spacing w:val="-7"/>
        </w:rPr>
        <w:t xml:space="preserve"> </w:t>
      </w:r>
      <w:r w:rsidR="0026727B">
        <w:t>contractor</w:t>
      </w:r>
      <w:r w:rsidR="0026727B">
        <w:rPr>
          <w:spacing w:val="-7"/>
        </w:rPr>
        <w:t xml:space="preserve"> </w:t>
      </w:r>
      <w:r w:rsidR="0026727B">
        <w:t>or</w:t>
      </w:r>
      <w:r w:rsidR="0026727B">
        <w:rPr>
          <w:spacing w:val="-7"/>
        </w:rPr>
        <w:t xml:space="preserve"> </w:t>
      </w:r>
      <w:r w:rsidR="0026727B">
        <w:t>the</w:t>
      </w:r>
      <w:r w:rsidR="0026727B">
        <w:rPr>
          <w:spacing w:val="-8"/>
        </w:rPr>
        <w:t xml:space="preserve"> </w:t>
      </w:r>
      <w:r w:rsidR="0026727B">
        <w:rPr>
          <w:spacing w:val="-3"/>
        </w:rPr>
        <w:t>private</w:t>
      </w:r>
      <w:r w:rsidR="0026727B">
        <w:rPr>
          <w:spacing w:val="-7"/>
        </w:rPr>
        <w:t xml:space="preserve"> </w:t>
      </w:r>
      <w:r w:rsidR="0026727B">
        <w:t>school</w:t>
      </w:r>
    </w:p>
    <w:p w:rsidR="00376213" w:rsidRDefault="008E5A8C">
      <w:pPr>
        <w:pStyle w:val="ListParagraph"/>
        <w:numPr>
          <w:ilvl w:val="0"/>
          <w:numId w:val="1"/>
        </w:numPr>
        <w:tabs>
          <w:tab w:val="left" w:pos="231"/>
        </w:tabs>
        <w:spacing w:line="268" w:lineRule="exact"/>
        <w:ind w:left="230" w:hanging="115"/>
      </w:pPr>
      <w:r>
        <w:rPr>
          <w:spacing w:val="-11"/>
        </w:rPr>
        <w:t>The</w:t>
      </w:r>
      <w:r w:rsidR="0026727B">
        <w:rPr>
          <w:spacing w:val="-11"/>
        </w:rPr>
        <w:t xml:space="preserve"> </w:t>
      </w:r>
      <w:r w:rsidR="0026727B">
        <w:t>contractor’s</w:t>
      </w:r>
      <w:r w:rsidR="0026727B">
        <w:rPr>
          <w:spacing w:val="-12"/>
        </w:rPr>
        <w:t xml:space="preserve"> </w:t>
      </w:r>
      <w:r w:rsidR="0026727B">
        <w:t>supervision,</w:t>
      </w:r>
      <w:r w:rsidR="0026727B">
        <w:rPr>
          <w:spacing w:val="-12"/>
        </w:rPr>
        <w:t xml:space="preserve"> </w:t>
      </w:r>
      <w:r w:rsidR="0026727B">
        <w:t>evaluation,</w:t>
      </w:r>
      <w:r w:rsidR="0026727B">
        <w:rPr>
          <w:spacing w:val="-12"/>
        </w:rPr>
        <w:t xml:space="preserve"> </w:t>
      </w:r>
      <w:r w:rsidR="0026727B">
        <w:t>and/or</w:t>
      </w:r>
      <w:r w:rsidR="0026727B">
        <w:rPr>
          <w:spacing w:val="-12"/>
        </w:rPr>
        <w:t xml:space="preserve"> </w:t>
      </w:r>
      <w:r w:rsidR="0026727B">
        <w:t>monitoring</w:t>
      </w:r>
      <w:r w:rsidR="0026727B">
        <w:rPr>
          <w:spacing w:val="-12"/>
        </w:rPr>
        <w:t xml:space="preserve"> </w:t>
      </w:r>
      <w:r w:rsidR="0026727B">
        <w:t>of</w:t>
      </w:r>
      <w:r w:rsidR="0026727B">
        <w:rPr>
          <w:spacing w:val="-10"/>
        </w:rPr>
        <w:t xml:space="preserve"> </w:t>
      </w:r>
      <w:r w:rsidR="0026727B">
        <w:t>staﬀ</w:t>
      </w:r>
    </w:p>
    <w:p w:rsidR="00376213" w:rsidRDefault="0026727B">
      <w:pPr>
        <w:pStyle w:val="ListParagraph"/>
        <w:numPr>
          <w:ilvl w:val="0"/>
          <w:numId w:val="1"/>
        </w:numPr>
        <w:tabs>
          <w:tab w:val="left" w:pos="231"/>
        </w:tabs>
        <w:ind w:right="531" w:firstLine="0"/>
      </w:pPr>
      <w:r>
        <w:t>Services</w:t>
      </w:r>
      <w:r>
        <w:rPr>
          <w:spacing w:val="-6"/>
        </w:rPr>
        <w:t xml:space="preserve"> </w:t>
      </w:r>
      <w:r>
        <w:t>that</w:t>
      </w:r>
      <w:r>
        <w:rPr>
          <w:spacing w:val="-7"/>
        </w:rPr>
        <w:t xml:space="preserve"> </w:t>
      </w:r>
      <w:r>
        <w:t>are</w:t>
      </w:r>
      <w:r>
        <w:rPr>
          <w:spacing w:val="-7"/>
        </w:rPr>
        <w:t xml:space="preserve"> </w:t>
      </w:r>
      <w:r>
        <w:t>intended</w:t>
      </w:r>
      <w:r>
        <w:rPr>
          <w:spacing w:val="-9"/>
        </w:rPr>
        <w:t xml:space="preserve"> </w:t>
      </w:r>
      <w:r>
        <w:t>to</w:t>
      </w:r>
      <w:r>
        <w:rPr>
          <w:spacing w:val="-6"/>
        </w:rPr>
        <w:t xml:space="preserve"> </w:t>
      </w:r>
      <w:r>
        <w:t>replace,</w:t>
      </w:r>
      <w:r>
        <w:rPr>
          <w:spacing w:val="-7"/>
        </w:rPr>
        <w:t xml:space="preserve"> </w:t>
      </w:r>
      <w:r>
        <w:t>enhance,</w:t>
      </w:r>
      <w:r>
        <w:rPr>
          <w:spacing w:val="-7"/>
        </w:rPr>
        <w:t xml:space="preserve"> </w:t>
      </w:r>
      <w:r>
        <w:t>expand,</w:t>
      </w:r>
      <w:r>
        <w:rPr>
          <w:spacing w:val="-7"/>
        </w:rPr>
        <w:t xml:space="preserve"> </w:t>
      </w:r>
      <w:r>
        <w:t>or</w:t>
      </w:r>
      <w:r>
        <w:rPr>
          <w:spacing w:val="-9"/>
        </w:rPr>
        <w:t xml:space="preserve"> </w:t>
      </w:r>
      <w:r>
        <w:t>duplicate</w:t>
      </w:r>
      <w:r>
        <w:rPr>
          <w:spacing w:val="-8"/>
        </w:rPr>
        <w:t xml:space="preserve"> </w:t>
      </w:r>
      <w:r>
        <w:rPr>
          <w:spacing w:val="-3"/>
        </w:rPr>
        <w:t>any</w:t>
      </w:r>
      <w:r>
        <w:rPr>
          <w:spacing w:val="-7"/>
        </w:rPr>
        <w:t xml:space="preserve"> </w:t>
      </w:r>
      <w:r>
        <w:t>services</w:t>
      </w:r>
      <w:r>
        <w:rPr>
          <w:spacing w:val="-6"/>
        </w:rPr>
        <w:t xml:space="preserve"> </w:t>
      </w:r>
      <w:r>
        <w:t>provided</w:t>
      </w:r>
      <w:r>
        <w:rPr>
          <w:spacing w:val="-8"/>
        </w:rPr>
        <w:t xml:space="preserve"> </w:t>
      </w:r>
      <w:r>
        <w:t>by</w:t>
      </w:r>
      <w:r>
        <w:rPr>
          <w:spacing w:val="-7"/>
        </w:rPr>
        <w:t xml:space="preserve"> </w:t>
      </w:r>
      <w:r>
        <w:t>any</w:t>
      </w:r>
      <w:r>
        <w:rPr>
          <w:spacing w:val="-9"/>
        </w:rPr>
        <w:t xml:space="preserve"> </w:t>
      </w:r>
      <w:r>
        <w:t>other</w:t>
      </w:r>
      <w:r>
        <w:rPr>
          <w:spacing w:val="-8"/>
        </w:rPr>
        <w:t xml:space="preserve"> </w:t>
      </w:r>
      <w:r>
        <w:rPr>
          <w:spacing w:val="-3"/>
        </w:rPr>
        <w:t>federal</w:t>
      </w:r>
      <w:r>
        <w:rPr>
          <w:spacing w:val="-7"/>
        </w:rPr>
        <w:t xml:space="preserve"> </w:t>
      </w:r>
      <w:r>
        <w:t>or state</w:t>
      </w:r>
      <w:r>
        <w:rPr>
          <w:spacing w:val="-5"/>
        </w:rPr>
        <w:t xml:space="preserve"> </w:t>
      </w:r>
      <w:r>
        <w:t>funding</w:t>
      </w:r>
      <w:r>
        <w:rPr>
          <w:spacing w:val="-6"/>
        </w:rPr>
        <w:t xml:space="preserve"> </w:t>
      </w:r>
      <w:r>
        <w:t>source,</w:t>
      </w:r>
      <w:r>
        <w:rPr>
          <w:spacing w:val="-6"/>
        </w:rPr>
        <w:t xml:space="preserve"> </w:t>
      </w:r>
      <w:r>
        <w:t>including</w:t>
      </w:r>
      <w:r>
        <w:rPr>
          <w:spacing w:val="-7"/>
        </w:rPr>
        <w:t xml:space="preserve"> </w:t>
      </w:r>
      <w:r>
        <w:t>Pennsylvania’s</w:t>
      </w:r>
      <w:r>
        <w:rPr>
          <w:spacing w:val="-6"/>
        </w:rPr>
        <w:t xml:space="preserve"> </w:t>
      </w:r>
      <w:r>
        <w:t>Act</w:t>
      </w:r>
      <w:r>
        <w:rPr>
          <w:spacing w:val="-6"/>
        </w:rPr>
        <w:t xml:space="preserve"> </w:t>
      </w:r>
      <w:r>
        <w:t>89</w:t>
      </w:r>
      <w:r>
        <w:rPr>
          <w:spacing w:val="-5"/>
        </w:rPr>
        <w:t xml:space="preserve"> </w:t>
      </w:r>
      <w:r>
        <w:t>support</w:t>
      </w:r>
      <w:r>
        <w:rPr>
          <w:spacing w:val="-8"/>
        </w:rPr>
        <w:t xml:space="preserve"> </w:t>
      </w:r>
      <w:r>
        <w:t>for</w:t>
      </w:r>
      <w:r>
        <w:rPr>
          <w:spacing w:val="-5"/>
        </w:rPr>
        <w:t xml:space="preserve"> </w:t>
      </w:r>
      <w:r>
        <w:t>private</w:t>
      </w:r>
      <w:r>
        <w:rPr>
          <w:spacing w:val="-5"/>
        </w:rPr>
        <w:t xml:space="preserve"> </w:t>
      </w:r>
      <w:r>
        <w:t>schools.</w:t>
      </w:r>
    </w:p>
    <w:p w:rsidR="00376213" w:rsidRDefault="00376213">
      <w:pPr>
        <w:pStyle w:val="BodyText"/>
        <w:rPr>
          <w:sz w:val="18"/>
        </w:rPr>
      </w:pPr>
    </w:p>
    <w:p w:rsidR="00376213" w:rsidRDefault="0026727B">
      <w:pPr>
        <w:pStyle w:val="BodyText"/>
        <w:spacing w:line="268" w:lineRule="exact"/>
        <w:ind w:left="115"/>
      </w:pPr>
      <w:r>
        <w:t>5.</w:t>
      </w:r>
      <w:r w:rsidR="00C37B51">
        <w:t xml:space="preserve"> </w:t>
      </w:r>
      <w:r>
        <w:t xml:space="preserve"> MISCELLANEOUS</w:t>
      </w:r>
    </w:p>
    <w:p w:rsidR="00376213" w:rsidRDefault="0026727B">
      <w:pPr>
        <w:pStyle w:val="BodyText"/>
        <w:ind w:left="115"/>
      </w:pPr>
      <w:r>
        <w:t>Northwest Tri‐County Intermediate Unit maintains and keeps in force such insurance as Workers Compensation, Liability, and Property Damage.</w:t>
      </w:r>
    </w:p>
    <w:p w:rsidR="00376213" w:rsidRDefault="00376213">
      <w:pPr>
        <w:pStyle w:val="BodyText"/>
      </w:pPr>
    </w:p>
    <w:p w:rsidR="00376213" w:rsidRDefault="0026727B">
      <w:pPr>
        <w:pStyle w:val="BodyText"/>
        <w:ind w:left="115" w:right="196"/>
      </w:pPr>
      <w:r>
        <w:t xml:space="preserve">The Contractor shall provide proof of compliance with all applicable requirements of 24 P.S. §1‐111, 24 P.S. §1‐111.1, 24 P.S. §12‐1205.6, 22 Pa. Code §8.1, </w:t>
      </w:r>
      <w:proofErr w:type="gramStart"/>
      <w:r>
        <w:t>et</w:t>
      </w:r>
      <w:proofErr w:type="gramEnd"/>
      <w:r>
        <w:t xml:space="preserve">. </w:t>
      </w:r>
      <w:proofErr w:type="gramStart"/>
      <w:r>
        <w:t>seq</w:t>
      </w:r>
      <w:proofErr w:type="gramEnd"/>
      <w:r>
        <w:t xml:space="preserve">. and 23 </w:t>
      </w:r>
      <w:proofErr w:type="spellStart"/>
      <w:r>
        <w:t>Pa.C.S.A</w:t>
      </w:r>
      <w:proofErr w:type="spellEnd"/>
      <w:r>
        <w:t xml:space="preserve">. §6301, </w:t>
      </w:r>
      <w:proofErr w:type="gramStart"/>
      <w:r>
        <w:t>et</w:t>
      </w:r>
      <w:proofErr w:type="gramEnd"/>
      <w:r>
        <w:t xml:space="preserve">. </w:t>
      </w:r>
      <w:proofErr w:type="gramStart"/>
      <w:r>
        <w:t>seq</w:t>
      </w:r>
      <w:proofErr w:type="gramEnd"/>
      <w:r>
        <w:t>. for any University employee who will have direct contact with children.</w:t>
      </w:r>
    </w:p>
    <w:p w:rsidR="00376213" w:rsidRDefault="0026727B">
      <w:pPr>
        <w:pStyle w:val="BodyText"/>
        <w:spacing w:before="159"/>
        <w:ind w:left="115"/>
      </w:pPr>
      <w:r>
        <w:t>The Contractor agrees, so long as this Agreement is in effect, to carry and maintain for the benefit of District liability insurance and errors and omission insurance that covers the services rendered by the Contractor and its agents and employees in accordance with this Agreement and that lists the District as an additional insured. The amount of each insurance shall be a minimum of One Million Dollars ($1,000,000.00) per occurrence. Failure to maintain the insurance coverage or failure to comply fully with the insurance provisions shall in no way act to relieve the Contractor from the obligations of this Agreement, any provisions hereof to the contrary notwithstanding. The Contractor shall provide the District with copies of all required insurance policies prior to the execution of this Agreement.</w:t>
      </w:r>
    </w:p>
    <w:p w:rsidR="00376213" w:rsidRDefault="00376213">
      <w:pPr>
        <w:pStyle w:val="BodyText"/>
      </w:pPr>
    </w:p>
    <w:p w:rsidR="00376213" w:rsidRDefault="0026727B">
      <w:pPr>
        <w:pStyle w:val="BodyText"/>
        <w:ind w:left="115" w:hanging="1"/>
      </w:pPr>
      <w:r>
        <w:t>In the conduct of its operations hereunder, the Contractor agrees to comply with all local, state and federal laws, regulations, ordinances, and requirements applicable at any time, including but not limited to, the Family Educational Rights and Privacy Act (FERPA) and any federal law, regulation, or requirement applicable federal grants.</w:t>
      </w:r>
    </w:p>
    <w:p w:rsidR="00376213" w:rsidRDefault="00376213">
      <w:pPr>
        <w:pStyle w:val="BodyText"/>
        <w:spacing w:before="11"/>
        <w:rPr>
          <w:sz w:val="21"/>
        </w:rPr>
      </w:pPr>
    </w:p>
    <w:p w:rsidR="00376213" w:rsidRDefault="0026727B">
      <w:pPr>
        <w:pStyle w:val="BodyText"/>
        <w:ind w:left="115"/>
      </w:pPr>
      <w:r>
        <w:t xml:space="preserve">The parties agree that they conduct completely separate businesses and affairs, are separate entities, are not partners or joint </w:t>
      </w:r>
      <w:r w:rsidR="00C37B51">
        <w:t>ventures</w:t>
      </w:r>
      <w:r>
        <w:t xml:space="preserve"> in any sense whatsoever, and that all persons utilized by the Contractor to perform this Agreement shall be employees of the Contractor and shall not be regarded as employees, agents or representatives of the District.</w:t>
      </w:r>
    </w:p>
    <w:p w:rsidR="00376213" w:rsidRDefault="00376213">
      <w:pPr>
        <w:pStyle w:val="BodyText"/>
      </w:pPr>
    </w:p>
    <w:p w:rsidR="00376213" w:rsidRDefault="0026727B">
      <w:pPr>
        <w:pStyle w:val="BodyText"/>
        <w:ind w:left="115"/>
      </w:pPr>
      <w:r>
        <w:t>The Contractor may not assign, sub‐contract or otherwise transfer this Agreement or all or any part of its rights or obligations hereunder to any other party without the prior written consent of the District.</w:t>
      </w:r>
    </w:p>
    <w:p w:rsidR="00376213" w:rsidRDefault="0026727B">
      <w:pPr>
        <w:pStyle w:val="BodyText"/>
        <w:spacing w:before="144"/>
        <w:ind w:left="115"/>
      </w:pPr>
      <w:r>
        <w:t>To the fullest extent permitted by law, the Contractor shall indemnify, defend, and hold harmless the District and the District’s employees, officers, agents, directors, and Board Members from any and all losses, damages, claims or costs, including attorney’s fees, arising from (</w:t>
      </w:r>
      <w:proofErr w:type="spellStart"/>
      <w:r>
        <w:t>i</w:t>
      </w:r>
      <w:proofErr w:type="spellEnd"/>
      <w:r>
        <w:t>) any act or omission of Contractor, its officials, agents or employees; (ii) the performance of services under this Agreement by Contractor, its officials, agents or employees ; (iii) or the failure of Contractor, its officials, agents or employees to comply with the requirements of this Agreement, any applicable</w:t>
      </w:r>
    </w:p>
    <w:p w:rsidR="00376213" w:rsidRDefault="00376213">
      <w:pPr>
        <w:sectPr w:rsidR="00376213">
          <w:pgSz w:w="12240" w:h="15840"/>
          <w:pgMar w:top="1800" w:right="780" w:bottom="280" w:left="620" w:header="783" w:footer="0" w:gutter="0"/>
          <w:cols w:space="720"/>
        </w:sectPr>
      </w:pPr>
    </w:p>
    <w:p w:rsidR="00376213" w:rsidRDefault="0026727B">
      <w:pPr>
        <w:pStyle w:val="BodyText"/>
        <w:spacing w:before="38"/>
        <w:ind w:left="2599" w:right="2487"/>
        <w:jc w:val="center"/>
      </w:pPr>
      <w:r>
        <w:lastRenderedPageBreak/>
        <w:t>Preliminary Third Party Contractor Agreement for Title I Services for the 2019‐2020 school year</w:t>
      </w:r>
    </w:p>
    <w:p w:rsidR="00376213" w:rsidRDefault="0026727B">
      <w:pPr>
        <w:pStyle w:val="BodyText"/>
        <w:ind w:left="2599" w:right="2486"/>
        <w:jc w:val="center"/>
      </w:pPr>
      <w:proofErr w:type="gramStart"/>
      <w:r>
        <w:t>between</w:t>
      </w:r>
      <w:proofErr w:type="gramEnd"/>
      <w:r>
        <w:t xml:space="preserve"> the Northwest Tri‐County Intermediate Unit and Warren County School District</w:t>
      </w:r>
    </w:p>
    <w:p w:rsidR="00376213" w:rsidRDefault="0026727B">
      <w:pPr>
        <w:pStyle w:val="BodyText"/>
        <w:spacing w:before="184"/>
        <w:ind w:left="135" w:right="10"/>
      </w:pPr>
      <w:r>
        <w:t>District policy or procedure, or any applicable federal, state or local law, regulation, ordinance or requirement. The obligations and responsibilities imposed in accordance with this section shall survive termination of the Agreement and shall cover all claims, regardless of when the claim is asserted.</w:t>
      </w:r>
    </w:p>
    <w:p w:rsidR="00376213" w:rsidRDefault="00376213">
      <w:pPr>
        <w:pStyle w:val="BodyText"/>
      </w:pPr>
    </w:p>
    <w:p w:rsidR="00376213" w:rsidRDefault="0026727B">
      <w:pPr>
        <w:pStyle w:val="BodyText"/>
        <w:ind w:left="135" w:right="10"/>
      </w:pPr>
      <w:r>
        <w:t>There are no understandings between the parties regarding this Agreement other than those set forth in the Agreement, and there have been no promises, inducements or commitments made in conjunction with this Agreement which are not explicitly set forth herein. This Agreement may only be modified by a writing signed by both parties and approved by the District’s Board of School Directors at an advertised, public meeting held in compliance with the Pennsylvania Sunshine Act.</w:t>
      </w:r>
    </w:p>
    <w:p w:rsidR="00376213" w:rsidRDefault="00376213">
      <w:pPr>
        <w:pStyle w:val="BodyText"/>
      </w:pPr>
    </w:p>
    <w:p w:rsidR="00376213" w:rsidRDefault="0026727B">
      <w:pPr>
        <w:pStyle w:val="BodyText"/>
        <w:ind w:left="135" w:right="10"/>
      </w:pPr>
      <w:r>
        <w:t>If any paragraph or term of this Agreement is deemed to be unlawful, invalid, or unenforceable, the remainder of this Agreement shall remain in full force and effect and shall remain binding on the parties hereto.</w:t>
      </w:r>
    </w:p>
    <w:p w:rsidR="00376213" w:rsidRDefault="0026727B">
      <w:pPr>
        <w:pStyle w:val="BodyText"/>
        <w:ind w:left="135" w:right="10"/>
      </w:pPr>
      <w:r>
        <w:t>The individuals signing below on behalf of each party hereby certify that they are authorized agents for their party and that, following execution, this Agreement shall be binding upon the parties hereto.</w:t>
      </w:r>
    </w:p>
    <w:p w:rsidR="00376213" w:rsidRDefault="008E5A8C">
      <w:pPr>
        <w:pStyle w:val="BodyText"/>
        <w:spacing w:before="161"/>
        <w:ind w:left="135" w:right="10"/>
      </w:pPr>
      <w:r>
        <w:t>An</w:t>
      </w:r>
      <w:r w:rsidR="0026727B">
        <w:t xml:space="preserve"> annual evaluation of this contractor’s performance will be conducted by District in consultation with the nonpublic school. There is no assurance that District will use the same contractor to provide services in subsequent years.</w:t>
      </w:r>
    </w:p>
    <w:p w:rsidR="00376213" w:rsidRDefault="00376213">
      <w:pPr>
        <w:pStyle w:val="BodyText"/>
      </w:pPr>
    </w:p>
    <w:p w:rsidR="00376213" w:rsidRDefault="0026727B">
      <w:pPr>
        <w:pStyle w:val="BodyText"/>
        <w:ind w:left="135" w:right="63"/>
      </w:pPr>
      <w:r>
        <w:t xml:space="preserve">The District may </w:t>
      </w:r>
      <w:r w:rsidR="00C37B51">
        <w:t>withhold</w:t>
      </w:r>
      <w:r>
        <w:t xml:space="preserve"> payment if the contracto</w:t>
      </w:r>
      <w:r w:rsidR="00C37B51">
        <w:t>r</w:t>
      </w:r>
      <w:r>
        <w:t xml:space="preserve"> does not comply with all statutory and regulatory </w:t>
      </w:r>
      <w:r w:rsidR="00C37B51">
        <w:t>requirements</w:t>
      </w:r>
      <w:r>
        <w:t xml:space="preserve"> of Title I.</w:t>
      </w:r>
    </w:p>
    <w:p w:rsidR="00376213" w:rsidRDefault="0026727B">
      <w:pPr>
        <w:tabs>
          <w:tab w:val="left" w:pos="5629"/>
        </w:tabs>
        <w:spacing w:before="18"/>
        <w:ind w:left="2222"/>
        <w:rPr>
          <w:rFonts w:ascii="Times New Roman"/>
          <w:b/>
          <w:sz w:val="21"/>
        </w:rPr>
      </w:pPr>
      <w:r>
        <w:rPr>
          <w:rFonts w:ascii="Times New Roman"/>
          <w:b/>
          <w:sz w:val="21"/>
        </w:rPr>
        <w:t>District</w:t>
      </w:r>
      <w:r>
        <w:rPr>
          <w:rFonts w:ascii="Times New Roman"/>
          <w:b/>
          <w:sz w:val="21"/>
        </w:rPr>
        <w:tab/>
        <w:t>Northwest Tri-County Intermediate</w:t>
      </w:r>
      <w:r>
        <w:rPr>
          <w:rFonts w:ascii="Times New Roman"/>
          <w:b/>
          <w:spacing w:val="15"/>
          <w:sz w:val="21"/>
        </w:rPr>
        <w:t xml:space="preserve"> </w:t>
      </w:r>
      <w:r>
        <w:rPr>
          <w:rFonts w:ascii="Times New Roman"/>
          <w:b/>
          <w:sz w:val="21"/>
        </w:rPr>
        <w:t>Unit</w:t>
      </w:r>
    </w:p>
    <w:p w:rsidR="00376213" w:rsidRDefault="00376213">
      <w:pPr>
        <w:pStyle w:val="BodyText"/>
        <w:rPr>
          <w:rFonts w:ascii="Times New Roman"/>
          <w:b/>
          <w:sz w:val="20"/>
        </w:rPr>
      </w:pPr>
    </w:p>
    <w:p w:rsidR="00376213" w:rsidRDefault="009A031B">
      <w:pPr>
        <w:pStyle w:val="BodyText"/>
        <w:spacing w:before="10"/>
        <w:rPr>
          <w:rFonts w:ascii="Times New Roman"/>
          <w:b/>
          <w:sz w:val="18"/>
        </w:rPr>
      </w:pPr>
      <w:r>
        <w:pict>
          <v:group id="_x0000_s1051" style="position:absolute;margin-left:35.75pt;margin-top:12.85pt;width:493.05pt;height:.65pt;z-index:1504;mso-wrap-distance-left:0;mso-wrap-distance-right:0;mso-position-horizontal-relative:page" coordorigin="715,257" coordsize="9861,13">
            <v:line id="_x0000_s1058" style="position:absolute" from="720,264" to="5608,264" strokeweight=".48pt"/>
            <v:line id="_x0000_s1057" style="position:absolute" from="720,258" to="5606,258" strokeweight=".06pt"/>
            <v:line id="_x0000_s1056" style="position:absolute" from="5608,264" to="5617,264" strokeweight=".48pt"/>
            <v:line id="_x0000_s1055" style="position:absolute" from="5606,258" to="5617,258" strokeweight=".06pt"/>
            <v:line id="_x0000_s1054" style="position:absolute" from="5606,258" to="5606,268" strokeweight=".06pt"/>
            <v:line id="_x0000_s1053" style="position:absolute" from="5617,264" to="10571,264" strokeweight=".48pt"/>
            <v:line id="_x0000_s1052" style="position:absolute" from="5617,258" to="10570,258" strokeweight=".06pt"/>
            <w10:wrap type="topAndBottom" anchorx="page"/>
          </v:group>
        </w:pict>
      </w:r>
    </w:p>
    <w:p w:rsidR="00376213" w:rsidRDefault="0026727B">
      <w:pPr>
        <w:tabs>
          <w:tab w:val="left" w:pos="7080"/>
        </w:tabs>
        <w:ind w:left="2156"/>
        <w:rPr>
          <w:rFonts w:ascii="Times New Roman"/>
          <w:sz w:val="21"/>
        </w:rPr>
      </w:pPr>
      <w:r>
        <w:rPr>
          <w:rFonts w:ascii="Times New Roman"/>
          <w:sz w:val="21"/>
        </w:rPr>
        <w:t>Signature</w:t>
      </w:r>
      <w:r>
        <w:rPr>
          <w:rFonts w:ascii="Times New Roman"/>
          <w:sz w:val="21"/>
        </w:rPr>
        <w:tab/>
      </w:r>
      <w:proofErr w:type="spellStart"/>
      <w:r>
        <w:rPr>
          <w:rFonts w:ascii="Times New Roman"/>
          <w:sz w:val="21"/>
        </w:rPr>
        <w:t>Signature</w:t>
      </w:r>
      <w:proofErr w:type="spellEnd"/>
    </w:p>
    <w:p w:rsidR="00376213" w:rsidRDefault="00376213">
      <w:pPr>
        <w:pStyle w:val="BodyText"/>
        <w:spacing w:before="3"/>
        <w:rPr>
          <w:rFonts w:ascii="Times New Roman"/>
          <w:sz w:val="13"/>
        </w:rPr>
      </w:pPr>
    </w:p>
    <w:p w:rsidR="00376213" w:rsidRDefault="0026727B">
      <w:pPr>
        <w:spacing w:before="91" w:after="7"/>
        <w:ind w:left="5875"/>
        <w:rPr>
          <w:rFonts w:ascii="Times New Roman"/>
          <w:sz w:val="21"/>
        </w:rPr>
      </w:pPr>
      <w:r>
        <w:rPr>
          <w:rFonts w:ascii="Times New Roman"/>
          <w:sz w:val="21"/>
        </w:rPr>
        <w:t>Dean C. Maynard, Executive Director</w:t>
      </w:r>
    </w:p>
    <w:p w:rsidR="00376213" w:rsidRDefault="009A031B">
      <w:pPr>
        <w:pStyle w:val="BodyText"/>
        <w:spacing w:line="20" w:lineRule="exact"/>
        <w:ind w:left="114"/>
        <w:rPr>
          <w:rFonts w:ascii="Times New Roman"/>
          <w:sz w:val="2"/>
        </w:rPr>
      </w:pPr>
      <w:r>
        <w:rPr>
          <w:rFonts w:ascii="Times New Roman"/>
          <w:sz w:val="2"/>
        </w:rPr>
      </w:r>
      <w:r>
        <w:rPr>
          <w:rFonts w:ascii="Times New Roman"/>
          <w:sz w:val="2"/>
        </w:rPr>
        <w:pict>
          <v:group id="_x0000_s1043" style="width:493.1pt;height:.6pt;mso-position-horizontal-relative:char;mso-position-vertical-relative:line" coordsize="9862,12">
            <v:line id="_x0000_s1050" style="position:absolute" from="6,6" to="4893,6" strokeweight=".54pt"/>
            <v:line id="_x0000_s1049" style="position:absolute" from="6,1" to="4892,1" strokeweight=".06pt"/>
            <v:line id="_x0000_s1048" style="position:absolute" from="4893,6" to="4903,6" strokeweight=".54pt"/>
            <v:line id="_x0000_s1047" style="position:absolute" from="4892,1" to="4903,1" strokeweight=".06pt"/>
            <v:line id="_x0000_s1046" style="position:absolute" from="4892,1" to="4892,11" strokeweight=".06pt"/>
            <v:line id="_x0000_s1045" style="position:absolute" from="4903,6" to="9856,6" strokeweight=".54pt"/>
            <v:line id="_x0000_s1044" style="position:absolute" from="4903,1" to="9855,1" strokeweight=".06pt"/>
            <w10:anchorlock/>
          </v:group>
        </w:pict>
      </w:r>
    </w:p>
    <w:p w:rsidR="00376213" w:rsidRDefault="0026727B">
      <w:pPr>
        <w:tabs>
          <w:tab w:val="left" w:pos="6672"/>
        </w:tabs>
        <w:ind w:left="1746"/>
        <w:rPr>
          <w:rFonts w:ascii="Times New Roman"/>
          <w:sz w:val="21"/>
        </w:rPr>
      </w:pPr>
      <w:r>
        <w:rPr>
          <w:rFonts w:ascii="Times New Roman"/>
          <w:sz w:val="21"/>
        </w:rPr>
        <w:t>Printed</w:t>
      </w:r>
      <w:r>
        <w:rPr>
          <w:rFonts w:ascii="Times New Roman"/>
          <w:spacing w:val="3"/>
          <w:sz w:val="21"/>
        </w:rPr>
        <w:t xml:space="preserve"> </w:t>
      </w:r>
      <w:r>
        <w:rPr>
          <w:rFonts w:ascii="Times New Roman"/>
          <w:sz w:val="21"/>
        </w:rPr>
        <w:t>Name/Title</w:t>
      </w:r>
      <w:r>
        <w:rPr>
          <w:rFonts w:ascii="Times New Roman"/>
          <w:sz w:val="21"/>
        </w:rPr>
        <w:tab/>
        <w:t>Printed</w:t>
      </w:r>
      <w:r>
        <w:rPr>
          <w:rFonts w:ascii="Times New Roman"/>
          <w:spacing w:val="8"/>
          <w:sz w:val="21"/>
        </w:rPr>
        <w:t xml:space="preserve"> </w:t>
      </w:r>
      <w:r>
        <w:rPr>
          <w:rFonts w:ascii="Times New Roman"/>
          <w:sz w:val="21"/>
        </w:rPr>
        <w:t>Name/Title</w:t>
      </w:r>
    </w:p>
    <w:p w:rsidR="00376213" w:rsidRDefault="00376213">
      <w:pPr>
        <w:pStyle w:val="BodyText"/>
        <w:rPr>
          <w:rFonts w:ascii="Times New Roman"/>
          <w:sz w:val="20"/>
        </w:rPr>
      </w:pPr>
    </w:p>
    <w:p w:rsidR="00376213" w:rsidRDefault="009A031B">
      <w:pPr>
        <w:pStyle w:val="BodyText"/>
        <w:spacing w:before="3"/>
        <w:rPr>
          <w:rFonts w:ascii="Times New Roman"/>
          <w:sz w:val="19"/>
        </w:rPr>
      </w:pPr>
      <w:r>
        <w:pict>
          <v:group id="_x0000_s1035" style="position:absolute;margin-left:35.7pt;margin-top:13.05pt;width:493.1pt;height:.6pt;z-index:1552;mso-wrap-distance-left:0;mso-wrap-distance-right:0;mso-position-horizontal-relative:page" coordorigin="714,261" coordsize="9862,12">
            <v:line id="_x0000_s1042" style="position:absolute" from="720,268" to="5608,268" strokeweight=".54pt"/>
            <v:line id="_x0000_s1041" style="position:absolute" from="720,262" to="5606,262" strokeweight=".06pt"/>
            <v:line id="_x0000_s1040" style="position:absolute" from="5608,268" to="5617,268" strokeweight=".54pt"/>
            <v:line id="_x0000_s1039" style="position:absolute" from="5606,262" to="5617,262" strokeweight=".06pt"/>
            <v:line id="_x0000_s1038" style="position:absolute" from="5606,262" to="5606,272" strokeweight=".06pt"/>
            <v:line id="_x0000_s1037" style="position:absolute" from="5617,268" to="10571,268" strokeweight=".54pt"/>
            <v:line id="_x0000_s1036" style="position:absolute" from="5617,262" to="10570,262" strokeweight=".06pt"/>
            <w10:wrap type="topAndBottom" anchorx="page"/>
          </v:group>
        </w:pict>
      </w:r>
    </w:p>
    <w:p w:rsidR="00376213" w:rsidRDefault="0026727B">
      <w:pPr>
        <w:tabs>
          <w:tab w:val="left" w:pos="7287"/>
        </w:tabs>
        <w:spacing w:line="208" w:lineRule="exact"/>
        <w:ind w:left="2362"/>
        <w:rPr>
          <w:rFonts w:ascii="Times New Roman"/>
          <w:sz w:val="21"/>
        </w:rPr>
      </w:pPr>
      <w:r>
        <w:rPr>
          <w:rFonts w:ascii="Times New Roman"/>
          <w:sz w:val="21"/>
        </w:rPr>
        <w:t>Date</w:t>
      </w:r>
      <w:r>
        <w:rPr>
          <w:rFonts w:ascii="Times New Roman"/>
          <w:sz w:val="21"/>
        </w:rPr>
        <w:tab/>
      </w:r>
      <w:proofErr w:type="spellStart"/>
      <w:r>
        <w:rPr>
          <w:rFonts w:ascii="Times New Roman"/>
          <w:sz w:val="21"/>
        </w:rPr>
        <w:t>Date</w:t>
      </w:r>
      <w:proofErr w:type="spellEnd"/>
    </w:p>
    <w:p w:rsidR="00376213" w:rsidRDefault="00376213">
      <w:pPr>
        <w:pStyle w:val="BodyText"/>
        <w:rPr>
          <w:rFonts w:ascii="Times New Roman"/>
          <w:sz w:val="20"/>
        </w:rPr>
      </w:pPr>
    </w:p>
    <w:p w:rsidR="00376213" w:rsidRDefault="00376213">
      <w:pPr>
        <w:pStyle w:val="BodyText"/>
        <w:rPr>
          <w:rFonts w:ascii="Times New Roman"/>
          <w:sz w:val="20"/>
        </w:rPr>
      </w:pPr>
    </w:p>
    <w:p w:rsidR="00376213" w:rsidRDefault="00376213">
      <w:pPr>
        <w:pStyle w:val="BodyText"/>
        <w:spacing w:before="1"/>
        <w:rPr>
          <w:rFonts w:ascii="Times New Roman"/>
          <w:sz w:val="20"/>
        </w:rPr>
      </w:pPr>
    </w:p>
    <w:p w:rsidR="00376213" w:rsidRDefault="0026727B">
      <w:pPr>
        <w:spacing w:before="91"/>
        <w:ind w:left="2153" w:firstLine="66"/>
        <w:rPr>
          <w:rFonts w:ascii="Times New Roman"/>
          <w:b/>
          <w:sz w:val="21"/>
        </w:rPr>
      </w:pPr>
      <w:r>
        <w:rPr>
          <w:rFonts w:ascii="Times New Roman"/>
          <w:b/>
          <w:sz w:val="21"/>
        </w:rPr>
        <w:t>District</w:t>
      </w:r>
    </w:p>
    <w:p w:rsidR="00376213" w:rsidRDefault="00376213">
      <w:pPr>
        <w:pStyle w:val="BodyText"/>
        <w:rPr>
          <w:rFonts w:ascii="Times New Roman"/>
          <w:b/>
          <w:sz w:val="20"/>
        </w:rPr>
      </w:pPr>
    </w:p>
    <w:p w:rsidR="00376213" w:rsidRDefault="009A031B">
      <w:pPr>
        <w:pStyle w:val="BodyText"/>
        <w:spacing w:before="6"/>
        <w:rPr>
          <w:rFonts w:ascii="Times New Roman"/>
          <w:b/>
          <w:sz w:val="18"/>
        </w:rPr>
      </w:pPr>
      <w:r>
        <w:pict>
          <v:group id="_x0000_s1032" style="position:absolute;margin-left:35.75pt;margin-top:12.65pt;width:244.55pt;height:.6pt;z-index:1576;mso-wrap-distance-left:0;mso-wrap-distance-right:0;mso-position-horizontal-relative:page" coordorigin="715,253" coordsize="4891,12">
            <v:line id="_x0000_s1034" style="position:absolute" from="720,260" to="5600,260" strokeweight=".48pt"/>
            <v:line id="_x0000_s1033" style="position:absolute" from="720,254" to="5600,254" strokeweight=".06pt"/>
            <w10:wrap type="topAndBottom" anchorx="page"/>
          </v:group>
        </w:pict>
      </w:r>
    </w:p>
    <w:p w:rsidR="00376213" w:rsidRDefault="0026727B">
      <w:pPr>
        <w:ind w:left="2153"/>
        <w:rPr>
          <w:rFonts w:ascii="Times New Roman"/>
          <w:sz w:val="21"/>
        </w:rPr>
      </w:pPr>
      <w:r>
        <w:rPr>
          <w:rFonts w:ascii="Times New Roman"/>
          <w:sz w:val="21"/>
        </w:rPr>
        <w:t>Signature</w:t>
      </w:r>
    </w:p>
    <w:p w:rsidR="00376213" w:rsidRDefault="00376213">
      <w:pPr>
        <w:pStyle w:val="BodyText"/>
        <w:rPr>
          <w:rFonts w:ascii="Times New Roman"/>
          <w:sz w:val="20"/>
        </w:rPr>
      </w:pPr>
    </w:p>
    <w:p w:rsidR="00376213" w:rsidRDefault="009A031B">
      <w:pPr>
        <w:pStyle w:val="BodyText"/>
        <w:spacing w:before="2"/>
        <w:rPr>
          <w:rFonts w:ascii="Times New Roman"/>
          <w:sz w:val="19"/>
        </w:rPr>
      </w:pPr>
      <w:r>
        <w:pict>
          <v:group id="_x0000_s1029" style="position:absolute;margin-left:35.75pt;margin-top:13pt;width:244.55pt;height:.6pt;z-index:1600;mso-wrap-distance-left:0;mso-wrap-distance-right:0;mso-position-horizontal-relative:page" coordorigin="715,260" coordsize="4891,12">
            <v:line id="_x0000_s1031" style="position:absolute" from="720,267" to="5600,267" strokeweight=".48pt"/>
            <v:line id="_x0000_s1030" style="position:absolute" from="720,261" to="5600,261" strokeweight=".06pt"/>
            <w10:wrap type="topAndBottom" anchorx="page"/>
          </v:group>
        </w:pict>
      </w:r>
    </w:p>
    <w:p w:rsidR="00376213" w:rsidRDefault="0026727B">
      <w:pPr>
        <w:spacing w:line="208" w:lineRule="exact"/>
        <w:ind w:left="1744"/>
        <w:rPr>
          <w:rFonts w:ascii="Times New Roman"/>
          <w:sz w:val="21"/>
        </w:rPr>
      </w:pPr>
      <w:r>
        <w:rPr>
          <w:rFonts w:ascii="Times New Roman"/>
          <w:sz w:val="21"/>
        </w:rPr>
        <w:t>Printed Name/Title</w:t>
      </w:r>
    </w:p>
    <w:p w:rsidR="00376213" w:rsidRDefault="00376213">
      <w:pPr>
        <w:pStyle w:val="BodyText"/>
        <w:rPr>
          <w:rFonts w:ascii="Times New Roman"/>
          <w:sz w:val="20"/>
        </w:rPr>
      </w:pPr>
    </w:p>
    <w:p w:rsidR="00376213" w:rsidRDefault="009A031B">
      <w:pPr>
        <w:pStyle w:val="BodyText"/>
        <w:rPr>
          <w:rFonts w:ascii="Times New Roman"/>
          <w:sz w:val="19"/>
        </w:rPr>
      </w:pPr>
      <w:r>
        <w:pict>
          <v:group id="_x0000_s1026" style="position:absolute;margin-left:35.7pt;margin-top:12.9pt;width:244.6pt;height:.6pt;z-index:1624;mso-wrap-distance-left:0;mso-wrap-distance-right:0;mso-position-horizontal-relative:page" coordorigin="714,258" coordsize="4892,12">
            <v:line id="_x0000_s1028" style="position:absolute" from="720,264" to="5600,264" strokeweight=".54pt"/>
            <v:line id="_x0000_s1027" style="position:absolute" from="720,259" to="5600,259" strokeweight=".06pt"/>
            <w10:wrap type="topAndBottom" anchorx="page"/>
          </v:group>
        </w:pict>
      </w:r>
    </w:p>
    <w:p w:rsidR="00376213" w:rsidRDefault="0026727B">
      <w:pPr>
        <w:spacing w:line="207" w:lineRule="exact"/>
        <w:ind w:left="2359"/>
        <w:rPr>
          <w:rFonts w:ascii="Times New Roman"/>
          <w:sz w:val="21"/>
        </w:rPr>
      </w:pPr>
      <w:r>
        <w:rPr>
          <w:rFonts w:ascii="Times New Roman"/>
          <w:sz w:val="21"/>
        </w:rPr>
        <w:t>Date</w:t>
      </w:r>
    </w:p>
    <w:sectPr w:rsidR="00376213">
      <w:headerReference w:type="default" r:id="rId12"/>
      <w:pgSz w:w="12240" w:h="15840"/>
      <w:pgMar w:top="700" w:right="760" w:bottom="280" w:left="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B04" w:rsidRDefault="0026727B">
      <w:r>
        <w:separator/>
      </w:r>
    </w:p>
  </w:endnote>
  <w:endnote w:type="continuationSeparator" w:id="0">
    <w:p w:rsidR="00102B04" w:rsidRDefault="00267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B04" w:rsidRDefault="0026727B">
      <w:r>
        <w:separator/>
      </w:r>
    </w:p>
  </w:footnote>
  <w:footnote w:type="continuationSeparator" w:id="0">
    <w:p w:rsidR="00102B04" w:rsidRDefault="00267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213" w:rsidRDefault="009A031B">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160.1pt;margin-top:38.15pt;width:289.35pt;height:53.25pt;z-index:-251658752;mso-position-horizontal-relative:page;mso-position-vertical-relative:page" filled="f" stroked="f">
          <v:textbox inset="0,0,0,0">
            <w:txbxContent>
              <w:p w:rsidR="00376213" w:rsidRDefault="0026727B">
                <w:pPr>
                  <w:pStyle w:val="BodyText"/>
                  <w:spacing w:line="244" w:lineRule="exact"/>
                  <w:jc w:val="center"/>
                </w:pPr>
                <w:r>
                  <w:t>Preliminary Third Party Contractor Agreement for Title I Services</w:t>
                </w:r>
              </w:p>
              <w:p w:rsidR="00376213" w:rsidRDefault="0026727B">
                <w:pPr>
                  <w:pStyle w:val="BodyText"/>
                  <w:spacing w:line="268" w:lineRule="exact"/>
                  <w:ind w:right="5"/>
                  <w:jc w:val="center"/>
                </w:pPr>
                <w:proofErr w:type="gramStart"/>
                <w:r>
                  <w:t>for</w:t>
                </w:r>
                <w:proofErr w:type="gramEnd"/>
                <w:r>
                  <w:t xml:space="preserve"> the 2019‐2020 school year</w:t>
                </w:r>
              </w:p>
              <w:p w:rsidR="00376213" w:rsidRDefault="0026727B">
                <w:pPr>
                  <w:pStyle w:val="BodyText"/>
                  <w:ind w:left="3"/>
                  <w:jc w:val="center"/>
                </w:pPr>
                <w:proofErr w:type="gramStart"/>
                <w:r>
                  <w:t>between</w:t>
                </w:r>
                <w:proofErr w:type="gramEnd"/>
                <w:r>
                  <w:t xml:space="preserve"> the Northwest Tri‐County Intermediate Unit and Warren County School District</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213" w:rsidRDefault="0037621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C0CDF"/>
    <w:multiLevelType w:val="hybridMultilevel"/>
    <w:tmpl w:val="ED684D5C"/>
    <w:lvl w:ilvl="0" w:tplc="13A26EE4">
      <w:start w:val="1"/>
      <w:numFmt w:val="decimal"/>
      <w:lvlText w:val="%1."/>
      <w:lvlJc w:val="left"/>
      <w:pPr>
        <w:ind w:left="379" w:hanging="264"/>
        <w:jc w:val="left"/>
      </w:pPr>
      <w:rPr>
        <w:rFonts w:ascii="Calibri" w:eastAsia="Calibri" w:hAnsi="Calibri" w:cs="Calibri" w:hint="default"/>
        <w:spacing w:val="-1"/>
        <w:w w:val="99"/>
        <w:sz w:val="22"/>
        <w:szCs w:val="22"/>
      </w:rPr>
    </w:lvl>
    <w:lvl w:ilvl="1" w:tplc="B0261824">
      <w:numFmt w:val="bullet"/>
      <w:lvlText w:val="•"/>
      <w:lvlJc w:val="left"/>
      <w:pPr>
        <w:ind w:left="1426" w:hanging="264"/>
      </w:pPr>
      <w:rPr>
        <w:rFonts w:hint="default"/>
      </w:rPr>
    </w:lvl>
    <w:lvl w:ilvl="2" w:tplc="A3D481E8">
      <w:numFmt w:val="bullet"/>
      <w:lvlText w:val="•"/>
      <w:lvlJc w:val="left"/>
      <w:pPr>
        <w:ind w:left="2472" w:hanging="264"/>
      </w:pPr>
      <w:rPr>
        <w:rFonts w:hint="default"/>
      </w:rPr>
    </w:lvl>
    <w:lvl w:ilvl="3" w:tplc="19FE8D2E">
      <w:numFmt w:val="bullet"/>
      <w:lvlText w:val="•"/>
      <w:lvlJc w:val="left"/>
      <w:pPr>
        <w:ind w:left="3518" w:hanging="264"/>
      </w:pPr>
      <w:rPr>
        <w:rFonts w:hint="default"/>
      </w:rPr>
    </w:lvl>
    <w:lvl w:ilvl="4" w:tplc="9958310A">
      <w:numFmt w:val="bullet"/>
      <w:lvlText w:val="•"/>
      <w:lvlJc w:val="left"/>
      <w:pPr>
        <w:ind w:left="4564" w:hanging="264"/>
      </w:pPr>
      <w:rPr>
        <w:rFonts w:hint="default"/>
      </w:rPr>
    </w:lvl>
    <w:lvl w:ilvl="5" w:tplc="D28CDC22">
      <w:numFmt w:val="bullet"/>
      <w:lvlText w:val="•"/>
      <w:lvlJc w:val="left"/>
      <w:pPr>
        <w:ind w:left="5610" w:hanging="264"/>
      </w:pPr>
      <w:rPr>
        <w:rFonts w:hint="default"/>
      </w:rPr>
    </w:lvl>
    <w:lvl w:ilvl="6" w:tplc="A684C8E0">
      <w:numFmt w:val="bullet"/>
      <w:lvlText w:val="•"/>
      <w:lvlJc w:val="left"/>
      <w:pPr>
        <w:ind w:left="6656" w:hanging="264"/>
      </w:pPr>
      <w:rPr>
        <w:rFonts w:hint="default"/>
      </w:rPr>
    </w:lvl>
    <w:lvl w:ilvl="7" w:tplc="D61EC598">
      <w:numFmt w:val="bullet"/>
      <w:lvlText w:val="•"/>
      <w:lvlJc w:val="left"/>
      <w:pPr>
        <w:ind w:left="7702" w:hanging="264"/>
      </w:pPr>
      <w:rPr>
        <w:rFonts w:hint="default"/>
      </w:rPr>
    </w:lvl>
    <w:lvl w:ilvl="8" w:tplc="EE78F2B2">
      <w:numFmt w:val="bullet"/>
      <w:lvlText w:val="•"/>
      <w:lvlJc w:val="left"/>
      <w:pPr>
        <w:ind w:left="8748" w:hanging="264"/>
      </w:pPr>
      <w:rPr>
        <w:rFonts w:hint="default"/>
      </w:rPr>
    </w:lvl>
  </w:abstractNum>
  <w:abstractNum w:abstractNumId="1" w15:restartNumberingAfterBreak="0">
    <w:nsid w:val="27F50EFC"/>
    <w:multiLevelType w:val="hybridMultilevel"/>
    <w:tmpl w:val="312A9558"/>
    <w:lvl w:ilvl="0" w:tplc="D57A4F16">
      <w:start w:val="9"/>
      <w:numFmt w:val="lowerLetter"/>
      <w:lvlText w:val="%1."/>
      <w:lvlJc w:val="left"/>
      <w:pPr>
        <w:ind w:left="135" w:hanging="206"/>
        <w:jc w:val="left"/>
      </w:pPr>
      <w:rPr>
        <w:rFonts w:ascii="Calibri" w:eastAsia="Calibri" w:hAnsi="Calibri" w:cs="Calibri" w:hint="default"/>
        <w:spacing w:val="-1"/>
        <w:w w:val="99"/>
        <w:sz w:val="22"/>
        <w:szCs w:val="22"/>
      </w:rPr>
    </w:lvl>
    <w:lvl w:ilvl="1" w:tplc="65F4A6BC">
      <w:numFmt w:val="bullet"/>
      <w:lvlText w:val="•"/>
      <w:lvlJc w:val="left"/>
      <w:pPr>
        <w:ind w:left="1210" w:hanging="206"/>
      </w:pPr>
      <w:rPr>
        <w:rFonts w:hint="default"/>
      </w:rPr>
    </w:lvl>
    <w:lvl w:ilvl="2" w:tplc="27C4EBB4">
      <w:numFmt w:val="bullet"/>
      <w:lvlText w:val="•"/>
      <w:lvlJc w:val="left"/>
      <w:pPr>
        <w:ind w:left="2280" w:hanging="206"/>
      </w:pPr>
      <w:rPr>
        <w:rFonts w:hint="default"/>
      </w:rPr>
    </w:lvl>
    <w:lvl w:ilvl="3" w:tplc="F09C4D26">
      <w:numFmt w:val="bullet"/>
      <w:lvlText w:val="•"/>
      <w:lvlJc w:val="left"/>
      <w:pPr>
        <w:ind w:left="3350" w:hanging="206"/>
      </w:pPr>
      <w:rPr>
        <w:rFonts w:hint="default"/>
      </w:rPr>
    </w:lvl>
    <w:lvl w:ilvl="4" w:tplc="15D4B35E">
      <w:numFmt w:val="bullet"/>
      <w:lvlText w:val="•"/>
      <w:lvlJc w:val="left"/>
      <w:pPr>
        <w:ind w:left="4420" w:hanging="206"/>
      </w:pPr>
      <w:rPr>
        <w:rFonts w:hint="default"/>
      </w:rPr>
    </w:lvl>
    <w:lvl w:ilvl="5" w:tplc="D578F24E">
      <w:numFmt w:val="bullet"/>
      <w:lvlText w:val="•"/>
      <w:lvlJc w:val="left"/>
      <w:pPr>
        <w:ind w:left="5490" w:hanging="206"/>
      </w:pPr>
      <w:rPr>
        <w:rFonts w:hint="default"/>
      </w:rPr>
    </w:lvl>
    <w:lvl w:ilvl="6" w:tplc="5C383572">
      <w:numFmt w:val="bullet"/>
      <w:lvlText w:val="•"/>
      <w:lvlJc w:val="left"/>
      <w:pPr>
        <w:ind w:left="6560" w:hanging="206"/>
      </w:pPr>
      <w:rPr>
        <w:rFonts w:hint="default"/>
      </w:rPr>
    </w:lvl>
    <w:lvl w:ilvl="7" w:tplc="DCE03736">
      <w:numFmt w:val="bullet"/>
      <w:lvlText w:val="•"/>
      <w:lvlJc w:val="left"/>
      <w:pPr>
        <w:ind w:left="7630" w:hanging="206"/>
      </w:pPr>
      <w:rPr>
        <w:rFonts w:hint="default"/>
      </w:rPr>
    </w:lvl>
    <w:lvl w:ilvl="8" w:tplc="A3BE392A">
      <w:numFmt w:val="bullet"/>
      <w:lvlText w:val="•"/>
      <w:lvlJc w:val="left"/>
      <w:pPr>
        <w:ind w:left="8700" w:hanging="206"/>
      </w:pPr>
      <w:rPr>
        <w:rFonts w:hint="default"/>
      </w:rPr>
    </w:lvl>
  </w:abstractNum>
  <w:abstractNum w:abstractNumId="2" w15:restartNumberingAfterBreak="0">
    <w:nsid w:val="356942FA"/>
    <w:multiLevelType w:val="hybridMultilevel"/>
    <w:tmpl w:val="F76EBC80"/>
    <w:lvl w:ilvl="0" w:tplc="407EB06E">
      <w:start w:val="4"/>
      <w:numFmt w:val="bullet"/>
      <w:lvlText w:val="-"/>
      <w:lvlJc w:val="left"/>
      <w:pPr>
        <w:ind w:left="475" w:hanging="360"/>
      </w:pPr>
      <w:rPr>
        <w:rFonts w:ascii="Calibri" w:eastAsia="Calibri" w:hAnsi="Calibri" w:cs="Calibri"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3" w15:restartNumberingAfterBreak="0">
    <w:nsid w:val="3E992CF0"/>
    <w:multiLevelType w:val="hybridMultilevel"/>
    <w:tmpl w:val="74B0DEFE"/>
    <w:lvl w:ilvl="0" w:tplc="77DE208A">
      <w:start w:val="4"/>
      <w:numFmt w:val="lowerLetter"/>
      <w:lvlText w:val="%1."/>
      <w:lvlJc w:val="left"/>
      <w:pPr>
        <w:ind w:left="135" w:hanging="267"/>
        <w:jc w:val="left"/>
      </w:pPr>
      <w:rPr>
        <w:rFonts w:ascii="Calibri" w:eastAsia="Calibri" w:hAnsi="Calibri" w:cs="Calibri" w:hint="default"/>
        <w:spacing w:val="-2"/>
        <w:w w:val="99"/>
        <w:sz w:val="22"/>
        <w:szCs w:val="22"/>
      </w:rPr>
    </w:lvl>
    <w:lvl w:ilvl="1" w:tplc="AF889E42">
      <w:start w:val="5"/>
      <w:numFmt w:val="lowerRoman"/>
      <w:lvlText w:val="%2."/>
      <w:lvlJc w:val="left"/>
      <w:pPr>
        <w:ind w:left="614" w:hanging="235"/>
        <w:jc w:val="left"/>
      </w:pPr>
      <w:rPr>
        <w:rFonts w:ascii="Calibri" w:eastAsia="Calibri" w:hAnsi="Calibri" w:cs="Calibri" w:hint="default"/>
        <w:spacing w:val="-19"/>
        <w:w w:val="99"/>
        <w:sz w:val="22"/>
        <w:szCs w:val="22"/>
      </w:rPr>
    </w:lvl>
    <w:lvl w:ilvl="2" w:tplc="B350A2C6">
      <w:numFmt w:val="bullet"/>
      <w:lvlText w:val="•"/>
      <w:lvlJc w:val="left"/>
      <w:pPr>
        <w:ind w:left="1755" w:hanging="235"/>
      </w:pPr>
      <w:rPr>
        <w:rFonts w:hint="default"/>
      </w:rPr>
    </w:lvl>
    <w:lvl w:ilvl="3" w:tplc="0D248AB8">
      <w:numFmt w:val="bullet"/>
      <w:lvlText w:val="•"/>
      <w:lvlJc w:val="left"/>
      <w:pPr>
        <w:ind w:left="2891" w:hanging="235"/>
      </w:pPr>
      <w:rPr>
        <w:rFonts w:hint="default"/>
      </w:rPr>
    </w:lvl>
    <w:lvl w:ilvl="4" w:tplc="22C2EA38">
      <w:numFmt w:val="bullet"/>
      <w:lvlText w:val="•"/>
      <w:lvlJc w:val="left"/>
      <w:pPr>
        <w:ind w:left="4026" w:hanging="235"/>
      </w:pPr>
      <w:rPr>
        <w:rFonts w:hint="default"/>
      </w:rPr>
    </w:lvl>
    <w:lvl w:ilvl="5" w:tplc="2B92DDBA">
      <w:numFmt w:val="bullet"/>
      <w:lvlText w:val="•"/>
      <w:lvlJc w:val="left"/>
      <w:pPr>
        <w:ind w:left="5162" w:hanging="235"/>
      </w:pPr>
      <w:rPr>
        <w:rFonts w:hint="default"/>
      </w:rPr>
    </w:lvl>
    <w:lvl w:ilvl="6" w:tplc="DA7673C8">
      <w:numFmt w:val="bullet"/>
      <w:lvlText w:val="•"/>
      <w:lvlJc w:val="left"/>
      <w:pPr>
        <w:ind w:left="6297" w:hanging="235"/>
      </w:pPr>
      <w:rPr>
        <w:rFonts w:hint="default"/>
      </w:rPr>
    </w:lvl>
    <w:lvl w:ilvl="7" w:tplc="2FA8C1CA">
      <w:numFmt w:val="bullet"/>
      <w:lvlText w:val="•"/>
      <w:lvlJc w:val="left"/>
      <w:pPr>
        <w:ind w:left="7433" w:hanging="235"/>
      </w:pPr>
      <w:rPr>
        <w:rFonts w:hint="default"/>
      </w:rPr>
    </w:lvl>
    <w:lvl w:ilvl="8" w:tplc="10201F0A">
      <w:numFmt w:val="bullet"/>
      <w:lvlText w:val="•"/>
      <w:lvlJc w:val="left"/>
      <w:pPr>
        <w:ind w:left="8568" w:hanging="235"/>
      </w:pPr>
      <w:rPr>
        <w:rFonts w:hint="default"/>
      </w:rPr>
    </w:lvl>
  </w:abstractNum>
  <w:abstractNum w:abstractNumId="4" w15:restartNumberingAfterBreak="0">
    <w:nsid w:val="4A8514C7"/>
    <w:multiLevelType w:val="hybridMultilevel"/>
    <w:tmpl w:val="6F383E58"/>
    <w:lvl w:ilvl="0" w:tplc="32C2C648">
      <w:numFmt w:val="bullet"/>
      <w:lvlText w:val="−"/>
      <w:lvlJc w:val="left"/>
      <w:pPr>
        <w:ind w:left="115" w:hanging="116"/>
      </w:pPr>
      <w:rPr>
        <w:rFonts w:ascii="Calibri" w:eastAsia="Calibri" w:hAnsi="Calibri" w:cs="Calibri" w:hint="default"/>
        <w:w w:val="61"/>
        <w:sz w:val="22"/>
        <w:szCs w:val="22"/>
      </w:rPr>
    </w:lvl>
    <w:lvl w:ilvl="1" w:tplc="51EE7848">
      <w:numFmt w:val="bullet"/>
      <w:lvlText w:val="•"/>
      <w:lvlJc w:val="left"/>
      <w:pPr>
        <w:ind w:left="1192" w:hanging="116"/>
      </w:pPr>
      <w:rPr>
        <w:rFonts w:hint="default"/>
      </w:rPr>
    </w:lvl>
    <w:lvl w:ilvl="2" w:tplc="C0CE31A2">
      <w:numFmt w:val="bullet"/>
      <w:lvlText w:val="•"/>
      <w:lvlJc w:val="left"/>
      <w:pPr>
        <w:ind w:left="2264" w:hanging="116"/>
      </w:pPr>
      <w:rPr>
        <w:rFonts w:hint="default"/>
      </w:rPr>
    </w:lvl>
    <w:lvl w:ilvl="3" w:tplc="6F4E79BC">
      <w:numFmt w:val="bullet"/>
      <w:lvlText w:val="•"/>
      <w:lvlJc w:val="left"/>
      <w:pPr>
        <w:ind w:left="3336" w:hanging="116"/>
      </w:pPr>
      <w:rPr>
        <w:rFonts w:hint="default"/>
      </w:rPr>
    </w:lvl>
    <w:lvl w:ilvl="4" w:tplc="955EBC0E">
      <w:numFmt w:val="bullet"/>
      <w:lvlText w:val="•"/>
      <w:lvlJc w:val="left"/>
      <w:pPr>
        <w:ind w:left="4408" w:hanging="116"/>
      </w:pPr>
      <w:rPr>
        <w:rFonts w:hint="default"/>
      </w:rPr>
    </w:lvl>
    <w:lvl w:ilvl="5" w:tplc="177C35A4">
      <w:numFmt w:val="bullet"/>
      <w:lvlText w:val="•"/>
      <w:lvlJc w:val="left"/>
      <w:pPr>
        <w:ind w:left="5480" w:hanging="116"/>
      </w:pPr>
      <w:rPr>
        <w:rFonts w:hint="default"/>
      </w:rPr>
    </w:lvl>
    <w:lvl w:ilvl="6" w:tplc="4858CD80">
      <w:numFmt w:val="bullet"/>
      <w:lvlText w:val="•"/>
      <w:lvlJc w:val="left"/>
      <w:pPr>
        <w:ind w:left="6552" w:hanging="116"/>
      </w:pPr>
      <w:rPr>
        <w:rFonts w:hint="default"/>
      </w:rPr>
    </w:lvl>
    <w:lvl w:ilvl="7" w:tplc="6624041C">
      <w:numFmt w:val="bullet"/>
      <w:lvlText w:val="•"/>
      <w:lvlJc w:val="left"/>
      <w:pPr>
        <w:ind w:left="7624" w:hanging="116"/>
      </w:pPr>
      <w:rPr>
        <w:rFonts w:hint="default"/>
      </w:rPr>
    </w:lvl>
    <w:lvl w:ilvl="8" w:tplc="26DAEEA2">
      <w:numFmt w:val="bullet"/>
      <w:lvlText w:val="•"/>
      <w:lvlJc w:val="left"/>
      <w:pPr>
        <w:ind w:left="8696" w:hanging="116"/>
      </w:pPr>
      <w:rPr>
        <w:rFont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376213"/>
    <w:rsid w:val="00102B04"/>
    <w:rsid w:val="0026727B"/>
    <w:rsid w:val="00376213"/>
    <w:rsid w:val="008E5A8C"/>
    <w:rsid w:val="009A031B"/>
    <w:rsid w:val="00C3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2E096E4"/>
  <w15:docId w15:val="{DCAFD0CD-CE0D-4007-9CF6-1B761108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3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35"/>
    </w:pPr>
  </w:style>
  <w:style w:type="paragraph" w:customStyle="1" w:styleId="TableParagraph">
    <w:name w:val="Table Paragraph"/>
    <w:basedOn w:val="Normal"/>
    <w:uiPriority w:val="1"/>
    <w:qFormat/>
    <w:pPr>
      <w:spacing w:before="18"/>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1691</Words>
  <Characters>9642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3rd Party Contracts</vt:lpstr>
    </vt:vector>
  </TitlesOfParts>
  <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3rd Party Contracts</dc:title>
  <dc:creator>millerj</dc:creator>
  <cp:lastModifiedBy>Edie Gardner</cp:lastModifiedBy>
  <cp:revision>3</cp:revision>
  <dcterms:created xsi:type="dcterms:W3CDTF">2019-08-21T14:03:00Z</dcterms:created>
  <dcterms:modified xsi:type="dcterms:W3CDTF">2019-08-21T19:50:00Z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2019-08-01T00:00:00Z</vt:filetime>
  </property>
  <property fmtid="{D5CDD505-2E9C-101B-9397-08002B2CF9AE}" pid="3" name="Creator">
    <vt:lpwstr>PScript5.dll Version 5.2.2</vt:lpwstr>
  </property>
  <property fmtid="{D5CDD505-2E9C-101B-9397-08002B2CF9AE}" pid="4" name="LastSaved">
    <vt:filetime>2019-08-21T00:00:00Z</vt:filetime>
  </property>
</Properties>
</file>